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DDCD61" w14:textId="77777777" w:rsidR="000F61E5" w:rsidRPr="006B5527" w:rsidRDefault="000F61E5" w:rsidP="000F61E5">
      <w:pPr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 w:rsidRPr="006B5527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>ملخص:</w:t>
      </w:r>
    </w:p>
    <w:p w14:paraId="331CCA2C" w14:textId="77777777" w:rsidR="000F61E5" w:rsidRPr="00541806" w:rsidRDefault="000F61E5" w:rsidP="000F61E5">
      <w:pPr>
        <w:jc w:val="both"/>
        <w:rPr>
          <w:rStyle w:val="fontstyle01"/>
          <w:rFonts w:ascii="Traditional Arabic" w:hAnsi="Traditional Arabic" w:cs="Traditional Arabic"/>
          <w:rtl/>
        </w:rPr>
      </w:pPr>
      <w:r w:rsidRPr="006B5527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يتناول هذا البحث </w:t>
      </w:r>
      <w:r w:rsidRPr="006B5527">
        <w:rPr>
          <w:rStyle w:val="fontstyle01"/>
          <w:rFonts w:ascii="Traditional Arabic" w:hAnsi="Traditional Arabic" w:cs="Traditional Arabic"/>
          <w:rtl/>
        </w:rPr>
        <w:t>الجوانب المصطلحية عند الخطيب القزويني من خلال دراسة المنظومة</w:t>
      </w:r>
      <w:r w:rsidRPr="006B5527">
        <w:rPr>
          <w:rFonts w:ascii="Traditional Arabic" w:hAnsi="Traditional Arabic" w:cs="Traditional Arabic"/>
          <w:color w:val="000000"/>
          <w:sz w:val="32"/>
          <w:szCs w:val="32"/>
          <w:rtl/>
        </w:rPr>
        <w:t xml:space="preserve"> </w:t>
      </w:r>
      <w:r w:rsidRPr="006B5527">
        <w:rPr>
          <w:rStyle w:val="fontstyle01"/>
          <w:rFonts w:ascii="Traditional Arabic" w:hAnsi="Traditional Arabic" w:cs="Traditional Arabic"/>
          <w:rtl/>
        </w:rPr>
        <w:t>المصطلحية التي</w:t>
      </w:r>
      <w:r w:rsidRPr="00541806">
        <w:rPr>
          <w:rStyle w:val="fontstyle01"/>
          <w:rFonts w:ascii="Traditional Arabic" w:hAnsi="Traditional Arabic" w:cs="Traditional Arabic"/>
          <w:rtl/>
        </w:rPr>
        <w:t xml:space="preserve"> تضمّنها كتابه "ال</w:t>
      </w:r>
      <w:r>
        <w:rPr>
          <w:rStyle w:val="fontstyle01"/>
          <w:rFonts w:ascii="Traditional Arabic" w:hAnsi="Traditional Arabic" w:cs="Traditional Arabic" w:hint="cs"/>
          <w:rtl/>
        </w:rPr>
        <w:t>إ</w:t>
      </w:r>
      <w:r w:rsidRPr="00541806">
        <w:rPr>
          <w:rStyle w:val="fontstyle01"/>
          <w:rFonts w:ascii="Traditional Arabic" w:hAnsi="Traditional Arabic" w:cs="Traditional Arabic"/>
          <w:rtl/>
        </w:rPr>
        <w:t>يضاح في ع</w:t>
      </w:r>
      <w:r>
        <w:rPr>
          <w:rStyle w:val="fontstyle01"/>
          <w:rFonts w:ascii="Traditional Arabic" w:hAnsi="Traditional Arabic" w:cs="Traditional Arabic" w:hint="cs"/>
          <w:rtl/>
        </w:rPr>
        <w:t>ل</w:t>
      </w:r>
      <w:r w:rsidRPr="00541806">
        <w:rPr>
          <w:rStyle w:val="fontstyle01"/>
          <w:rFonts w:ascii="Traditional Arabic" w:hAnsi="Traditional Arabic" w:cs="Traditional Arabic"/>
          <w:rtl/>
        </w:rPr>
        <w:t xml:space="preserve">وم البلاغة"، وقد قامت تجربته على سرد </w:t>
      </w:r>
      <w:r w:rsidRPr="00541806">
        <w:rPr>
          <w:rStyle w:val="fontstyle01"/>
          <w:rFonts w:ascii="Traditional Arabic" w:hAnsi="Traditional Arabic" w:cs="Traditional Arabic" w:hint="cs"/>
          <w:rtl/>
        </w:rPr>
        <w:t>وتحليل</w:t>
      </w:r>
      <w:r w:rsidRPr="00541806">
        <w:rPr>
          <w:rStyle w:val="fontstyle01"/>
          <w:rFonts w:ascii="Traditional Arabic" w:hAnsi="Traditional Arabic" w:cs="Traditional Arabic"/>
          <w:rtl/>
        </w:rPr>
        <w:t xml:space="preserve"> </w:t>
      </w:r>
      <w:r>
        <w:rPr>
          <w:rStyle w:val="fontstyle01"/>
          <w:rFonts w:ascii="Traditional Arabic" w:hAnsi="Traditional Arabic" w:cs="Traditional Arabic" w:hint="cs"/>
          <w:rtl/>
        </w:rPr>
        <w:t>ال</w:t>
      </w:r>
      <w:r w:rsidRPr="00541806">
        <w:rPr>
          <w:rStyle w:val="fontstyle01"/>
          <w:rFonts w:ascii="Traditional Arabic" w:hAnsi="Traditional Arabic" w:cs="Traditional Arabic"/>
          <w:rtl/>
        </w:rPr>
        <w:t>كثير من المصطلحات البلاغية، والتي اشتملت على المصطلحات التي تمثل أقسام علوم البلاغة الثلاث</w:t>
      </w:r>
      <w:r>
        <w:rPr>
          <w:rStyle w:val="fontstyle01"/>
          <w:rFonts w:ascii="Traditional Arabic" w:hAnsi="Traditional Arabic" w:cs="Traditional Arabic" w:hint="cs"/>
          <w:rtl/>
        </w:rPr>
        <w:t>ة</w:t>
      </w:r>
      <w:r w:rsidRPr="00541806">
        <w:rPr>
          <w:rStyle w:val="fontstyle01"/>
          <w:rFonts w:ascii="Traditional Arabic" w:hAnsi="Traditional Arabic" w:cs="Traditional Arabic"/>
          <w:rtl/>
        </w:rPr>
        <w:t>،</w:t>
      </w:r>
      <w:r w:rsidRPr="00541806">
        <w:rPr>
          <w:rFonts w:ascii="Traditional Arabic" w:hAnsi="Traditional Arabic" w:cs="Traditional Arabic"/>
          <w:color w:val="000000"/>
          <w:sz w:val="32"/>
          <w:szCs w:val="32"/>
          <w:rtl/>
        </w:rPr>
        <w:t xml:space="preserve"> </w:t>
      </w:r>
      <w:r w:rsidRPr="00541806">
        <w:rPr>
          <w:rStyle w:val="fontstyle01"/>
          <w:rFonts w:ascii="Traditional Arabic" w:hAnsi="Traditional Arabic" w:cs="Traditional Arabic"/>
          <w:rtl/>
        </w:rPr>
        <w:t>والمصطلحات البلاغية العامّة التي تدخل تحت أحد تلك الأبواب.</w:t>
      </w:r>
    </w:p>
    <w:p w14:paraId="7284BBD8" w14:textId="77777777" w:rsidR="000F61E5" w:rsidRDefault="000F61E5" w:rsidP="000F61E5">
      <w:pPr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 w:rsidRPr="00541806">
        <w:rPr>
          <w:rStyle w:val="fontstyle01"/>
          <w:rFonts w:ascii="Traditional Arabic" w:hAnsi="Traditional Arabic" w:cs="Traditional Arabic"/>
          <w:rtl/>
        </w:rPr>
        <w:t xml:space="preserve">ومن ثم </w:t>
      </w:r>
      <w:r>
        <w:rPr>
          <w:rStyle w:val="fontstyle01"/>
          <w:rFonts w:ascii="Traditional Arabic" w:hAnsi="Traditional Arabic" w:cs="Traditional Arabic" w:hint="cs"/>
          <w:rtl/>
        </w:rPr>
        <w:t>ذهب</w:t>
      </w:r>
      <w:r w:rsidRPr="00541806">
        <w:rPr>
          <w:rStyle w:val="fontstyle01"/>
          <w:rFonts w:ascii="Traditional Arabic" w:hAnsi="Traditional Arabic" w:cs="Traditional Arabic"/>
          <w:rtl/>
        </w:rPr>
        <w:t xml:space="preserve"> البحث إلى التعريف بالمصطلح وجوانبه المتّصلة به،</w:t>
      </w:r>
      <w:r>
        <w:rPr>
          <w:rStyle w:val="fontstyle01"/>
          <w:rFonts w:ascii="Traditional Arabic" w:hAnsi="Traditional Arabic" w:cs="Traditional Arabic" w:hint="cs"/>
          <w:rtl/>
        </w:rPr>
        <w:t xml:space="preserve"> </w:t>
      </w:r>
      <w:r w:rsidRPr="00541806">
        <w:rPr>
          <w:rStyle w:val="fontstyle01"/>
          <w:rFonts w:ascii="Traditional Arabic" w:hAnsi="Traditional Arabic" w:cs="Traditional Arabic"/>
          <w:rtl/>
        </w:rPr>
        <w:t xml:space="preserve">وكذا ضبط بعض </w:t>
      </w:r>
      <w:r w:rsidRPr="00541806">
        <w:rPr>
          <w:rStyle w:val="fontstyle01"/>
          <w:rFonts w:ascii="Traditional Arabic" w:hAnsi="Traditional Arabic" w:cs="Traditional Arabic" w:hint="cs"/>
          <w:rtl/>
        </w:rPr>
        <w:t>المفاهيم</w:t>
      </w:r>
      <w:r w:rsidRPr="00541806">
        <w:rPr>
          <w:rStyle w:val="fontstyle01"/>
          <w:rFonts w:ascii="Traditional Arabic" w:hAnsi="Traditional Arabic" w:cs="Traditional Arabic"/>
          <w:rtl/>
        </w:rPr>
        <w:t xml:space="preserve"> </w:t>
      </w:r>
      <w:r w:rsidRPr="00541806">
        <w:rPr>
          <w:rStyle w:val="fontstyle01"/>
          <w:rFonts w:ascii="Traditional Arabic" w:hAnsi="Traditional Arabic" w:cs="Traditional Arabic" w:hint="cs"/>
          <w:rtl/>
        </w:rPr>
        <w:t>الأساس</w:t>
      </w:r>
      <w:r>
        <w:rPr>
          <w:rStyle w:val="fontstyle01"/>
          <w:rFonts w:ascii="Traditional Arabic" w:hAnsi="Traditional Arabic" w:cs="Traditional Arabic" w:hint="cs"/>
          <w:rtl/>
        </w:rPr>
        <w:t>ي</w:t>
      </w:r>
      <w:r w:rsidRPr="00541806">
        <w:rPr>
          <w:rStyle w:val="fontstyle01"/>
          <w:rFonts w:ascii="Traditional Arabic" w:hAnsi="Traditional Arabic" w:cs="Traditional Arabic" w:hint="cs"/>
          <w:rtl/>
        </w:rPr>
        <w:t>ة</w:t>
      </w:r>
      <w:r w:rsidRPr="00541806">
        <w:rPr>
          <w:rStyle w:val="fontstyle01"/>
          <w:rFonts w:ascii="Traditional Arabic" w:hAnsi="Traditional Arabic" w:cs="Traditional Arabic"/>
          <w:rtl/>
        </w:rPr>
        <w:t xml:space="preserve"> التي شكّلت العنوان</w:t>
      </w:r>
      <w:r w:rsidRPr="00541806">
        <w:rPr>
          <w:rFonts w:ascii="Traditional Arabic" w:hAnsi="Traditional Arabic" w:cs="Traditional Arabic"/>
          <w:color w:val="000000"/>
          <w:sz w:val="32"/>
          <w:szCs w:val="32"/>
          <w:rtl/>
        </w:rPr>
        <w:t xml:space="preserve"> </w:t>
      </w:r>
      <w:r w:rsidRPr="00541806">
        <w:rPr>
          <w:rStyle w:val="fontstyle01"/>
          <w:rFonts w:ascii="Traditional Arabic" w:hAnsi="Traditional Arabic" w:cs="Traditional Arabic" w:hint="cs"/>
          <w:rtl/>
        </w:rPr>
        <w:t>الرئيس</w:t>
      </w:r>
      <w:r w:rsidRPr="00541806">
        <w:rPr>
          <w:rStyle w:val="fontstyle01"/>
          <w:rFonts w:ascii="Traditional Arabic" w:hAnsi="Traditional Arabic" w:cs="Traditional Arabic"/>
          <w:rtl/>
        </w:rPr>
        <w:t xml:space="preserve"> للبحث ،</w:t>
      </w:r>
      <w:r>
        <w:rPr>
          <w:rStyle w:val="fontstyle01"/>
          <w:rFonts w:ascii="Traditional Arabic" w:hAnsi="Traditional Arabic" w:cs="Traditional Arabic" w:hint="cs"/>
          <w:rtl/>
        </w:rPr>
        <w:t xml:space="preserve"> </w:t>
      </w:r>
      <w:r w:rsidRPr="00541806">
        <w:rPr>
          <w:rStyle w:val="fontstyle01"/>
          <w:rFonts w:ascii="Traditional Arabic" w:hAnsi="Traditional Arabic" w:cs="Traditional Arabic"/>
          <w:rtl/>
        </w:rPr>
        <w:t xml:space="preserve">ثم </w:t>
      </w:r>
      <w:r w:rsidRPr="00541806">
        <w:rPr>
          <w:rStyle w:val="fontstyle01"/>
          <w:rFonts w:ascii="Traditional Arabic" w:hAnsi="Traditional Arabic" w:cs="Traditional Arabic" w:hint="cs"/>
          <w:rtl/>
        </w:rPr>
        <w:t>التأصيل</w:t>
      </w:r>
      <w:r w:rsidRPr="00541806">
        <w:rPr>
          <w:rStyle w:val="fontstyle01"/>
          <w:rFonts w:ascii="Traditional Arabic" w:hAnsi="Traditional Arabic" w:cs="Traditional Arabic"/>
          <w:rtl/>
        </w:rPr>
        <w:t xml:space="preserve"> ـــ بعد ذلك ــــ للمصطلحات البلاغية عند أوائل البلاغيين قبل القزويني،</w:t>
      </w:r>
      <w:r>
        <w:rPr>
          <w:rStyle w:val="fontstyle01"/>
          <w:rFonts w:ascii="Traditional Arabic" w:hAnsi="Traditional Arabic" w:cs="Traditional Arabic" w:hint="cs"/>
          <w:rtl/>
        </w:rPr>
        <w:t xml:space="preserve"> </w:t>
      </w:r>
      <w:r w:rsidRPr="00541806">
        <w:rPr>
          <w:rStyle w:val="fontstyle01"/>
          <w:rFonts w:ascii="Traditional Arabic" w:hAnsi="Traditional Arabic" w:cs="Traditional Arabic"/>
          <w:rtl/>
        </w:rPr>
        <w:t xml:space="preserve">ابتداءً من الجاحظ وابن قتيبة و الباقلاني </w:t>
      </w:r>
      <w:r>
        <w:rPr>
          <w:rStyle w:val="fontstyle01"/>
          <w:rFonts w:ascii="Traditional Arabic" w:hAnsi="Traditional Arabic" w:cs="Traditional Arabic" w:hint="cs"/>
          <w:rtl/>
        </w:rPr>
        <w:t>و</w:t>
      </w:r>
      <w:r w:rsidRPr="00541806">
        <w:rPr>
          <w:rStyle w:val="fontstyle01"/>
          <w:rFonts w:ascii="Traditional Arabic" w:hAnsi="Traditional Arabic" w:cs="Traditional Arabic"/>
          <w:rtl/>
        </w:rPr>
        <w:t>أب</w:t>
      </w:r>
      <w:r>
        <w:rPr>
          <w:rStyle w:val="fontstyle01"/>
          <w:rFonts w:ascii="Traditional Arabic" w:hAnsi="Traditional Arabic" w:cs="Traditional Arabic" w:hint="cs"/>
          <w:rtl/>
        </w:rPr>
        <w:t>ي</w:t>
      </w:r>
      <w:r w:rsidRPr="00541806">
        <w:rPr>
          <w:rStyle w:val="fontstyle01"/>
          <w:rFonts w:ascii="Traditional Arabic" w:hAnsi="Traditional Arabic" w:cs="Traditional Arabic"/>
          <w:rtl/>
        </w:rPr>
        <w:t xml:space="preserve"> هلا</w:t>
      </w:r>
      <w:r>
        <w:rPr>
          <w:rStyle w:val="fontstyle01"/>
          <w:rFonts w:ascii="Traditional Arabic" w:hAnsi="Traditional Arabic" w:cs="Traditional Arabic" w:hint="cs"/>
          <w:rtl/>
        </w:rPr>
        <w:t>ل</w:t>
      </w:r>
      <w:r w:rsidRPr="00541806">
        <w:rPr>
          <w:rStyle w:val="fontstyle01"/>
          <w:rFonts w:ascii="Traditional Arabic" w:hAnsi="Traditional Arabic" w:cs="Traditional Arabic"/>
          <w:rtl/>
        </w:rPr>
        <w:t xml:space="preserve"> العسكري وعبد القاهر الجرجاني وصولاً إلى</w:t>
      </w:r>
      <w:r w:rsidRPr="00541806">
        <w:rPr>
          <w:rFonts w:ascii="Traditional Arabic" w:hAnsi="Traditional Arabic" w:cs="Traditional Arabic"/>
          <w:color w:val="000000"/>
          <w:sz w:val="32"/>
          <w:szCs w:val="32"/>
          <w:rtl/>
        </w:rPr>
        <w:t xml:space="preserve"> </w:t>
      </w:r>
      <w:proofErr w:type="spellStart"/>
      <w:r w:rsidRPr="00541806">
        <w:rPr>
          <w:rStyle w:val="fontstyle01"/>
          <w:rFonts w:ascii="Traditional Arabic" w:hAnsi="Traditional Arabic" w:cs="Traditional Arabic"/>
          <w:rtl/>
        </w:rPr>
        <w:t>السكاكي</w:t>
      </w:r>
      <w:proofErr w:type="spellEnd"/>
      <w:r w:rsidRPr="00541806">
        <w:rPr>
          <w:rStyle w:val="fontstyle01"/>
          <w:rFonts w:ascii="Traditional Arabic" w:hAnsi="Traditional Arabic" w:cs="Traditional Arabic"/>
          <w:rtl/>
        </w:rPr>
        <w:t>؛</w:t>
      </w:r>
      <w:r>
        <w:rPr>
          <w:rStyle w:val="fontstyle01"/>
          <w:rFonts w:ascii="Traditional Arabic" w:hAnsi="Traditional Arabic" w:cs="Traditional Arabic" w:hint="cs"/>
          <w:rtl/>
        </w:rPr>
        <w:t xml:space="preserve"> </w:t>
      </w:r>
      <w:r w:rsidRPr="00541806">
        <w:rPr>
          <w:rStyle w:val="fontstyle01"/>
          <w:rFonts w:ascii="Traditional Arabic" w:hAnsi="Traditional Arabic" w:cs="Traditional Arabic"/>
          <w:rtl/>
        </w:rPr>
        <w:t>لأنّه الرجل الأول في المدرسة التي ينتمي إليها القزويني وهي المدرسة الكلامية المتأخرة ،</w:t>
      </w:r>
      <w:r>
        <w:rPr>
          <w:rStyle w:val="fontstyle01"/>
          <w:rFonts w:ascii="Traditional Arabic" w:hAnsi="Traditional Arabic" w:cs="Traditional Arabic" w:hint="cs"/>
          <w:rtl/>
        </w:rPr>
        <w:t xml:space="preserve"> </w:t>
      </w:r>
      <w:r w:rsidRPr="00541806">
        <w:rPr>
          <w:rStyle w:val="fontstyle01"/>
          <w:rFonts w:ascii="Traditional Arabic" w:hAnsi="Traditional Arabic" w:cs="Traditional Arabic"/>
          <w:rtl/>
        </w:rPr>
        <w:t xml:space="preserve">وذلك لمحاولة </w:t>
      </w:r>
      <w:r w:rsidRPr="00541806">
        <w:rPr>
          <w:rStyle w:val="fontstyle01"/>
          <w:rFonts w:ascii="Traditional Arabic" w:hAnsi="Traditional Arabic" w:cs="Traditional Arabic" w:hint="cs"/>
          <w:rtl/>
        </w:rPr>
        <w:t>استيفاء</w:t>
      </w:r>
      <w:r w:rsidRPr="00541806">
        <w:rPr>
          <w:rStyle w:val="fontstyle01"/>
          <w:rFonts w:ascii="Traditional Arabic" w:hAnsi="Traditional Arabic" w:cs="Traditional Arabic"/>
          <w:rtl/>
        </w:rPr>
        <w:t xml:space="preserve"> كلّ الحقب </w:t>
      </w:r>
      <w:r w:rsidRPr="00541806">
        <w:rPr>
          <w:rStyle w:val="fontstyle01"/>
          <w:rFonts w:ascii="Traditional Arabic" w:hAnsi="Traditional Arabic" w:cs="Traditional Arabic" w:hint="cs"/>
          <w:rtl/>
        </w:rPr>
        <w:t>التاريخية</w:t>
      </w:r>
      <w:r w:rsidRPr="00541806">
        <w:rPr>
          <w:rStyle w:val="fontstyle01"/>
          <w:rFonts w:ascii="Traditional Arabic" w:hAnsi="Traditional Arabic" w:cs="Traditional Arabic"/>
          <w:rtl/>
        </w:rPr>
        <w:t xml:space="preserve"> التي سبقت القرن السادس الهجري</w:t>
      </w:r>
      <w:r w:rsidRPr="00541806">
        <w:rPr>
          <w:rFonts w:ascii="Traditional Arabic" w:hAnsi="Traditional Arabic" w:cs="Traditional Arabic"/>
          <w:color w:val="000000"/>
          <w:sz w:val="32"/>
          <w:szCs w:val="32"/>
          <w:rtl/>
        </w:rPr>
        <w:t xml:space="preserve"> </w:t>
      </w:r>
      <w:r w:rsidRPr="00541806">
        <w:rPr>
          <w:rStyle w:val="fontstyle01"/>
          <w:rFonts w:ascii="Traditional Arabic" w:hAnsi="Traditional Arabic" w:cs="Traditional Arabic"/>
          <w:rtl/>
        </w:rPr>
        <w:t>وهو ما مثّل الجانب النظري من البحث ،</w:t>
      </w:r>
      <w:r>
        <w:rPr>
          <w:rStyle w:val="fontstyle01"/>
          <w:rFonts w:ascii="Traditional Arabic" w:hAnsi="Traditional Arabic" w:cs="Traditional Arabic" w:hint="cs"/>
          <w:rtl/>
        </w:rPr>
        <w:t xml:space="preserve"> </w:t>
      </w:r>
      <w:r w:rsidRPr="00541806">
        <w:rPr>
          <w:rStyle w:val="fontstyle01"/>
          <w:rFonts w:ascii="Traditional Arabic" w:hAnsi="Traditional Arabic" w:cs="Traditional Arabic"/>
          <w:rtl/>
        </w:rPr>
        <w:t xml:space="preserve">وأمّا في جانبه </w:t>
      </w:r>
      <w:r w:rsidRPr="00541806">
        <w:rPr>
          <w:rStyle w:val="fontstyle01"/>
          <w:rFonts w:ascii="Traditional Arabic" w:hAnsi="Traditional Arabic" w:cs="Traditional Arabic" w:hint="cs"/>
          <w:rtl/>
        </w:rPr>
        <w:t>التطبيقي</w:t>
      </w:r>
      <w:r w:rsidRPr="00541806">
        <w:rPr>
          <w:rStyle w:val="fontstyle01"/>
          <w:rFonts w:ascii="Traditional Arabic" w:hAnsi="Traditional Arabic" w:cs="Traditional Arabic"/>
          <w:rtl/>
        </w:rPr>
        <w:t xml:space="preserve"> ف</w:t>
      </w:r>
      <w:r>
        <w:rPr>
          <w:rStyle w:val="fontstyle01"/>
          <w:rFonts w:ascii="Traditional Arabic" w:hAnsi="Traditional Arabic" w:cs="Traditional Arabic" w:hint="cs"/>
          <w:rtl/>
        </w:rPr>
        <w:t xml:space="preserve">قد </w:t>
      </w:r>
      <w:r w:rsidRPr="00541806">
        <w:rPr>
          <w:rStyle w:val="fontstyle01"/>
          <w:rFonts w:ascii="Traditional Arabic" w:hAnsi="Traditional Arabic" w:cs="Traditional Arabic"/>
          <w:rtl/>
        </w:rPr>
        <w:t xml:space="preserve">تطرّق </w:t>
      </w:r>
      <w:r>
        <w:rPr>
          <w:rStyle w:val="fontstyle01"/>
          <w:rFonts w:ascii="Traditional Arabic" w:hAnsi="Traditional Arabic" w:cs="Traditional Arabic" w:hint="cs"/>
          <w:rtl/>
        </w:rPr>
        <w:t>البحث</w:t>
      </w:r>
      <w:r w:rsidRPr="00541806">
        <w:rPr>
          <w:rStyle w:val="fontstyle01"/>
          <w:rFonts w:ascii="Traditional Arabic" w:hAnsi="Traditional Arabic" w:cs="Traditional Arabic"/>
          <w:rtl/>
        </w:rPr>
        <w:t xml:space="preserve"> إلى دراسة</w:t>
      </w:r>
      <w:r w:rsidRPr="00541806">
        <w:rPr>
          <w:rFonts w:ascii="Traditional Arabic" w:hAnsi="Traditional Arabic" w:cs="Traditional Arabic"/>
          <w:color w:val="000000"/>
          <w:sz w:val="32"/>
          <w:szCs w:val="32"/>
          <w:rtl/>
        </w:rPr>
        <w:t xml:space="preserve"> </w:t>
      </w:r>
      <w:r w:rsidRPr="00541806">
        <w:rPr>
          <w:rStyle w:val="fontstyle01"/>
          <w:rFonts w:ascii="Traditional Arabic" w:hAnsi="Traditional Arabic" w:cs="Traditional Arabic"/>
          <w:rtl/>
        </w:rPr>
        <w:t>المصطلحات البلاغية ال</w:t>
      </w:r>
      <w:r>
        <w:rPr>
          <w:rStyle w:val="fontstyle01"/>
          <w:rFonts w:ascii="Traditional Arabic" w:hAnsi="Traditional Arabic" w:cs="Traditional Arabic" w:hint="cs"/>
          <w:rtl/>
        </w:rPr>
        <w:t>عامة</w:t>
      </w:r>
      <w:r w:rsidRPr="00541806">
        <w:rPr>
          <w:rStyle w:val="fontstyle01"/>
          <w:rFonts w:ascii="Traditional Arabic" w:hAnsi="Traditional Arabic" w:cs="Traditional Arabic"/>
          <w:rtl/>
        </w:rPr>
        <w:t xml:space="preserve"> التي تمثل في الأصل قسما من أقسام علوم البلاغة الثلاث</w:t>
      </w:r>
      <w:r>
        <w:rPr>
          <w:rStyle w:val="fontstyle01"/>
          <w:rFonts w:ascii="Traditional Arabic" w:hAnsi="Traditional Arabic" w:cs="Traditional Arabic" w:hint="cs"/>
          <w:rtl/>
        </w:rPr>
        <w:t>ة</w:t>
      </w:r>
      <w:r w:rsidRPr="00541806">
        <w:rPr>
          <w:rStyle w:val="fontstyle01"/>
          <w:rFonts w:ascii="Traditional Arabic" w:hAnsi="Traditional Arabic" w:cs="Traditional Arabic"/>
          <w:rtl/>
        </w:rPr>
        <w:t>، ثمّ النظر</w:t>
      </w:r>
      <w:r w:rsidRPr="00541806">
        <w:rPr>
          <w:rFonts w:ascii="Traditional Arabic" w:hAnsi="Traditional Arabic" w:cs="Traditional Arabic"/>
          <w:color w:val="000000"/>
          <w:sz w:val="32"/>
          <w:szCs w:val="32"/>
          <w:rtl/>
        </w:rPr>
        <w:t xml:space="preserve"> </w:t>
      </w:r>
      <w:r w:rsidRPr="00541806">
        <w:rPr>
          <w:rStyle w:val="fontstyle01"/>
          <w:rFonts w:ascii="Traditional Arabic" w:hAnsi="Traditional Arabic" w:cs="Traditional Arabic"/>
          <w:rtl/>
        </w:rPr>
        <w:t xml:space="preserve">في الأبعاد </w:t>
      </w:r>
      <w:r w:rsidRPr="00541806">
        <w:rPr>
          <w:rStyle w:val="fontstyle01"/>
          <w:rFonts w:ascii="Traditional Arabic" w:hAnsi="Traditional Arabic" w:cs="Traditional Arabic" w:hint="cs"/>
          <w:rtl/>
        </w:rPr>
        <w:t>اللغوية</w:t>
      </w:r>
      <w:r w:rsidRPr="00541806">
        <w:rPr>
          <w:rStyle w:val="fontstyle01"/>
          <w:rFonts w:ascii="Traditional Arabic" w:hAnsi="Traditional Arabic" w:cs="Traditional Arabic"/>
          <w:rtl/>
        </w:rPr>
        <w:t xml:space="preserve"> </w:t>
      </w:r>
      <w:r w:rsidRPr="00541806">
        <w:rPr>
          <w:rStyle w:val="fontstyle01"/>
          <w:rFonts w:ascii="Traditional Arabic" w:hAnsi="Traditional Arabic" w:cs="Traditional Arabic" w:hint="cs"/>
          <w:rtl/>
        </w:rPr>
        <w:t>والفكرية</w:t>
      </w:r>
      <w:r w:rsidRPr="00541806">
        <w:rPr>
          <w:rStyle w:val="fontstyle01"/>
          <w:rFonts w:ascii="Traditional Arabic" w:hAnsi="Traditional Arabic" w:cs="Traditional Arabic"/>
          <w:rtl/>
        </w:rPr>
        <w:t xml:space="preserve"> في </w:t>
      </w:r>
      <w:r w:rsidRPr="00541806">
        <w:rPr>
          <w:rStyle w:val="fontstyle01"/>
          <w:rFonts w:ascii="Traditional Arabic" w:hAnsi="Traditional Arabic" w:cs="Traditional Arabic" w:hint="cs"/>
          <w:rtl/>
        </w:rPr>
        <w:t>اخت</w:t>
      </w:r>
      <w:r>
        <w:rPr>
          <w:rStyle w:val="fontstyle01"/>
          <w:rFonts w:ascii="Traditional Arabic" w:hAnsi="Traditional Arabic" w:cs="Traditional Arabic" w:hint="cs"/>
          <w:rtl/>
        </w:rPr>
        <w:t>يا</w:t>
      </w:r>
      <w:r w:rsidRPr="00541806">
        <w:rPr>
          <w:rStyle w:val="fontstyle01"/>
          <w:rFonts w:ascii="Traditional Arabic" w:hAnsi="Traditional Arabic" w:cs="Traditional Arabic" w:hint="cs"/>
          <w:rtl/>
        </w:rPr>
        <w:t>ر</w:t>
      </w:r>
      <w:r w:rsidRPr="00541806">
        <w:rPr>
          <w:rStyle w:val="fontstyle01"/>
          <w:rFonts w:ascii="Traditional Arabic" w:hAnsi="Traditional Arabic" w:cs="Traditional Arabic"/>
          <w:rtl/>
        </w:rPr>
        <w:t xml:space="preserve"> تلك المصطلحات ، ل</w:t>
      </w:r>
      <w:r>
        <w:rPr>
          <w:rStyle w:val="fontstyle01"/>
          <w:rFonts w:ascii="Traditional Arabic" w:hAnsi="Traditional Arabic" w:cs="Traditional Arabic" w:hint="cs"/>
          <w:rtl/>
        </w:rPr>
        <w:t>يخلص</w:t>
      </w:r>
      <w:r w:rsidRPr="00541806">
        <w:rPr>
          <w:rStyle w:val="fontstyle01"/>
          <w:rFonts w:ascii="Traditional Arabic" w:hAnsi="Traditional Arabic" w:cs="Traditional Arabic"/>
          <w:rtl/>
        </w:rPr>
        <w:t xml:space="preserve"> بعد ذلك إلى دراسة</w:t>
      </w:r>
      <w:r w:rsidRPr="00541806">
        <w:rPr>
          <w:rFonts w:ascii="Traditional Arabic" w:hAnsi="Traditional Arabic" w:cs="Traditional Arabic"/>
          <w:color w:val="000000"/>
          <w:sz w:val="32"/>
          <w:szCs w:val="32"/>
          <w:rtl/>
        </w:rPr>
        <w:t xml:space="preserve"> </w:t>
      </w:r>
      <w:r w:rsidRPr="00541806">
        <w:rPr>
          <w:rStyle w:val="fontstyle01"/>
          <w:rFonts w:ascii="Traditional Arabic" w:hAnsi="Traditional Arabic" w:cs="Traditional Arabic"/>
          <w:rtl/>
        </w:rPr>
        <w:t xml:space="preserve">المصطلحات البلاغية العامّة المتّصلة بالظواهر </w:t>
      </w:r>
      <w:r w:rsidRPr="00541806">
        <w:rPr>
          <w:rStyle w:val="fontstyle01"/>
          <w:rFonts w:ascii="Traditional Arabic" w:hAnsi="Traditional Arabic" w:cs="Traditional Arabic" w:hint="cs"/>
          <w:rtl/>
        </w:rPr>
        <w:t>اللغوية</w:t>
      </w:r>
      <w:r w:rsidRPr="00541806">
        <w:rPr>
          <w:rStyle w:val="fontstyle01"/>
          <w:rFonts w:ascii="Traditional Arabic" w:hAnsi="Traditional Arabic" w:cs="Traditional Arabic"/>
          <w:rtl/>
        </w:rPr>
        <w:t xml:space="preserve"> عموماً ،</w:t>
      </w:r>
      <w:r>
        <w:rPr>
          <w:rStyle w:val="fontstyle01"/>
          <w:rFonts w:ascii="Traditional Arabic" w:hAnsi="Traditional Arabic" w:cs="Traditional Arabic" w:hint="cs"/>
          <w:rtl/>
        </w:rPr>
        <w:t xml:space="preserve"> وبينما نحا القزويني إلى الإتيان بمصطلحات بلاغية جديدة أحيانا نجد أن بعضها قد</w:t>
      </w:r>
      <w:r w:rsidRPr="00541806">
        <w:rPr>
          <w:rStyle w:val="fontstyle01"/>
          <w:rFonts w:ascii="Traditional Arabic" w:hAnsi="Traditional Arabic" w:cs="Traditional Arabic"/>
          <w:rtl/>
        </w:rPr>
        <w:t xml:space="preserve"> </w:t>
      </w:r>
      <w:r>
        <w:rPr>
          <w:rStyle w:val="fontstyle01"/>
          <w:rFonts w:ascii="Traditional Arabic" w:hAnsi="Traditional Arabic" w:cs="Traditional Arabic" w:hint="cs"/>
          <w:rtl/>
        </w:rPr>
        <w:t>ا</w:t>
      </w:r>
      <w:r w:rsidRPr="00541806">
        <w:rPr>
          <w:rStyle w:val="fontstyle01"/>
          <w:rFonts w:ascii="Traditional Arabic" w:hAnsi="Traditional Arabic" w:cs="Traditional Arabic"/>
          <w:rtl/>
        </w:rPr>
        <w:t>ش</w:t>
      </w:r>
      <w:r>
        <w:rPr>
          <w:rStyle w:val="fontstyle01"/>
          <w:rFonts w:ascii="Traditional Arabic" w:hAnsi="Traditional Arabic" w:cs="Traditional Arabic" w:hint="cs"/>
          <w:rtl/>
        </w:rPr>
        <w:t>ت</w:t>
      </w:r>
      <w:r w:rsidRPr="00541806">
        <w:rPr>
          <w:rStyle w:val="fontstyle01"/>
          <w:rFonts w:ascii="Traditional Arabic" w:hAnsi="Traditional Arabic" w:cs="Traditional Arabic"/>
          <w:rtl/>
        </w:rPr>
        <w:t xml:space="preserve">ملت </w:t>
      </w:r>
      <w:r>
        <w:rPr>
          <w:rStyle w:val="fontstyle01"/>
          <w:rFonts w:ascii="Traditional Arabic" w:hAnsi="Traditional Arabic" w:cs="Traditional Arabic" w:hint="cs"/>
          <w:rtl/>
        </w:rPr>
        <w:t>على ما ي</w:t>
      </w:r>
      <w:r w:rsidRPr="00541806">
        <w:rPr>
          <w:rStyle w:val="fontstyle01"/>
          <w:rFonts w:ascii="Traditional Arabic" w:hAnsi="Traditional Arabic" w:cs="Traditional Arabic"/>
          <w:rtl/>
        </w:rPr>
        <w:t>قابلها من مصطلحات أظهرت إبداع القزويني وعكست تأثّره بالدراسات</w:t>
      </w:r>
      <w:r>
        <w:rPr>
          <w:rStyle w:val="fontstyle01"/>
          <w:rFonts w:ascii="Traditional Arabic" w:hAnsi="Traditional Arabic" w:cs="Traditional Arabic" w:hint="cs"/>
          <w:rtl/>
        </w:rPr>
        <w:t xml:space="preserve"> </w:t>
      </w:r>
      <w:r w:rsidRPr="00541806">
        <w:rPr>
          <w:rStyle w:val="fontstyle01"/>
          <w:rFonts w:ascii="Traditional Arabic" w:hAnsi="Traditional Arabic" w:cs="Traditional Arabic"/>
          <w:rtl/>
        </w:rPr>
        <w:t>السابقة.</w:t>
      </w:r>
    </w:p>
    <w:p w14:paraId="692740B5" w14:textId="77777777" w:rsidR="000F61E5" w:rsidRDefault="000F61E5" w:rsidP="000F61E5">
      <w:pPr>
        <w:jc w:val="both"/>
        <w:rPr>
          <w:rFonts w:ascii="Traditional Arabic" w:hAnsi="Traditional Arabic" w:cs="Traditional Arabic"/>
          <w:sz w:val="32"/>
          <w:szCs w:val="32"/>
          <w:lang w:bidi="ar-DZ"/>
        </w:rPr>
      </w:pP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وتوج البحث بخاتمة أوردنا فيها أهم النتائج المتوصل إليها مدعمة بتوصيات تتوج البحث وتنتقل به إلى آفاق أوسع.</w:t>
      </w:r>
    </w:p>
    <w:p w14:paraId="21EA47AE" w14:textId="77777777" w:rsidR="000F61E5" w:rsidRPr="00100369" w:rsidRDefault="000F61E5" w:rsidP="000F61E5">
      <w:pPr>
        <w:jc w:val="both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 w:rsidRPr="00100369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الكلمات المفتاحية</w:t>
      </w:r>
      <w:r w:rsidRPr="00F016E6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: المصطلح البلاغي، الخطيب القزويني، البلاغة العربية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.</w:t>
      </w:r>
    </w:p>
    <w:p w14:paraId="653021AE" w14:textId="77777777" w:rsidR="00885B98" w:rsidRDefault="00885B98">
      <w:pPr>
        <w:rPr>
          <w:lang w:bidi="ar-DZ"/>
        </w:rPr>
      </w:pPr>
    </w:p>
    <w:sectPr w:rsidR="00885B98" w:rsidSect="005557E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plifiedArabic">
    <w:altName w:val="Cambria"/>
    <w:panose1 w:val="00000000000000000000"/>
    <w:charset w:val="00"/>
    <w:family w:val="roman"/>
    <w:notTrueType/>
    <w:pitch w:val="default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5B98"/>
    <w:rsid w:val="000F61E5"/>
    <w:rsid w:val="005557EB"/>
    <w:rsid w:val="00885B98"/>
    <w:rsid w:val="009E7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487C473-99F1-407A-BEFA-DE41FCF6D7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F61E5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fontstyle01">
    <w:name w:val="fontstyle01"/>
    <w:basedOn w:val="Policepardfaut"/>
    <w:rsid w:val="000F61E5"/>
    <w:rPr>
      <w:rFonts w:ascii="SimplifiedArabic" w:hAnsi="SimplifiedArabic" w:hint="default"/>
      <w:b w:val="0"/>
      <w:bCs w:val="0"/>
      <w:i w:val="0"/>
      <w:iCs w:val="0"/>
      <w:color w:val="00000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222</Words>
  <Characters>1224</Characters>
  <Application>Microsoft Office Word</Application>
  <DocSecurity>0</DocSecurity>
  <Lines>10</Lines>
  <Paragraphs>2</Paragraphs>
  <ScaleCrop>false</ScaleCrop>
  <Company/>
  <LinksUpToDate>false</LinksUpToDate>
  <CharactersWithSpaces>1444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إلياس</dc:creator>
  <cp:keywords/>
  <dc:description/>
  <cp:lastModifiedBy>Dou2 Eladib TOSHIBA</cp:lastModifiedBy>
  <cp:revision>4</cp:revision>
  <dcterms:created xsi:type="dcterms:W3CDTF">2022-10-04T14:50:00Z</dcterms:created>
  <dcterms:modified xsi:type="dcterms:W3CDTF">2022-10-05T11:20:00Z</dcterms:modified>
</cp:coreProperties>
</file>