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4A87F6" w14:textId="77777777" w:rsidR="00316D16" w:rsidRPr="007F750D" w:rsidRDefault="00316D16" w:rsidP="00316D16">
      <w:pPr>
        <w:rPr>
          <w:b/>
          <w:bCs/>
        </w:rPr>
      </w:pPr>
      <w:r w:rsidRPr="007F750D">
        <w:rPr>
          <w:b/>
          <w:bCs/>
        </w:rPr>
        <w:t>Résumé</w:t>
      </w:r>
    </w:p>
    <w:p w14:paraId="014EDE4F" w14:textId="77777777" w:rsidR="00316D16" w:rsidRPr="006824A6" w:rsidRDefault="00316D16" w:rsidP="00316D16">
      <w:r w:rsidRPr="006824A6">
        <w:t>Dans ce travail, la technique OAD est utilisée pour modéliser la tête fémorale d’une prothèse orthopédique. L’objectif est de mieux comprendre l’influence de l’angle d’incidence sur la morphologie de films de nitrures de métaux de transition déposés par OAD, pour estimer le comportement de ces revêtements sur une prothèse de hanche réelle. La méthodologie employée s’appuie sur une approche à la fois expérimentale (pulvérisation DC magnétron réactive) et numérique (SRIM, SIMTRA et NASCAM).</w:t>
      </w:r>
    </w:p>
    <w:p w14:paraId="49B32C94" w14:textId="77777777" w:rsidR="00316D16" w:rsidRPr="006824A6" w:rsidRDefault="00316D16" w:rsidP="00316D16">
      <w:r w:rsidRPr="006824A6">
        <w:t>Les systèmes étudiés sont les métaux de transitions du groupe IV et leurs nitrures (</w:t>
      </w:r>
      <w:proofErr w:type="spellStart"/>
      <w:r w:rsidRPr="006824A6">
        <w:t>TaN</w:t>
      </w:r>
      <w:proofErr w:type="spellEnd"/>
      <w:r w:rsidRPr="006824A6">
        <w:t xml:space="preserve">, </w:t>
      </w:r>
      <w:proofErr w:type="spellStart"/>
      <w:r w:rsidRPr="006824A6">
        <w:t>ZrN</w:t>
      </w:r>
      <w:proofErr w:type="spellEnd"/>
      <w:r w:rsidRPr="006824A6">
        <w:t>) avec les multicouches architecturées, matériaux prometteurs pour des applications biomédicales. Structure cristalline, texture et morphologie de croissance sont étudiées par DRX, imagerie MEB et certaines de leurs propriétés (tribologique, résistance à la corrosion, résistivité électrique et mouillabilité) ont été déterminées. Les résultats expérimentaux et numériques se complètent mutuellement et permettent une meilleure compréhension des nombreux aspects de l’étude.</w:t>
      </w:r>
    </w:p>
    <w:p w14:paraId="79C2063A" w14:textId="77777777" w:rsidR="00316D16" w:rsidRPr="006824A6" w:rsidRDefault="00316D16" w:rsidP="00316D16">
      <w:r w:rsidRPr="006824A6">
        <w:rPr>
          <w:b/>
          <w:bCs/>
        </w:rPr>
        <w:t>Mots clés :</w:t>
      </w:r>
      <w:r w:rsidRPr="006824A6">
        <w:t xml:space="preserve"> pulvérisation magnétron DC ; OAD ; </w:t>
      </w:r>
      <w:proofErr w:type="spellStart"/>
      <w:r w:rsidRPr="006824A6">
        <w:t>TaN</w:t>
      </w:r>
      <w:proofErr w:type="spellEnd"/>
      <w:r w:rsidRPr="006824A6">
        <w:t xml:space="preserve"> ; </w:t>
      </w:r>
      <w:proofErr w:type="spellStart"/>
      <w:r w:rsidRPr="006824A6">
        <w:t>ZrN</w:t>
      </w:r>
      <w:proofErr w:type="spellEnd"/>
      <w:r w:rsidRPr="006824A6">
        <w:t> ; Monte Carlo cinétique ; tête fémorale.</w:t>
      </w:r>
    </w:p>
    <w:p w14:paraId="2375C9EC" w14:textId="77777777" w:rsidR="00316D16" w:rsidRPr="00EF14D3" w:rsidRDefault="00316D16" w:rsidP="00316D16">
      <w:pPr>
        <w:spacing w:line="259" w:lineRule="auto"/>
        <w:jc w:val="left"/>
      </w:pPr>
      <w:r w:rsidRPr="00EF14D3">
        <w:br w:type="page"/>
      </w:r>
    </w:p>
    <w:p w14:paraId="78D0171B" w14:textId="77777777" w:rsidR="00316D16" w:rsidRPr="007F750D" w:rsidRDefault="00316D16" w:rsidP="00316D16">
      <w:pPr>
        <w:rPr>
          <w:b/>
          <w:bCs/>
          <w:lang w:val="en-US"/>
        </w:rPr>
      </w:pPr>
      <w:r w:rsidRPr="007F750D">
        <w:rPr>
          <w:b/>
          <w:bCs/>
          <w:lang w:val="en-US"/>
        </w:rPr>
        <w:lastRenderedPageBreak/>
        <w:t>Abstract</w:t>
      </w:r>
    </w:p>
    <w:p w14:paraId="621365BC" w14:textId="77777777" w:rsidR="00316D16" w:rsidRPr="004B00E2" w:rsidRDefault="00316D16" w:rsidP="00316D16">
      <w:pPr>
        <w:rPr>
          <w:lang w:val="en-US"/>
        </w:rPr>
      </w:pPr>
      <w:r w:rsidRPr="004B00E2">
        <w:rPr>
          <w:lang w:val="en"/>
        </w:rPr>
        <w:t>In this work, the OAD technique is used to model the femoral head of an orthopedic prosthesis.</w:t>
      </w:r>
      <w:r w:rsidRPr="004B00E2">
        <w:rPr>
          <w:lang w:val="en-US"/>
        </w:rPr>
        <w:t xml:space="preserve"> </w:t>
      </w:r>
      <w:r w:rsidRPr="004B00E2">
        <w:rPr>
          <w:lang w:val="en"/>
        </w:rPr>
        <w:t>The aim is to better understand the influence of the angle of incidence on the morphology of thin films of transition metal nitrides deposited by OAD, to evaluate the behavior of these coatings on a real femoral head of a hip prosthesis. The methodology used is based on an approach that is both experimental (reactive DC magnetron sputtering) and digital (SRIM, SIMTRA and NASCAM).</w:t>
      </w:r>
    </w:p>
    <w:p w14:paraId="1D32D21D" w14:textId="77777777" w:rsidR="00316D16" w:rsidRPr="004B00E2" w:rsidRDefault="00316D16" w:rsidP="00316D16">
      <w:pPr>
        <w:rPr>
          <w:lang w:val="en-US"/>
        </w:rPr>
      </w:pPr>
      <w:r w:rsidRPr="004B00E2">
        <w:rPr>
          <w:lang w:val="en"/>
        </w:rPr>
        <w:t>The systems studied are transition metals of group IV and their nitrides compounds (</w:t>
      </w:r>
      <w:proofErr w:type="spellStart"/>
      <w:r w:rsidRPr="004B00E2">
        <w:rPr>
          <w:lang w:val="en"/>
        </w:rPr>
        <w:t>TaN</w:t>
      </w:r>
      <w:proofErr w:type="spellEnd"/>
      <w:r w:rsidRPr="004B00E2">
        <w:rPr>
          <w:lang w:val="en"/>
        </w:rPr>
        <w:t xml:space="preserve">, </w:t>
      </w:r>
      <w:proofErr w:type="spellStart"/>
      <w:r w:rsidRPr="004B00E2">
        <w:rPr>
          <w:lang w:val="en"/>
        </w:rPr>
        <w:t>ZrN</w:t>
      </w:r>
      <w:proofErr w:type="spellEnd"/>
      <w:r w:rsidRPr="004B00E2">
        <w:rPr>
          <w:lang w:val="en"/>
        </w:rPr>
        <w:t>) with structured multilayers, promising materials for biomedical applications. The crystalline structure, texture and growth morphology are studied by XRD, SEM imaging and some of their properties (tribological, corrosion resistance, electrical resistivity, and wettability) have been determined. The experimental and numerical results complement each other and allow a better understanding of the many aspects of the study.</w:t>
      </w:r>
    </w:p>
    <w:p w14:paraId="41B35CD4" w14:textId="77777777" w:rsidR="00316D16" w:rsidRPr="004B00E2" w:rsidRDefault="00316D16" w:rsidP="00316D16">
      <w:pPr>
        <w:rPr>
          <w:lang w:val="en-US"/>
        </w:rPr>
      </w:pPr>
      <w:r w:rsidRPr="004B00E2">
        <w:rPr>
          <w:b/>
          <w:bCs/>
          <w:lang w:val="en"/>
        </w:rPr>
        <w:t>Keywords:</w:t>
      </w:r>
      <w:r w:rsidRPr="004B00E2">
        <w:rPr>
          <w:lang w:val="en"/>
        </w:rPr>
        <w:t xml:space="preserve"> DC magnetron sputtering; OAD; </w:t>
      </w:r>
      <w:proofErr w:type="spellStart"/>
      <w:r w:rsidRPr="004B00E2">
        <w:rPr>
          <w:lang w:val="en-US"/>
        </w:rPr>
        <w:t>TaN</w:t>
      </w:r>
      <w:proofErr w:type="spellEnd"/>
      <w:r w:rsidRPr="004B00E2">
        <w:rPr>
          <w:lang w:val="en"/>
        </w:rPr>
        <w:t>;</w:t>
      </w:r>
      <w:r w:rsidRPr="004B00E2">
        <w:rPr>
          <w:lang w:val="en-US"/>
        </w:rPr>
        <w:t xml:space="preserve"> </w:t>
      </w:r>
      <w:proofErr w:type="spellStart"/>
      <w:r w:rsidRPr="004B00E2">
        <w:rPr>
          <w:lang w:val="en-US"/>
        </w:rPr>
        <w:t>ZrN</w:t>
      </w:r>
      <w:proofErr w:type="spellEnd"/>
      <w:r w:rsidRPr="004B00E2">
        <w:rPr>
          <w:lang w:val="en"/>
        </w:rPr>
        <w:t>; Kinetic Monte Carlo; femoral head.</w:t>
      </w:r>
    </w:p>
    <w:p w14:paraId="18FD16FF" w14:textId="77777777" w:rsidR="00316D16" w:rsidRDefault="00316D16" w:rsidP="00316D16">
      <w:pPr>
        <w:rPr>
          <w:lang w:val="en"/>
        </w:rPr>
      </w:pPr>
      <w:r>
        <w:rPr>
          <w:lang w:val="en"/>
        </w:rPr>
        <w:br w:type="page"/>
      </w:r>
    </w:p>
    <w:p w14:paraId="4067F048" w14:textId="77777777" w:rsidR="00316D16" w:rsidRPr="007F750D" w:rsidRDefault="00316D16" w:rsidP="00316D16">
      <w:pPr>
        <w:jc w:val="right"/>
        <w:rPr>
          <w:b/>
          <w:bCs/>
          <w:rtl/>
          <w:lang w:bidi="ar"/>
        </w:rPr>
      </w:pPr>
      <w:r w:rsidRPr="007F750D">
        <w:rPr>
          <w:rFonts w:hint="cs"/>
          <w:b/>
          <w:bCs/>
          <w:rtl/>
        </w:rPr>
        <w:lastRenderedPageBreak/>
        <w:t>ملخص</w:t>
      </w:r>
    </w:p>
    <w:p w14:paraId="6E79C41C" w14:textId="77777777" w:rsidR="00316D16" w:rsidRPr="00E37E20" w:rsidRDefault="00316D16" w:rsidP="00316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eastAsia="Times New Roman"/>
          <w:lang w:val="en" w:eastAsia="fr-FR"/>
        </w:rPr>
      </w:pPr>
      <w:r w:rsidRPr="00353F8E">
        <w:rPr>
          <w:rFonts w:eastAsia="Times New Roman"/>
          <w:rtl/>
          <w:lang w:eastAsia="fr-FR" w:bidi="ar"/>
        </w:rPr>
        <w:t xml:space="preserve">في هذا </w:t>
      </w:r>
      <w:proofErr w:type="gramStart"/>
      <w:r w:rsidRPr="00353F8E">
        <w:rPr>
          <w:rFonts w:eastAsia="Times New Roman"/>
          <w:rtl/>
          <w:lang w:eastAsia="fr-FR" w:bidi="ar"/>
        </w:rPr>
        <w:t>العمل ،</w:t>
      </w:r>
      <w:proofErr w:type="gramEnd"/>
      <w:r w:rsidRPr="00353F8E">
        <w:rPr>
          <w:rFonts w:eastAsia="Times New Roman"/>
          <w:rtl/>
          <w:lang w:eastAsia="fr-FR" w:bidi="ar"/>
        </w:rPr>
        <w:t xml:space="preserve"> يتم استخدام تقنية </w:t>
      </w:r>
      <w:r>
        <w:rPr>
          <w:rFonts w:eastAsia="Times New Roman"/>
          <w:lang w:val="en" w:eastAsia="fr-FR" w:bidi="ar"/>
        </w:rPr>
        <w:t>OAD</w:t>
      </w:r>
      <w:r w:rsidRPr="00353F8E">
        <w:rPr>
          <w:rFonts w:eastAsia="Times New Roman"/>
          <w:rtl/>
          <w:lang w:eastAsia="fr-FR" w:bidi="ar"/>
        </w:rPr>
        <w:t xml:space="preserve"> لنمذجة رأس الفخذ لطرف اصطناعي. يهدف العمل الذي تم إجراؤه في هذه الأطروحة إلى فهم تأثير زاوية السقوط على شكل الأغشية الرقيقة لنتريد المعادن الانتقالية (</w:t>
      </w:r>
      <w:r w:rsidRPr="00E37E20">
        <w:rPr>
          <w:rFonts w:eastAsia="Times New Roman"/>
          <w:lang w:val="en" w:eastAsia="fr-FR" w:bidi="ar"/>
        </w:rPr>
        <w:t>TMN</w:t>
      </w:r>
      <w:r w:rsidRPr="00353F8E">
        <w:rPr>
          <w:rFonts w:eastAsia="Times New Roman"/>
          <w:rtl/>
          <w:lang w:eastAsia="fr-FR" w:bidi="ar"/>
        </w:rPr>
        <w:t xml:space="preserve">) المودعة بواسطة </w:t>
      </w:r>
      <w:r w:rsidRPr="00E37E20">
        <w:rPr>
          <w:rFonts w:eastAsia="Times New Roman"/>
          <w:lang w:val="en" w:eastAsia="fr-FR" w:bidi="ar"/>
        </w:rPr>
        <w:t>OAD</w:t>
      </w:r>
      <w:r w:rsidRPr="00353F8E">
        <w:rPr>
          <w:rFonts w:eastAsia="Times New Roman"/>
          <w:rtl/>
          <w:lang w:eastAsia="fr-FR" w:bidi="ar"/>
        </w:rPr>
        <w:t xml:space="preserve"> مما يعطي فكرة عن سلوك هذه الطلاءات على رأس الفخذ. من طرف اصطناعي. تعتمد المنهجية المستخدمة على نهج تجريبي (ترسيب بواسطة رشاش </w:t>
      </w:r>
      <w:proofErr w:type="spellStart"/>
      <w:r w:rsidRPr="00353F8E">
        <w:rPr>
          <w:rFonts w:eastAsia="Times New Roman"/>
          <w:rtl/>
          <w:lang w:eastAsia="fr-FR" w:bidi="ar"/>
        </w:rPr>
        <w:t>المغنطرون</w:t>
      </w:r>
      <w:proofErr w:type="spellEnd"/>
      <w:r w:rsidRPr="00353F8E">
        <w:rPr>
          <w:rFonts w:eastAsia="Times New Roman"/>
          <w:rtl/>
          <w:lang w:eastAsia="fr-FR" w:bidi="ar"/>
        </w:rPr>
        <w:t xml:space="preserve"> التفاعلي) والرقمي متعدد المقاييس (رموز مونت كارلو: </w:t>
      </w:r>
      <w:r w:rsidRPr="00E37E20">
        <w:rPr>
          <w:rFonts w:eastAsia="Times New Roman"/>
          <w:lang w:val="en" w:eastAsia="fr-FR" w:bidi="ar"/>
        </w:rPr>
        <w:t>SRIM</w:t>
      </w:r>
      <w:r w:rsidRPr="00353F8E">
        <w:rPr>
          <w:rFonts w:eastAsia="Times New Roman"/>
          <w:rtl/>
          <w:lang w:eastAsia="fr-FR" w:bidi="ar"/>
        </w:rPr>
        <w:t xml:space="preserve"> </w:t>
      </w:r>
      <w:proofErr w:type="gramStart"/>
      <w:r w:rsidRPr="00353F8E">
        <w:rPr>
          <w:rFonts w:eastAsia="Times New Roman"/>
          <w:rtl/>
          <w:lang w:eastAsia="fr-FR" w:bidi="ar"/>
        </w:rPr>
        <w:t xml:space="preserve">و </w:t>
      </w:r>
      <w:r w:rsidRPr="00E37E20">
        <w:rPr>
          <w:rFonts w:eastAsia="Times New Roman"/>
          <w:lang w:val="en" w:eastAsia="fr-FR" w:bidi="ar"/>
        </w:rPr>
        <w:t>SIMTRA</w:t>
      </w:r>
      <w:proofErr w:type="gramEnd"/>
      <w:r w:rsidRPr="00353F8E">
        <w:rPr>
          <w:rFonts w:eastAsia="Times New Roman"/>
          <w:rtl/>
          <w:lang w:eastAsia="fr-FR" w:bidi="ar"/>
        </w:rPr>
        <w:t xml:space="preserve"> و </w:t>
      </w:r>
      <w:r w:rsidRPr="00E37E20">
        <w:rPr>
          <w:rFonts w:eastAsia="Times New Roman"/>
          <w:lang w:val="en" w:eastAsia="fr-FR" w:bidi="ar"/>
        </w:rPr>
        <w:t>NASCAM</w:t>
      </w:r>
      <w:r w:rsidRPr="00353F8E">
        <w:rPr>
          <w:rFonts w:eastAsia="Times New Roman"/>
          <w:rtl/>
          <w:lang w:eastAsia="fr-FR" w:bidi="ar"/>
        </w:rPr>
        <w:t>).</w:t>
      </w:r>
    </w:p>
    <w:p w14:paraId="50654ABA" w14:textId="77777777" w:rsidR="00316D16" w:rsidRPr="00E37E20" w:rsidRDefault="00316D16" w:rsidP="00316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eastAsia="Times New Roman"/>
          <w:lang w:val="en" w:eastAsia="fr-FR"/>
        </w:rPr>
      </w:pPr>
      <w:r w:rsidRPr="00353F8E">
        <w:rPr>
          <w:rFonts w:eastAsia="Times New Roman"/>
          <w:rtl/>
          <w:lang w:eastAsia="fr-FR" w:bidi="ar"/>
        </w:rPr>
        <w:t xml:space="preserve">الأنظمة التي تمت دراستها هي معادن انتقالية ومجموعة ثنائية </w:t>
      </w:r>
      <w:proofErr w:type="gramStart"/>
      <w:r w:rsidRPr="00E37E20">
        <w:rPr>
          <w:rFonts w:eastAsia="Times New Roman"/>
          <w:lang w:val="en" w:eastAsia="fr-FR" w:bidi="ar"/>
        </w:rPr>
        <w:t xml:space="preserve">TMNs </w:t>
      </w:r>
      <w:r w:rsidRPr="00353F8E">
        <w:rPr>
          <w:rFonts w:eastAsia="Times New Roman"/>
          <w:rtl/>
          <w:lang w:eastAsia="fr-FR" w:bidi="ar"/>
        </w:rPr>
        <w:t>،</w:t>
      </w:r>
      <w:proofErr w:type="gramEnd"/>
      <w:r w:rsidRPr="00353F8E">
        <w:rPr>
          <w:rFonts w:eastAsia="Times New Roman"/>
          <w:rtl/>
          <w:lang w:eastAsia="fr-FR" w:bidi="ar"/>
        </w:rPr>
        <w:t xml:space="preserve"> </w:t>
      </w:r>
      <w:proofErr w:type="spellStart"/>
      <w:r w:rsidRPr="00E37E20">
        <w:rPr>
          <w:rFonts w:eastAsia="Times New Roman"/>
          <w:lang w:val="en" w:eastAsia="fr-FR" w:bidi="ar"/>
        </w:rPr>
        <w:t>ZrN</w:t>
      </w:r>
      <w:proofErr w:type="spellEnd"/>
      <w:r w:rsidRPr="00E37E20">
        <w:rPr>
          <w:rFonts w:eastAsia="Times New Roman"/>
          <w:lang w:val="en" w:eastAsia="fr-FR" w:bidi="ar"/>
        </w:rPr>
        <w:t>)</w:t>
      </w:r>
      <w:r w:rsidRPr="00353F8E">
        <w:rPr>
          <w:rFonts w:eastAsia="Times New Roman"/>
          <w:rtl/>
          <w:lang w:eastAsia="fr-FR" w:bidi="ar"/>
        </w:rPr>
        <w:t xml:space="preserve"> و</w:t>
      </w:r>
      <w:r w:rsidRPr="00A744F6">
        <w:rPr>
          <w:rFonts w:eastAsia="Times New Roman"/>
          <w:lang w:val="en" w:eastAsia="fr-FR" w:bidi="ar"/>
        </w:rPr>
        <w:t>(</w:t>
      </w:r>
      <w:proofErr w:type="spellStart"/>
      <w:r w:rsidRPr="00A744F6">
        <w:rPr>
          <w:rFonts w:eastAsia="Times New Roman"/>
          <w:lang w:val="en" w:eastAsia="fr-FR" w:bidi="ar"/>
        </w:rPr>
        <w:t>TaN</w:t>
      </w:r>
      <w:proofErr w:type="spellEnd"/>
      <w:r w:rsidRPr="00A744F6">
        <w:rPr>
          <w:rFonts w:eastAsia="Times New Roman"/>
          <w:lang w:val="en" w:eastAsia="fr-FR" w:bidi="ar"/>
        </w:rPr>
        <w:t xml:space="preserve"> </w:t>
      </w:r>
      <w:r>
        <w:rPr>
          <w:rFonts w:eastAsia="Times New Roman"/>
          <w:lang w:val="en" w:eastAsia="fr-FR" w:bidi="ar"/>
        </w:rPr>
        <w:t xml:space="preserve"> </w:t>
      </w:r>
      <w:r w:rsidRPr="00353F8E">
        <w:rPr>
          <w:rFonts w:eastAsia="Times New Roman"/>
          <w:rtl/>
          <w:lang w:eastAsia="fr-FR" w:bidi="ar"/>
        </w:rPr>
        <w:t xml:space="preserve">طبقات متعددة منظمة ، مواد واعدة للتطبيقات الطبية الحيوية. تمت دراسة التركيب البلوري والملمس ومورفولوجيا النمو عن طريق حيود الأشعة السينية وتصوير </w:t>
      </w:r>
      <w:r w:rsidRPr="00E37E20">
        <w:rPr>
          <w:rFonts w:eastAsia="Times New Roman"/>
          <w:lang w:val="en" w:eastAsia="fr-FR" w:bidi="ar"/>
        </w:rPr>
        <w:t>SEM</w:t>
      </w:r>
      <w:r w:rsidRPr="00353F8E">
        <w:rPr>
          <w:rFonts w:eastAsia="Times New Roman"/>
          <w:rtl/>
          <w:lang w:eastAsia="fr-FR" w:bidi="ar"/>
        </w:rPr>
        <w:t xml:space="preserve"> وتقييم بعض خواصها (</w:t>
      </w:r>
      <w:proofErr w:type="spellStart"/>
      <w:proofErr w:type="gramStart"/>
      <w:r w:rsidRPr="00353F8E">
        <w:rPr>
          <w:rFonts w:eastAsia="Times New Roman"/>
          <w:rtl/>
          <w:lang w:eastAsia="fr-FR" w:bidi="ar"/>
        </w:rPr>
        <w:t>ترايبولوجي</w:t>
      </w:r>
      <w:proofErr w:type="spellEnd"/>
      <w:r w:rsidRPr="00353F8E">
        <w:rPr>
          <w:rFonts w:eastAsia="Times New Roman"/>
          <w:rtl/>
          <w:lang w:eastAsia="fr-FR" w:bidi="ar"/>
        </w:rPr>
        <w:t xml:space="preserve"> ،</w:t>
      </w:r>
      <w:proofErr w:type="gramEnd"/>
      <w:r w:rsidRPr="00353F8E">
        <w:rPr>
          <w:rFonts w:eastAsia="Times New Roman"/>
          <w:rtl/>
          <w:lang w:eastAsia="fr-FR" w:bidi="ar"/>
        </w:rPr>
        <w:t xml:space="preserve"> تآكل ، مقاومة كهربائية ، وقابلية للبلل). النتائج التجريبية والرقمية تكمل بعضها البعض وتسمح بفهم أفضل للعديد من جوانب الدراسة.</w:t>
      </w:r>
    </w:p>
    <w:p w14:paraId="58F0926B" w14:textId="77777777" w:rsidR="00316D16" w:rsidRPr="00353F8E" w:rsidRDefault="00316D16" w:rsidP="00316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rPr>
          <w:rFonts w:eastAsia="Times New Roman"/>
          <w:lang w:eastAsia="fr-FR"/>
        </w:rPr>
      </w:pPr>
      <w:r w:rsidRPr="00353F8E">
        <w:rPr>
          <w:rFonts w:eastAsia="Times New Roman"/>
          <w:b/>
          <w:bCs/>
          <w:rtl/>
          <w:lang w:eastAsia="fr-FR" w:bidi="ar"/>
        </w:rPr>
        <w:t>الكلمات الرئيسية:</w:t>
      </w:r>
      <w:r w:rsidRPr="00353F8E">
        <w:rPr>
          <w:rFonts w:eastAsia="Times New Roman"/>
          <w:rtl/>
          <w:lang w:eastAsia="fr-FR" w:bidi="ar"/>
        </w:rPr>
        <w:t xml:space="preserve"> طلاءات </w:t>
      </w:r>
      <w:proofErr w:type="gramStart"/>
      <w:r w:rsidRPr="00353F8E">
        <w:rPr>
          <w:rFonts w:eastAsia="Times New Roman"/>
          <w:rtl/>
          <w:lang w:eastAsia="fr-FR" w:bidi="ar"/>
        </w:rPr>
        <w:t>عمودية ؛</w:t>
      </w:r>
      <w:proofErr w:type="gramEnd"/>
      <w:r w:rsidRPr="00353F8E">
        <w:rPr>
          <w:rFonts w:eastAsia="Times New Roman"/>
          <w:rtl/>
          <w:lang w:eastAsia="fr-FR" w:bidi="ar"/>
        </w:rPr>
        <w:t xml:space="preserve"> </w:t>
      </w:r>
      <w:r w:rsidRPr="00353F8E">
        <w:rPr>
          <w:rFonts w:eastAsia="Times New Roman" w:hint="cs"/>
          <w:rtl/>
          <w:lang w:eastAsia="fr-FR" w:bidi="ar"/>
        </w:rPr>
        <w:t xml:space="preserve">رشاش </w:t>
      </w:r>
      <w:proofErr w:type="spellStart"/>
      <w:r w:rsidRPr="00353F8E">
        <w:rPr>
          <w:rFonts w:eastAsia="Times New Roman" w:hint="cs"/>
          <w:rtl/>
          <w:lang w:eastAsia="fr-FR" w:bidi="ar"/>
        </w:rPr>
        <w:t>المغنطرون</w:t>
      </w:r>
      <w:proofErr w:type="spellEnd"/>
      <w:r w:rsidRPr="00353F8E">
        <w:rPr>
          <w:rFonts w:eastAsia="Times New Roman" w:hint="cs"/>
          <w:rtl/>
          <w:lang w:eastAsia="fr-FR" w:bidi="ar"/>
        </w:rPr>
        <w:t xml:space="preserve"> التفاعلي</w:t>
      </w:r>
      <w:r w:rsidRPr="00353F8E">
        <w:rPr>
          <w:rFonts w:eastAsia="Times New Roman"/>
          <w:rtl/>
          <w:lang w:eastAsia="fr-FR" w:bidi="ar"/>
        </w:rPr>
        <w:t xml:space="preserve"> </w:t>
      </w:r>
      <w:r w:rsidRPr="00E37E20">
        <w:rPr>
          <w:rFonts w:eastAsia="Times New Roman"/>
          <w:lang w:val="en" w:eastAsia="fr-FR" w:bidi="ar"/>
        </w:rPr>
        <w:t>DC</w:t>
      </w:r>
      <w:r w:rsidRPr="00353F8E">
        <w:rPr>
          <w:rFonts w:eastAsia="Times New Roman"/>
          <w:rtl/>
          <w:lang w:eastAsia="fr-FR" w:bidi="ar"/>
        </w:rPr>
        <w:t xml:space="preserve">. </w:t>
      </w:r>
      <w:r>
        <w:rPr>
          <w:rFonts w:eastAsia="Times New Roman" w:hint="cs"/>
          <w:rtl/>
          <w:lang w:eastAsia="fr-FR" w:bidi="ar"/>
        </w:rPr>
        <w:t>OAD</w:t>
      </w:r>
      <w:r w:rsidRPr="00353F8E">
        <w:rPr>
          <w:rFonts w:eastAsia="Times New Roman"/>
          <w:rtl/>
          <w:lang w:eastAsia="fr-FR" w:bidi="ar"/>
        </w:rPr>
        <w:t>؛ علم التشكل المورفولوجيا؛ الرطوبة. الحركية مونت كارلو الأطراف الصناعية من المعدن على المعدن (</w:t>
      </w:r>
      <w:proofErr w:type="spellStart"/>
      <w:r w:rsidRPr="00353F8E">
        <w:rPr>
          <w:rFonts w:eastAsia="Times New Roman"/>
          <w:lang w:eastAsia="fr-FR" w:bidi="ar"/>
        </w:rPr>
        <w:t>MoM</w:t>
      </w:r>
      <w:proofErr w:type="spellEnd"/>
      <w:proofErr w:type="gramStart"/>
      <w:r w:rsidRPr="00353F8E">
        <w:rPr>
          <w:rFonts w:eastAsia="Times New Roman"/>
          <w:rtl/>
          <w:lang w:eastAsia="fr-FR" w:bidi="ar"/>
        </w:rPr>
        <w:t>) ،</w:t>
      </w:r>
      <w:proofErr w:type="gramEnd"/>
      <w:r w:rsidRPr="00353F8E">
        <w:rPr>
          <w:rFonts w:eastAsia="Times New Roman"/>
          <w:rtl/>
          <w:lang w:eastAsia="fr-FR" w:bidi="ar"/>
        </w:rPr>
        <w:t xml:space="preserve"> بما في ذلك </w:t>
      </w:r>
      <w:proofErr w:type="spellStart"/>
      <w:r w:rsidRPr="00353F8E">
        <w:rPr>
          <w:rFonts w:eastAsia="Times New Roman"/>
          <w:lang w:eastAsia="fr-FR" w:bidi="ar"/>
        </w:rPr>
        <w:t>CoCrMo</w:t>
      </w:r>
      <w:proofErr w:type="spellEnd"/>
      <w:r w:rsidRPr="00353F8E">
        <w:rPr>
          <w:rFonts w:eastAsia="Times New Roman"/>
          <w:rtl/>
          <w:lang w:eastAsia="fr-FR" w:bidi="ar"/>
        </w:rPr>
        <w:t xml:space="preserve"> و </w:t>
      </w:r>
      <w:r w:rsidRPr="00BF5794">
        <w:t>Ti6Al4V</w:t>
      </w:r>
      <w:r w:rsidRPr="00353F8E">
        <w:rPr>
          <w:rFonts w:eastAsia="Times New Roman"/>
          <w:rtl/>
          <w:lang w:eastAsia="fr-FR" w:bidi="ar"/>
        </w:rPr>
        <w:t>.</w:t>
      </w:r>
    </w:p>
    <w:p w14:paraId="202DEC56" w14:textId="77777777" w:rsidR="00316D16" w:rsidRDefault="00316D16" w:rsidP="00316D16">
      <w:pPr>
        <w:jc w:val="right"/>
      </w:pPr>
    </w:p>
    <w:p w14:paraId="1CD07470" w14:textId="77777777" w:rsidR="00316D16" w:rsidRPr="00D62671" w:rsidRDefault="00316D16" w:rsidP="00316D16"/>
    <w:p w14:paraId="116B1C27" w14:textId="77777777" w:rsidR="00E932B7" w:rsidRDefault="00E932B7"/>
    <w:sectPr w:rsidR="00E932B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D16"/>
    <w:rsid w:val="00051B5C"/>
    <w:rsid w:val="000A1B1F"/>
    <w:rsid w:val="000F6B07"/>
    <w:rsid w:val="00153BAC"/>
    <w:rsid w:val="001A0945"/>
    <w:rsid w:val="001B1E1C"/>
    <w:rsid w:val="00243171"/>
    <w:rsid w:val="002B76B8"/>
    <w:rsid w:val="00316D16"/>
    <w:rsid w:val="00373BD2"/>
    <w:rsid w:val="00401070"/>
    <w:rsid w:val="004159AF"/>
    <w:rsid w:val="00451A88"/>
    <w:rsid w:val="0050369C"/>
    <w:rsid w:val="00507C4E"/>
    <w:rsid w:val="005D4079"/>
    <w:rsid w:val="0067641B"/>
    <w:rsid w:val="00680739"/>
    <w:rsid w:val="00685A2E"/>
    <w:rsid w:val="00695BA7"/>
    <w:rsid w:val="007D005A"/>
    <w:rsid w:val="007F5463"/>
    <w:rsid w:val="00815D82"/>
    <w:rsid w:val="00836592"/>
    <w:rsid w:val="00847B54"/>
    <w:rsid w:val="008F5B93"/>
    <w:rsid w:val="00A33AD5"/>
    <w:rsid w:val="00AD1D11"/>
    <w:rsid w:val="00B75876"/>
    <w:rsid w:val="00BD4357"/>
    <w:rsid w:val="00BF0252"/>
    <w:rsid w:val="00BF2F80"/>
    <w:rsid w:val="00D350D9"/>
    <w:rsid w:val="00DA742D"/>
    <w:rsid w:val="00DC535F"/>
    <w:rsid w:val="00E2482C"/>
    <w:rsid w:val="00E932B7"/>
    <w:rsid w:val="00F9706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AE793"/>
  <w15:chartTrackingRefBased/>
  <w15:docId w15:val="{F57A1433-F756-4C95-88BF-35D47DA18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6D16"/>
    <w:pPr>
      <w:spacing w:line="360" w:lineRule="auto"/>
      <w:jc w:val="both"/>
    </w:pPr>
    <w:rPr>
      <w:rFonts w:ascii="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503</Words>
  <Characters>2767</Characters>
  <Application>Microsoft Office Word</Application>
  <DocSecurity>0</DocSecurity>
  <Lines>23</Lines>
  <Paragraphs>6</Paragraphs>
  <ScaleCrop>false</ScaleCrop>
  <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Dou2-Boss</dc:creator>
  <cp:keywords/>
  <dc:description/>
  <cp:lastModifiedBy>Dou2-Boss</cp:lastModifiedBy>
  <cp:revision>1</cp:revision>
  <dcterms:created xsi:type="dcterms:W3CDTF">2022-10-02T10:01:00Z</dcterms:created>
  <dcterms:modified xsi:type="dcterms:W3CDTF">2022-10-02T10:01:00Z</dcterms:modified>
</cp:coreProperties>
</file>