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61EF" w:rsidRDefault="00C061EF" w:rsidP="00C061EF">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C061EF" w:rsidRDefault="00C061EF" w:rsidP="00C061EF">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Nickel oxide (</w:t>
      </w:r>
      <w:proofErr w:type="spellStart"/>
      <w:r>
        <w:rPr>
          <w:rFonts w:ascii="Arial" w:hAnsi="Arial" w:cs="Arial"/>
          <w:color w:val="333333"/>
          <w:sz w:val="21"/>
          <w:szCs w:val="21"/>
        </w:rPr>
        <w:t>NiO</w:t>
      </w:r>
      <w:proofErr w:type="spellEnd"/>
      <w:r>
        <w:rPr>
          <w:rFonts w:ascii="Arial" w:hAnsi="Arial" w:cs="Arial"/>
          <w:color w:val="333333"/>
          <w:sz w:val="21"/>
          <w:szCs w:val="21"/>
        </w:rPr>
        <w:t xml:space="preserve">) nanoparticles were prepared by colloidal thermal assisted reflux condensation method using nickel acetate (precursor salt) and N, N - </w:t>
      </w:r>
      <w:proofErr w:type="spellStart"/>
      <w:r>
        <w:rPr>
          <w:rFonts w:ascii="Arial" w:hAnsi="Arial" w:cs="Arial"/>
          <w:color w:val="333333"/>
          <w:sz w:val="21"/>
          <w:szCs w:val="21"/>
        </w:rPr>
        <w:t>Dimethylformamide</w:t>
      </w:r>
      <w:proofErr w:type="spellEnd"/>
      <w:r>
        <w:rPr>
          <w:rFonts w:ascii="Arial" w:hAnsi="Arial" w:cs="Arial"/>
          <w:color w:val="333333"/>
          <w:sz w:val="21"/>
          <w:szCs w:val="21"/>
        </w:rPr>
        <w:t xml:space="preserve"> - DMF (solvent) with or without the addition of surfactants such as </w:t>
      </w:r>
      <w:proofErr w:type="spellStart"/>
      <w:r>
        <w:rPr>
          <w:rFonts w:ascii="Arial" w:hAnsi="Arial" w:cs="Arial"/>
          <w:color w:val="333333"/>
          <w:sz w:val="21"/>
          <w:szCs w:val="21"/>
        </w:rPr>
        <w:t>cetyl</w:t>
      </w:r>
      <w:proofErr w:type="spellEnd"/>
      <w:r>
        <w:rPr>
          <w:rFonts w:ascii="Arial" w:hAnsi="Arial" w:cs="Arial"/>
          <w:color w:val="333333"/>
          <w:sz w:val="21"/>
          <w:szCs w:val="21"/>
        </w:rPr>
        <w:t xml:space="preserve"> </w:t>
      </w:r>
      <w:proofErr w:type="spellStart"/>
      <w:r>
        <w:rPr>
          <w:rFonts w:ascii="Arial" w:hAnsi="Arial" w:cs="Arial"/>
          <w:color w:val="333333"/>
          <w:sz w:val="21"/>
          <w:szCs w:val="21"/>
        </w:rPr>
        <w:t>trimethyl</w:t>
      </w:r>
      <w:proofErr w:type="spellEnd"/>
      <w:r>
        <w:rPr>
          <w:rFonts w:ascii="Arial" w:hAnsi="Arial" w:cs="Arial"/>
          <w:color w:val="333333"/>
          <w:sz w:val="21"/>
          <w:szCs w:val="21"/>
        </w:rPr>
        <w:t xml:space="preserve"> ammonium bromide (CTAB), polyvinyl </w:t>
      </w:r>
      <w:proofErr w:type="spellStart"/>
      <w:r>
        <w:rPr>
          <w:rFonts w:ascii="Arial" w:hAnsi="Arial" w:cs="Arial"/>
          <w:color w:val="333333"/>
          <w:sz w:val="21"/>
          <w:szCs w:val="21"/>
        </w:rPr>
        <w:t>pyrrolidone</w:t>
      </w:r>
      <w:proofErr w:type="spellEnd"/>
      <w:r>
        <w:rPr>
          <w:rFonts w:ascii="Arial" w:hAnsi="Arial" w:cs="Arial"/>
          <w:color w:val="333333"/>
          <w:sz w:val="21"/>
          <w:szCs w:val="21"/>
        </w:rPr>
        <w:t xml:space="preserve"> (PVP), polyvinyl alcohol (PVA) and sodium </w:t>
      </w:r>
      <w:proofErr w:type="spellStart"/>
      <w:r>
        <w:rPr>
          <w:rFonts w:ascii="Arial" w:hAnsi="Arial" w:cs="Arial"/>
          <w:color w:val="333333"/>
          <w:sz w:val="21"/>
          <w:szCs w:val="21"/>
        </w:rPr>
        <w:t>monododecyl</w:t>
      </w:r>
      <w:proofErr w:type="spellEnd"/>
      <w:r>
        <w:rPr>
          <w:rFonts w:ascii="Arial" w:hAnsi="Arial" w:cs="Arial"/>
          <w:color w:val="333333"/>
          <w:sz w:val="21"/>
          <w:szCs w:val="21"/>
        </w:rPr>
        <w:t xml:space="preserve"> </w:t>
      </w:r>
      <w:proofErr w:type="spellStart"/>
      <w:r>
        <w:rPr>
          <w:rFonts w:ascii="Arial" w:hAnsi="Arial" w:cs="Arial"/>
          <w:color w:val="333333"/>
          <w:sz w:val="21"/>
          <w:szCs w:val="21"/>
        </w:rPr>
        <w:t>sulphate</w:t>
      </w:r>
      <w:proofErr w:type="spellEnd"/>
      <w:r>
        <w:rPr>
          <w:rFonts w:ascii="Arial" w:hAnsi="Arial" w:cs="Arial"/>
          <w:color w:val="333333"/>
          <w:sz w:val="21"/>
          <w:szCs w:val="21"/>
        </w:rPr>
        <w:t xml:space="preserve"> (SDS) respectively. Finally, the prepared samples products were </w:t>
      </w:r>
      <w:proofErr w:type="spellStart"/>
      <w:r>
        <w:rPr>
          <w:rFonts w:ascii="Arial" w:hAnsi="Arial" w:cs="Arial"/>
          <w:color w:val="333333"/>
          <w:sz w:val="21"/>
          <w:szCs w:val="21"/>
        </w:rPr>
        <w:t>calcined</w:t>
      </w:r>
      <w:proofErr w:type="spellEnd"/>
      <w:r>
        <w:rPr>
          <w:rFonts w:ascii="Arial" w:hAnsi="Arial" w:cs="Arial"/>
          <w:color w:val="333333"/>
          <w:sz w:val="21"/>
          <w:szCs w:val="21"/>
        </w:rPr>
        <w:t xml:space="preserve"> at different temperatures systematically such as at 200oC, 400oC, 600oC, 800oC for 2 </w:t>
      </w:r>
      <w:proofErr w:type="spellStart"/>
      <w:r>
        <w:rPr>
          <w:rFonts w:ascii="Arial" w:hAnsi="Arial" w:cs="Arial"/>
          <w:color w:val="333333"/>
          <w:sz w:val="21"/>
          <w:szCs w:val="21"/>
        </w:rPr>
        <w:t>hrs</w:t>
      </w:r>
      <w:proofErr w:type="spellEnd"/>
      <w:r>
        <w:rPr>
          <w:rFonts w:ascii="Arial" w:hAnsi="Arial" w:cs="Arial"/>
          <w:color w:val="333333"/>
          <w:sz w:val="21"/>
          <w:szCs w:val="21"/>
        </w:rPr>
        <w:t xml:space="preserve"> each to get the phase pure product. The </w:t>
      </w:r>
      <w:proofErr w:type="spellStart"/>
      <w:r>
        <w:rPr>
          <w:rFonts w:ascii="Arial" w:hAnsi="Arial" w:cs="Arial"/>
          <w:color w:val="333333"/>
          <w:sz w:val="21"/>
          <w:szCs w:val="21"/>
        </w:rPr>
        <w:t>calcined</w:t>
      </w:r>
      <w:proofErr w:type="spellEnd"/>
      <w:r>
        <w:rPr>
          <w:rFonts w:ascii="Arial" w:hAnsi="Arial" w:cs="Arial"/>
          <w:color w:val="333333"/>
          <w:sz w:val="21"/>
          <w:szCs w:val="21"/>
        </w:rPr>
        <w:t xml:space="preserve"> nanoparticles were characterized by X-Ray Diffraction (XRD), Energy Dispersive X-ray Analysis (EDAX), Fourier Transform Infrared (FTIR) Spectroscopy, Particle Size Analysis, Scanning Electron Microscopy (SEM), Diffuse Reflectance Spectroscopy (DRS) and Photo Luminescence (PL) Spectroscopy techniques. All the samples were crystallized in cubic structure. Effect of surfactants in the synthesis of nickel oxide (</w:t>
      </w:r>
      <w:proofErr w:type="spellStart"/>
      <w:r>
        <w:rPr>
          <w:rFonts w:ascii="Arial" w:hAnsi="Arial" w:cs="Arial"/>
          <w:color w:val="333333"/>
          <w:sz w:val="21"/>
          <w:szCs w:val="21"/>
        </w:rPr>
        <w:t>NiO</w:t>
      </w:r>
      <w:proofErr w:type="spellEnd"/>
      <w:r>
        <w:rPr>
          <w:rFonts w:ascii="Arial" w:hAnsi="Arial" w:cs="Arial"/>
          <w:color w:val="333333"/>
          <w:sz w:val="21"/>
          <w:szCs w:val="21"/>
        </w:rPr>
        <w:t>) particles is discussed and reported.</w:t>
      </w:r>
    </w:p>
    <w:p w:rsidR="0045395D" w:rsidRPr="00C061EF" w:rsidRDefault="0045395D" w:rsidP="00C061EF">
      <w:bookmarkStart w:id="0" w:name="_GoBack"/>
      <w:bookmarkEnd w:id="0"/>
    </w:p>
    <w:sectPr w:rsidR="0045395D" w:rsidRPr="00C061EF"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4639"/>
    <w:rsid w:val="00776242"/>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061EF"/>
    <w:rsid w:val="00C76617"/>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395</TotalTime>
  <Pages>1</Pages>
  <Words>155</Words>
  <Characters>885</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307</cp:revision>
  <cp:lastPrinted>2023-09-07T09:59:00Z</cp:lastPrinted>
  <dcterms:created xsi:type="dcterms:W3CDTF">2023-09-07T09:28:00Z</dcterms:created>
  <dcterms:modified xsi:type="dcterms:W3CDTF">2023-09-13T10:28:00Z</dcterms:modified>
</cp:coreProperties>
</file>