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39F" w:rsidRPr="00EA1EBF" w:rsidRDefault="00F9239F" w:rsidP="00F9239F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Résumé:</w:t>
      </w:r>
    </w:p>
    <w:p w:rsidR="00F9239F" w:rsidRDefault="00F9239F" w:rsidP="00F9239F">
      <w:pPr>
        <w:spacing w:after="0" w:line="324" w:lineRule="auto"/>
        <w:ind w:firstLine="397"/>
        <w:jc w:val="both"/>
        <w:rPr>
          <w:rFonts w:asciiTheme="majorBidi" w:hAnsiTheme="majorBidi" w:cstheme="majorBidi"/>
          <w:sz w:val="24"/>
          <w:szCs w:val="24"/>
        </w:rPr>
      </w:pPr>
      <w:r w:rsidRPr="006B42E4">
        <w:rPr>
          <w:rFonts w:asciiTheme="majorBidi" w:hAnsiTheme="majorBidi" w:cstheme="majorBidi"/>
          <w:sz w:val="24"/>
          <w:szCs w:val="24"/>
        </w:rPr>
        <w:t xml:space="preserve">L'objectif de </w:t>
      </w:r>
      <w:r>
        <w:rPr>
          <w:rFonts w:asciiTheme="majorBidi" w:hAnsiTheme="majorBidi" w:cstheme="majorBidi"/>
          <w:sz w:val="24"/>
          <w:szCs w:val="24"/>
        </w:rPr>
        <w:t>c</w:t>
      </w:r>
      <w:r w:rsidRPr="006B42E4">
        <w:rPr>
          <w:rFonts w:asciiTheme="majorBidi" w:hAnsiTheme="majorBidi" w:cstheme="majorBidi"/>
          <w:sz w:val="24"/>
          <w:szCs w:val="24"/>
        </w:rPr>
        <w:t xml:space="preserve">e travail </w:t>
      </w:r>
      <w:r w:rsidRPr="00216823">
        <w:rPr>
          <w:rFonts w:asciiTheme="majorBidi" w:hAnsiTheme="majorBidi" w:cstheme="majorBidi"/>
          <w:sz w:val="24"/>
          <w:szCs w:val="24"/>
        </w:rPr>
        <w:t xml:space="preserve">est l’élaboration </w:t>
      </w:r>
      <w:r>
        <w:rPr>
          <w:rFonts w:asciiTheme="majorBidi" w:hAnsiTheme="majorBidi" w:cstheme="majorBidi"/>
          <w:sz w:val="24"/>
          <w:szCs w:val="24"/>
        </w:rPr>
        <w:t xml:space="preserve">par la technique de spray pyrolyse </w:t>
      </w:r>
      <w:r w:rsidRPr="00216823">
        <w:rPr>
          <w:rFonts w:asciiTheme="majorBidi" w:hAnsiTheme="majorBidi" w:cstheme="majorBidi"/>
          <w:sz w:val="24"/>
          <w:szCs w:val="24"/>
        </w:rPr>
        <w:t xml:space="preserve">et </w:t>
      </w:r>
      <w:r>
        <w:rPr>
          <w:rFonts w:asciiTheme="majorBidi" w:hAnsiTheme="majorBidi" w:cstheme="majorBidi"/>
          <w:sz w:val="24"/>
          <w:szCs w:val="24"/>
        </w:rPr>
        <w:t xml:space="preserve">la </w:t>
      </w:r>
      <w:r w:rsidRPr="00216823">
        <w:rPr>
          <w:rFonts w:asciiTheme="majorBidi" w:hAnsiTheme="majorBidi" w:cstheme="majorBidi"/>
          <w:sz w:val="24"/>
          <w:szCs w:val="24"/>
        </w:rPr>
        <w:t>caractérisation</w:t>
      </w:r>
      <w:r>
        <w:rPr>
          <w:rFonts w:asciiTheme="majorBidi" w:hAnsiTheme="majorBidi" w:cstheme="majorBidi"/>
          <w:sz w:val="24"/>
          <w:szCs w:val="24"/>
        </w:rPr>
        <w:t xml:space="preserve"> de couches minces</w:t>
      </w:r>
      <w:r w:rsidRPr="00216823">
        <w:rPr>
          <w:rFonts w:asciiTheme="majorBidi" w:hAnsiTheme="majorBidi" w:cstheme="majorBidi"/>
          <w:sz w:val="24"/>
          <w:szCs w:val="24"/>
        </w:rPr>
        <w:t xml:space="preserve"> d’oxydes métalliques destinée</w:t>
      </w:r>
      <w:r>
        <w:rPr>
          <w:rFonts w:asciiTheme="majorBidi" w:hAnsiTheme="majorBidi" w:cstheme="majorBidi"/>
          <w:sz w:val="24"/>
          <w:szCs w:val="24"/>
        </w:rPr>
        <w:t>s</w:t>
      </w:r>
      <w:r w:rsidRPr="00216823">
        <w:rPr>
          <w:rFonts w:asciiTheme="majorBidi" w:hAnsiTheme="majorBidi" w:cstheme="majorBidi"/>
          <w:sz w:val="24"/>
          <w:szCs w:val="24"/>
        </w:rPr>
        <w:t xml:space="preserve"> à des applications optoé</w:t>
      </w:r>
      <w:r>
        <w:rPr>
          <w:rFonts w:asciiTheme="majorBidi" w:hAnsiTheme="majorBidi" w:cstheme="majorBidi"/>
          <w:sz w:val="24"/>
          <w:szCs w:val="24"/>
        </w:rPr>
        <w:t>lectroniques et/ou piézoélectr</w:t>
      </w:r>
      <w:r w:rsidRPr="00216823">
        <w:rPr>
          <w:rFonts w:asciiTheme="majorBidi" w:hAnsiTheme="majorBidi" w:cstheme="majorBidi"/>
          <w:sz w:val="24"/>
          <w:szCs w:val="24"/>
        </w:rPr>
        <w:t>iques</w:t>
      </w:r>
      <w:r>
        <w:rPr>
          <w:rFonts w:asciiTheme="majorBidi" w:hAnsiTheme="majorBidi" w:cstheme="majorBidi"/>
          <w:sz w:val="24"/>
          <w:szCs w:val="24"/>
        </w:rPr>
        <w:t>. L'intérêt des matériaux étudiés est qu'ils ont la propriété remarquable d'être à la fois transparents et conducteurs. La méthode utilisée pour le dépôt a les avantages d'être simple, économique et facile à mettre en œuvre. Parmi les matériaux étudiés, le choix a été orienté vers l'étude approfondie de l</w:t>
      </w:r>
      <w:r w:rsidRPr="00216823">
        <w:rPr>
          <w:rFonts w:asciiTheme="majorBidi" w:hAnsiTheme="majorBidi" w:cstheme="majorBidi"/>
          <w:sz w:val="24"/>
          <w:szCs w:val="24"/>
        </w:rPr>
        <w:t xml:space="preserve">’oxyde de </w:t>
      </w:r>
      <w:r>
        <w:rPr>
          <w:rFonts w:asciiTheme="majorBidi" w:hAnsiTheme="majorBidi" w:cstheme="majorBidi"/>
          <w:sz w:val="24"/>
          <w:szCs w:val="24"/>
        </w:rPr>
        <w:t>z</w:t>
      </w:r>
      <w:r w:rsidRPr="00216823">
        <w:rPr>
          <w:rFonts w:asciiTheme="majorBidi" w:hAnsiTheme="majorBidi" w:cstheme="majorBidi"/>
          <w:sz w:val="24"/>
          <w:szCs w:val="24"/>
        </w:rPr>
        <w:t>inc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EA1EBF">
        <w:rPr>
          <w:rFonts w:asciiTheme="majorBidi" w:hAnsiTheme="majorBidi" w:cstheme="majorBidi"/>
          <w:sz w:val="24"/>
          <w:szCs w:val="24"/>
        </w:rPr>
        <w:t xml:space="preserve">non dopé et dopé au fer et à l’aluminium pour l’obtention de </w:t>
      </w:r>
      <w:proofErr w:type="spellStart"/>
      <w:r w:rsidRPr="00EA1EBF">
        <w:rPr>
          <w:rFonts w:asciiTheme="majorBidi" w:hAnsiTheme="majorBidi" w:cstheme="majorBidi"/>
          <w:sz w:val="24"/>
          <w:szCs w:val="24"/>
        </w:rPr>
        <w:t>semiconducteurs</w:t>
      </w:r>
      <w:proofErr w:type="spellEnd"/>
      <w:r w:rsidRPr="00EA1EBF">
        <w:rPr>
          <w:rFonts w:asciiTheme="majorBidi" w:hAnsiTheme="majorBidi" w:cstheme="majorBidi"/>
          <w:sz w:val="24"/>
          <w:szCs w:val="24"/>
        </w:rPr>
        <w:t xml:space="preserve"> magnétiques dilués (DMS)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et </w:t>
      </w:r>
      <w:r w:rsidRPr="00EA1EBF">
        <w:rPr>
          <w:rFonts w:asciiTheme="majorBidi" w:hAnsiTheme="majorBidi" w:cstheme="majorBidi"/>
          <w:sz w:val="24"/>
          <w:szCs w:val="24"/>
        </w:rPr>
        <w:t>l’oxyde conducteurs transparents (TCO).</w:t>
      </w:r>
    </w:p>
    <w:p w:rsidR="00F9239F" w:rsidRDefault="00F9239F" w:rsidP="00F9239F">
      <w:pPr>
        <w:spacing w:after="0" w:line="324" w:lineRule="auto"/>
        <w:ind w:firstLine="35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</w:t>
      </w:r>
      <w:r w:rsidRPr="00216823">
        <w:rPr>
          <w:rFonts w:asciiTheme="majorBidi" w:hAnsiTheme="majorBidi" w:cstheme="majorBidi"/>
          <w:sz w:val="24"/>
          <w:szCs w:val="24"/>
        </w:rPr>
        <w:t xml:space="preserve">es couches minces ont </w:t>
      </w:r>
      <w:r>
        <w:rPr>
          <w:rFonts w:asciiTheme="majorBidi" w:hAnsiTheme="majorBidi" w:cstheme="majorBidi"/>
          <w:sz w:val="24"/>
          <w:szCs w:val="24"/>
        </w:rPr>
        <w:t xml:space="preserve">été </w:t>
      </w:r>
      <w:r w:rsidRPr="00216823">
        <w:rPr>
          <w:rFonts w:asciiTheme="majorBidi" w:hAnsiTheme="majorBidi" w:cstheme="majorBidi"/>
          <w:sz w:val="24"/>
          <w:szCs w:val="24"/>
        </w:rPr>
        <w:t>déposées sur</w:t>
      </w:r>
      <w:r>
        <w:rPr>
          <w:rFonts w:asciiTheme="majorBidi" w:hAnsiTheme="majorBidi" w:cstheme="majorBidi"/>
          <w:sz w:val="24"/>
          <w:szCs w:val="24"/>
        </w:rPr>
        <w:t xml:space="preserve"> des substrats en verre chauffés</w:t>
      </w:r>
      <w:r w:rsidRPr="00216823">
        <w:rPr>
          <w:rFonts w:asciiTheme="majorBidi" w:hAnsiTheme="majorBidi" w:cstheme="majorBidi"/>
          <w:sz w:val="24"/>
          <w:szCs w:val="24"/>
        </w:rPr>
        <w:t xml:space="preserve"> à différentes températures. </w:t>
      </w:r>
      <w:r>
        <w:rPr>
          <w:rFonts w:asciiTheme="majorBidi" w:hAnsiTheme="majorBidi" w:cstheme="majorBidi"/>
          <w:sz w:val="24"/>
          <w:szCs w:val="24"/>
        </w:rPr>
        <w:t>L</w:t>
      </w:r>
      <w:r w:rsidRPr="00216823">
        <w:rPr>
          <w:rFonts w:asciiTheme="majorBidi" w:hAnsiTheme="majorBidi" w:cstheme="majorBidi"/>
          <w:sz w:val="24"/>
          <w:szCs w:val="24"/>
        </w:rPr>
        <w:t>’acétate de zinc, le chlorure de fer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216823">
        <w:rPr>
          <w:rFonts w:asciiTheme="majorBidi" w:hAnsiTheme="majorBidi" w:cstheme="majorBidi"/>
          <w:sz w:val="24"/>
          <w:szCs w:val="24"/>
        </w:rPr>
        <w:t>(III) et le chlorure d’</w:t>
      </w:r>
      <w:r>
        <w:rPr>
          <w:rFonts w:asciiTheme="majorBidi" w:hAnsiTheme="majorBidi" w:cstheme="majorBidi"/>
          <w:sz w:val="24"/>
          <w:szCs w:val="24"/>
        </w:rPr>
        <w:t>a</w:t>
      </w:r>
      <w:r w:rsidRPr="00216823">
        <w:rPr>
          <w:rFonts w:asciiTheme="majorBidi" w:hAnsiTheme="majorBidi" w:cstheme="majorBidi"/>
          <w:sz w:val="24"/>
          <w:szCs w:val="24"/>
        </w:rPr>
        <w:t>luminium</w:t>
      </w:r>
      <w:r>
        <w:rPr>
          <w:rFonts w:asciiTheme="majorBidi" w:hAnsiTheme="majorBidi" w:cstheme="majorBidi"/>
          <w:sz w:val="24"/>
          <w:szCs w:val="24"/>
        </w:rPr>
        <w:t xml:space="preserve"> ont été utilisés comme</w:t>
      </w:r>
      <w:r w:rsidRPr="00216823">
        <w:rPr>
          <w:rFonts w:asciiTheme="majorBidi" w:hAnsiTheme="majorBidi" w:cstheme="majorBidi"/>
          <w:sz w:val="24"/>
          <w:szCs w:val="24"/>
        </w:rPr>
        <w:t xml:space="preserve"> précurseur</w:t>
      </w:r>
      <w:r>
        <w:rPr>
          <w:rFonts w:asciiTheme="majorBidi" w:hAnsiTheme="majorBidi" w:cstheme="majorBidi"/>
          <w:sz w:val="24"/>
          <w:szCs w:val="24"/>
        </w:rPr>
        <w:t>s</w:t>
      </w:r>
      <w:r w:rsidRPr="00216823">
        <w:rPr>
          <w:rFonts w:asciiTheme="majorBidi" w:hAnsiTheme="majorBidi" w:cstheme="majorBidi"/>
          <w:sz w:val="24"/>
          <w:szCs w:val="24"/>
        </w:rPr>
        <w:t xml:space="preserve"> dissout</w:t>
      </w:r>
      <w:r>
        <w:rPr>
          <w:rFonts w:asciiTheme="majorBidi" w:hAnsiTheme="majorBidi" w:cstheme="majorBidi"/>
          <w:sz w:val="24"/>
          <w:szCs w:val="24"/>
        </w:rPr>
        <w:t>s</w:t>
      </w:r>
      <w:r w:rsidRPr="00216823">
        <w:rPr>
          <w:rFonts w:asciiTheme="majorBidi" w:hAnsiTheme="majorBidi" w:cstheme="majorBidi"/>
          <w:sz w:val="24"/>
          <w:szCs w:val="24"/>
        </w:rPr>
        <w:t xml:space="preserve"> dans l’eau </w:t>
      </w:r>
      <w:r>
        <w:rPr>
          <w:rFonts w:asciiTheme="majorBidi" w:hAnsiTheme="majorBidi" w:cstheme="majorBidi"/>
          <w:sz w:val="24"/>
          <w:szCs w:val="24"/>
        </w:rPr>
        <w:t>pour préparer la solution de départ.</w:t>
      </w:r>
      <w:r w:rsidRPr="0021682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En réalisant </w:t>
      </w:r>
      <w:r w:rsidRPr="00216823">
        <w:rPr>
          <w:rFonts w:asciiTheme="majorBidi" w:hAnsiTheme="majorBidi" w:cstheme="majorBidi"/>
          <w:sz w:val="24"/>
          <w:szCs w:val="24"/>
        </w:rPr>
        <w:t>différentes caractérisations</w:t>
      </w:r>
      <w:r>
        <w:rPr>
          <w:rFonts w:asciiTheme="majorBidi" w:hAnsiTheme="majorBidi" w:cstheme="majorBidi"/>
          <w:sz w:val="24"/>
          <w:szCs w:val="24"/>
        </w:rPr>
        <w:t xml:space="preserve">, une </w:t>
      </w:r>
      <w:r w:rsidRPr="00216823">
        <w:rPr>
          <w:rFonts w:asciiTheme="majorBidi" w:hAnsiTheme="majorBidi" w:cstheme="majorBidi"/>
          <w:sz w:val="24"/>
          <w:szCs w:val="24"/>
        </w:rPr>
        <w:t>étude systématique de l’influence des paramètres de dépôt sur la qualité des couches</w:t>
      </w:r>
      <w:r>
        <w:rPr>
          <w:rFonts w:asciiTheme="majorBidi" w:hAnsiTheme="majorBidi" w:cstheme="majorBidi"/>
          <w:sz w:val="24"/>
          <w:szCs w:val="24"/>
        </w:rPr>
        <w:t xml:space="preserve"> a été effectuée afin de trouver les conditions</w:t>
      </w:r>
      <w:r w:rsidRPr="00216823">
        <w:rPr>
          <w:rFonts w:asciiTheme="majorBidi" w:hAnsiTheme="majorBidi" w:cstheme="majorBidi"/>
          <w:sz w:val="24"/>
          <w:szCs w:val="24"/>
        </w:rPr>
        <w:t xml:space="preserve">  optim</w:t>
      </w:r>
      <w:r>
        <w:rPr>
          <w:rFonts w:asciiTheme="majorBidi" w:hAnsiTheme="majorBidi" w:cstheme="majorBidi"/>
          <w:sz w:val="24"/>
          <w:szCs w:val="24"/>
        </w:rPr>
        <w:t>ales pour</w:t>
      </w:r>
      <w:r w:rsidRPr="00216823">
        <w:rPr>
          <w:rFonts w:asciiTheme="majorBidi" w:hAnsiTheme="majorBidi" w:cstheme="majorBidi"/>
          <w:sz w:val="24"/>
          <w:szCs w:val="24"/>
        </w:rPr>
        <w:t xml:space="preserve"> ces paramètres</w:t>
      </w:r>
      <w:r>
        <w:rPr>
          <w:rFonts w:asciiTheme="majorBidi" w:hAnsiTheme="majorBidi" w:cstheme="majorBidi"/>
          <w:sz w:val="24"/>
          <w:szCs w:val="24"/>
        </w:rPr>
        <w:t>. Les propriétés physiques de</w:t>
      </w:r>
      <w:r w:rsidRPr="00216823">
        <w:rPr>
          <w:rFonts w:asciiTheme="majorBidi" w:hAnsiTheme="majorBidi" w:cstheme="majorBidi"/>
          <w:sz w:val="24"/>
          <w:szCs w:val="24"/>
        </w:rPr>
        <w:t>s films ont été étudiées en fonction de la température du substrat (</w:t>
      </w:r>
      <w:r>
        <w:rPr>
          <w:rFonts w:asciiTheme="majorBidi" w:hAnsiTheme="majorBidi" w:cstheme="majorBidi"/>
          <w:sz w:val="24"/>
          <w:szCs w:val="24"/>
        </w:rPr>
        <w:t>350°C, 400°C et 450°C)</w:t>
      </w:r>
      <w:r w:rsidRPr="00216823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 xml:space="preserve">le </w:t>
      </w:r>
      <w:r w:rsidRPr="00216823">
        <w:rPr>
          <w:rFonts w:asciiTheme="majorBidi" w:hAnsiTheme="majorBidi" w:cstheme="majorBidi"/>
          <w:sz w:val="24"/>
          <w:szCs w:val="24"/>
        </w:rPr>
        <w:t xml:space="preserve">pourcentage de </w:t>
      </w:r>
      <w:r>
        <w:rPr>
          <w:rFonts w:asciiTheme="majorBidi" w:hAnsiTheme="majorBidi" w:cstheme="majorBidi"/>
          <w:sz w:val="24"/>
          <w:szCs w:val="24"/>
        </w:rPr>
        <w:t>dopant (0%, 2%, 3% et 4%)</w:t>
      </w:r>
      <w:r w:rsidRPr="00216823">
        <w:rPr>
          <w:rFonts w:asciiTheme="majorBidi" w:hAnsiTheme="majorBidi" w:cstheme="majorBidi"/>
          <w:sz w:val="24"/>
          <w:szCs w:val="24"/>
        </w:rPr>
        <w:t xml:space="preserve"> et la concentration de la solution (</w:t>
      </w:r>
      <w:r>
        <w:rPr>
          <w:rFonts w:asciiTheme="majorBidi" w:hAnsiTheme="majorBidi" w:cstheme="majorBidi"/>
          <w:sz w:val="24"/>
          <w:szCs w:val="24"/>
        </w:rPr>
        <w:t>0.025mol/l, 0.05mol/l et 0.1mol/1)</w:t>
      </w:r>
      <w:r w:rsidRPr="00216823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N</w:t>
      </w:r>
      <w:r w:rsidRPr="00216823">
        <w:rPr>
          <w:rFonts w:asciiTheme="majorBidi" w:hAnsiTheme="majorBidi" w:cstheme="majorBidi"/>
          <w:sz w:val="24"/>
          <w:szCs w:val="24"/>
        </w:rPr>
        <w:t>ous avons</w:t>
      </w:r>
      <w:r>
        <w:rPr>
          <w:rFonts w:asciiTheme="majorBidi" w:hAnsiTheme="majorBidi" w:cstheme="majorBidi"/>
          <w:sz w:val="24"/>
          <w:szCs w:val="24"/>
        </w:rPr>
        <w:t xml:space="preserve"> étudié les propriétés structurales, optiques et électriques de</w:t>
      </w:r>
      <w:r w:rsidRPr="00216823">
        <w:rPr>
          <w:rFonts w:asciiTheme="majorBidi" w:hAnsiTheme="majorBidi" w:cstheme="majorBidi"/>
          <w:sz w:val="24"/>
          <w:szCs w:val="24"/>
        </w:rPr>
        <w:t xml:space="preserve"> nos films </w:t>
      </w:r>
      <w:r>
        <w:rPr>
          <w:rFonts w:asciiTheme="majorBidi" w:hAnsiTheme="majorBidi" w:cstheme="majorBidi"/>
          <w:sz w:val="24"/>
          <w:szCs w:val="24"/>
        </w:rPr>
        <w:t xml:space="preserve">en effectuant des caractérisations </w:t>
      </w:r>
      <w:r w:rsidRPr="00216823">
        <w:rPr>
          <w:rFonts w:asciiTheme="majorBidi" w:hAnsiTheme="majorBidi" w:cstheme="majorBidi"/>
          <w:sz w:val="24"/>
          <w:szCs w:val="24"/>
        </w:rPr>
        <w:t xml:space="preserve">par </w:t>
      </w:r>
      <w:r>
        <w:rPr>
          <w:rFonts w:asciiTheme="majorBidi" w:hAnsiTheme="majorBidi" w:cstheme="majorBidi"/>
          <w:sz w:val="24"/>
          <w:szCs w:val="24"/>
        </w:rPr>
        <w:t xml:space="preserve">la </w:t>
      </w:r>
      <w:r w:rsidRPr="00216823">
        <w:rPr>
          <w:rFonts w:asciiTheme="majorBidi" w:hAnsiTheme="majorBidi" w:cstheme="majorBidi"/>
          <w:sz w:val="24"/>
          <w:szCs w:val="24"/>
        </w:rPr>
        <w:t>diffraction des rayons X,</w:t>
      </w:r>
      <w:r>
        <w:rPr>
          <w:rFonts w:asciiTheme="majorBidi" w:hAnsiTheme="majorBidi" w:cstheme="majorBidi"/>
          <w:sz w:val="24"/>
          <w:szCs w:val="24"/>
        </w:rPr>
        <w:t xml:space="preserve"> la spectrophotométrie </w:t>
      </w:r>
      <w:r w:rsidRPr="00216823">
        <w:rPr>
          <w:rFonts w:asciiTheme="majorBidi" w:hAnsiTheme="majorBidi" w:cstheme="majorBidi"/>
          <w:sz w:val="24"/>
          <w:szCs w:val="24"/>
        </w:rPr>
        <w:t>UV-Visible</w:t>
      </w:r>
      <w:r>
        <w:rPr>
          <w:rFonts w:asciiTheme="majorBidi" w:hAnsiTheme="majorBidi" w:cstheme="majorBidi"/>
          <w:sz w:val="24"/>
          <w:szCs w:val="24"/>
        </w:rPr>
        <w:t>-NIR</w:t>
      </w:r>
      <w:r w:rsidRPr="00216823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 xml:space="preserve">la </w:t>
      </w:r>
      <w:r w:rsidRPr="00216823">
        <w:rPr>
          <w:rFonts w:asciiTheme="majorBidi" w:hAnsiTheme="majorBidi" w:cstheme="majorBidi"/>
          <w:sz w:val="24"/>
          <w:szCs w:val="24"/>
        </w:rPr>
        <w:t xml:space="preserve">photoluminescence et </w:t>
      </w:r>
      <w:r>
        <w:rPr>
          <w:rFonts w:asciiTheme="majorBidi" w:hAnsiTheme="majorBidi" w:cstheme="majorBidi"/>
          <w:sz w:val="24"/>
          <w:szCs w:val="24"/>
        </w:rPr>
        <w:t>par la technique des q</w:t>
      </w:r>
      <w:r w:rsidRPr="00216823">
        <w:rPr>
          <w:rFonts w:asciiTheme="majorBidi" w:hAnsiTheme="majorBidi" w:cstheme="majorBidi"/>
          <w:sz w:val="24"/>
          <w:szCs w:val="24"/>
        </w:rPr>
        <w:t>uatre pointes.</w:t>
      </w:r>
    </w:p>
    <w:p w:rsidR="00F9239F" w:rsidRDefault="00F9239F" w:rsidP="00F9239F">
      <w:pPr>
        <w:spacing w:after="0" w:line="324" w:lineRule="auto"/>
        <w:ind w:firstLine="357"/>
        <w:jc w:val="both"/>
        <w:rPr>
          <w:rFonts w:ascii="Times New Roman" w:hAnsi="Times New Roman" w:cs="Times New Roman"/>
          <w:sz w:val="24"/>
          <w:szCs w:val="24"/>
          <w:lang w:eastAsia="fr-FR"/>
        </w:rPr>
      </w:pPr>
      <w:r>
        <w:rPr>
          <w:rFonts w:asciiTheme="majorBidi" w:hAnsiTheme="majorBidi" w:cstheme="majorBidi"/>
          <w:sz w:val="24"/>
          <w:szCs w:val="24"/>
          <w:lang w:eastAsia="fr-FR"/>
        </w:rPr>
        <w:t>La transmittance des couches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eastAsia="fr-FR"/>
        </w:rPr>
        <w:t>est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comprise entre 40% </w:t>
      </w:r>
      <w:r>
        <w:rPr>
          <w:rFonts w:asciiTheme="majorBidi" w:hAnsiTheme="majorBidi" w:cstheme="majorBidi"/>
          <w:sz w:val="24"/>
          <w:szCs w:val="24"/>
          <w:lang w:eastAsia="fr-FR"/>
        </w:rPr>
        <w:t>et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8</w:t>
      </w:r>
      <w:r>
        <w:rPr>
          <w:rFonts w:asciiTheme="majorBidi" w:hAnsiTheme="majorBidi" w:cstheme="majorBidi"/>
          <w:sz w:val="24"/>
          <w:szCs w:val="24"/>
          <w:lang w:eastAsia="fr-FR"/>
        </w:rPr>
        <w:t>3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>% dans la région visible</w:t>
      </w:r>
      <w:r>
        <w:rPr>
          <w:rFonts w:asciiTheme="majorBidi" w:hAnsiTheme="majorBidi" w:cstheme="majorBidi"/>
          <w:sz w:val="24"/>
          <w:szCs w:val="24"/>
          <w:lang w:eastAsia="fr-FR"/>
        </w:rPr>
        <w:t>.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eastAsia="fr-FR"/>
        </w:rPr>
        <w:t>Les paramètres optiques, déduits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à partir des spectres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 de transmittance, montrent 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que l'épaisseur </w:t>
      </w:r>
      <w:r>
        <w:rPr>
          <w:rFonts w:asciiTheme="majorBidi" w:hAnsiTheme="majorBidi" w:cstheme="majorBidi"/>
          <w:sz w:val="24"/>
          <w:szCs w:val="24"/>
          <w:lang w:eastAsia="fr-FR"/>
        </w:rPr>
        <w:t>des différents films est située entre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100</w:t>
      </w:r>
      <w:r>
        <w:rPr>
          <w:rFonts w:asciiTheme="majorBidi" w:hAnsiTheme="majorBidi" w:cstheme="majorBidi"/>
          <w:sz w:val="24"/>
          <w:szCs w:val="24"/>
          <w:lang w:eastAsia="fr-FR"/>
        </w:rPr>
        <w:t>nm et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18</w:t>
      </w:r>
      <w:r>
        <w:rPr>
          <w:rFonts w:asciiTheme="majorBidi" w:hAnsiTheme="majorBidi" w:cstheme="majorBidi"/>
          <w:sz w:val="24"/>
          <w:szCs w:val="24"/>
          <w:lang w:eastAsia="fr-FR"/>
        </w:rPr>
        <w:t>2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>nm, l'énergie d'</w:t>
      </w:r>
      <w:proofErr w:type="spellStart"/>
      <w:r w:rsidRPr="001918CB">
        <w:rPr>
          <w:rFonts w:asciiTheme="majorBidi" w:hAnsiTheme="majorBidi" w:cstheme="majorBidi"/>
          <w:sz w:val="24"/>
          <w:szCs w:val="24"/>
          <w:lang w:eastAsia="fr-FR"/>
        </w:rPr>
        <w:t>Urbac</w:t>
      </w:r>
      <w:r>
        <w:rPr>
          <w:rFonts w:asciiTheme="majorBidi" w:hAnsiTheme="majorBidi" w:cstheme="majorBidi"/>
          <w:sz w:val="24"/>
          <w:szCs w:val="24"/>
          <w:lang w:eastAsia="fr-FR"/>
        </w:rPr>
        <w:t>h</w:t>
      </w:r>
      <w:proofErr w:type="spellEnd"/>
      <w:r>
        <w:rPr>
          <w:rFonts w:asciiTheme="majorBidi" w:hAnsiTheme="majorBidi" w:cstheme="majorBidi"/>
          <w:sz w:val="24"/>
          <w:szCs w:val="24"/>
          <w:lang w:eastAsia="fr-FR"/>
        </w:rPr>
        <w:t xml:space="preserve"> varie entre 100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meV </w:t>
      </w:r>
      <w:r>
        <w:rPr>
          <w:rFonts w:asciiTheme="majorBidi" w:hAnsiTheme="majorBidi" w:cstheme="majorBidi"/>
          <w:sz w:val="24"/>
          <w:szCs w:val="24"/>
          <w:lang w:eastAsia="fr-FR"/>
        </w:rPr>
        <w:t>et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245meV, l'énergie du gap optique varie entre 3.13eV </w:t>
      </w:r>
      <w:r>
        <w:rPr>
          <w:rFonts w:asciiTheme="majorBidi" w:hAnsiTheme="majorBidi" w:cstheme="majorBidi"/>
          <w:sz w:val="24"/>
          <w:szCs w:val="24"/>
          <w:lang w:eastAsia="fr-FR"/>
        </w:rPr>
        <w:t>et</w:t>
      </w:r>
      <w:r w:rsidRPr="001918CB">
        <w:rPr>
          <w:rFonts w:asciiTheme="majorBidi" w:hAnsiTheme="majorBidi" w:cstheme="majorBidi"/>
          <w:sz w:val="24"/>
          <w:szCs w:val="24"/>
          <w:lang w:eastAsia="fr-FR"/>
        </w:rPr>
        <w:t xml:space="preserve"> 3.35eV.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 Les s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>pectre</w:t>
      </w:r>
      <w:r>
        <w:rPr>
          <w:rFonts w:ascii="Times New Roman" w:hAnsi="Times New Roman" w:cs="Times New Roman"/>
          <w:sz w:val="24"/>
          <w:szCs w:val="24"/>
          <w:lang w:eastAsia="fr-FR"/>
        </w:rPr>
        <w:t>s de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fr-FR"/>
        </w:rPr>
        <w:t>p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 xml:space="preserve">hotoluminescence </w:t>
      </w:r>
      <w:r>
        <w:rPr>
          <w:rFonts w:ascii="Times New Roman" w:hAnsi="Times New Roman" w:cs="Times New Roman"/>
          <w:sz w:val="24"/>
          <w:szCs w:val="24"/>
          <w:lang w:eastAsia="fr-FR"/>
        </w:rPr>
        <w:t>indiquent</w:t>
      </w:r>
      <w:r>
        <w:rPr>
          <w:rFonts w:ascii="Times New Roman" w:hAnsi="Times New Roman" w:cs="Times New Roman" w:hint="cs"/>
          <w:sz w:val="24"/>
          <w:szCs w:val="24"/>
          <w:rtl/>
          <w:lang w:eastAsia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fr-FR"/>
        </w:rPr>
        <w:t>la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 xml:space="preserve"> présen</w:t>
      </w:r>
      <w:r>
        <w:rPr>
          <w:rFonts w:ascii="Times New Roman" w:hAnsi="Times New Roman" w:cs="Times New Roman"/>
          <w:sz w:val="24"/>
          <w:szCs w:val="24"/>
          <w:lang w:eastAsia="fr-FR"/>
        </w:rPr>
        <w:t>c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eastAsia="fr-FR"/>
        </w:rPr>
        <w:t>d</w:t>
      </w:r>
      <w:r w:rsidRPr="00836576">
        <w:rPr>
          <w:rFonts w:ascii="Times New Roman" w:hAnsi="Times New Roman" w:cs="Times New Roman"/>
          <w:sz w:val="24"/>
          <w:szCs w:val="24"/>
          <w:lang w:eastAsia="fr-FR"/>
        </w:rPr>
        <w:t>e défauts dans le réseau.</w:t>
      </w:r>
      <w:r>
        <w:rPr>
          <w:rFonts w:ascii="Times New Roman" w:hAnsi="Times New Roman" w:cs="Times New Roman"/>
          <w:sz w:val="24"/>
          <w:szCs w:val="24"/>
          <w:lang w:eastAsia="fr-FR"/>
        </w:rPr>
        <w:t xml:space="preserve"> </w:t>
      </w:r>
    </w:p>
    <w:p w:rsidR="00F9239F" w:rsidRDefault="00F9239F" w:rsidP="00F9239F">
      <w:pPr>
        <w:spacing w:after="0" w:line="324" w:lineRule="auto"/>
        <w:ind w:firstLine="357"/>
        <w:jc w:val="both"/>
        <w:rPr>
          <w:rFonts w:asciiTheme="majorBidi" w:hAnsiTheme="majorBidi" w:cstheme="majorBidi"/>
          <w:sz w:val="24"/>
          <w:szCs w:val="24"/>
          <w:lang w:eastAsia="fr-FR"/>
        </w:rPr>
      </w:pPr>
      <w:r>
        <w:rPr>
          <w:rFonts w:asciiTheme="majorBidi" w:hAnsiTheme="majorBidi" w:cstheme="majorBidi"/>
          <w:sz w:val="24"/>
          <w:szCs w:val="24"/>
          <w:lang w:eastAsia="fr-FR"/>
        </w:rPr>
        <w:t xml:space="preserve">L'analyse de DRX a révélé l'existence, dans les </w:t>
      </w:r>
      <w:proofErr w:type="spellStart"/>
      <w:r>
        <w:rPr>
          <w:rFonts w:asciiTheme="majorBidi" w:hAnsiTheme="majorBidi" w:cstheme="majorBidi"/>
          <w:sz w:val="24"/>
          <w:szCs w:val="24"/>
          <w:lang w:eastAsia="fr-FR"/>
        </w:rPr>
        <w:t>diffractogrammes</w:t>
      </w:r>
      <w:proofErr w:type="spellEnd"/>
      <w:r>
        <w:rPr>
          <w:rFonts w:asciiTheme="majorBidi" w:hAnsiTheme="majorBidi" w:cstheme="majorBidi"/>
          <w:sz w:val="24"/>
          <w:szCs w:val="24"/>
          <w:lang w:eastAsia="fr-FR"/>
        </w:rPr>
        <w:t xml:space="preserve"> des</w:t>
      </w:r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couches minces de </w:t>
      </w:r>
      <w:proofErr w:type="spellStart"/>
      <w:r w:rsidRPr="00836576">
        <w:rPr>
          <w:rFonts w:asciiTheme="majorBidi" w:eastAsia="TimesNewRoman" w:hAnsiTheme="majorBidi" w:cstheme="majorBidi"/>
          <w:sz w:val="24"/>
          <w:szCs w:val="24"/>
        </w:rPr>
        <w:t>ZnO</w:t>
      </w:r>
      <w:proofErr w:type="spellEnd"/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non dopées et dopé</w:t>
      </w:r>
      <w:r>
        <w:rPr>
          <w:rFonts w:asciiTheme="majorBidi" w:eastAsia="TimesNewRoman" w:hAnsiTheme="majorBidi" w:cstheme="majorBidi"/>
          <w:sz w:val="24"/>
          <w:szCs w:val="24"/>
        </w:rPr>
        <w:t>es</w:t>
      </w:r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Fe et Al, </w:t>
      </w:r>
      <w:r>
        <w:rPr>
          <w:rFonts w:asciiTheme="majorBidi" w:eastAsia="TimesNewRoman" w:hAnsiTheme="majorBidi" w:cstheme="majorBidi"/>
          <w:sz w:val="24"/>
          <w:szCs w:val="24"/>
        </w:rPr>
        <w:t xml:space="preserve">de </w:t>
      </w:r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plus </w:t>
      </w:r>
      <w:r>
        <w:rPr>
          <w:rFonts w:asciiTheme="majorBidi" w:eastAsia="TimesNewRoman" w:hAnsiTheme="majorBidi" w:cstheme="majorBidi"/>
          <w:sz w:val="24"/>
          <w:szCs w:val="24"/>
        </w:rPr>
        <w:t>que</w:t>
      </w:r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trois pics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, </w:t>
      </w:r>
      <w:r w:rsidRPr="00836576">
        <w:rPr>
          <w:rFonts w:asciiTheme="majorBidi" w:eastAsia="TimesNewRoman" w:hAnsiTheme="majorBidi" w:cstheme="majorBidi"/>
          <w:sz w:val="24"/>
          <w:szCs w:val="24"/>
        </w:rPr>
        <w:t>indiqu</w:t>
      </w:r>
      <w:r>
        <w:rPr>
          <w:rFonts w:asciiTheme="majorBidi" w:eastAsia="TimesNewRoman" w:hAnsiTheme="majorBidi" w:cstheme="majorBidi"/>
          <w:sz w:val="24"/>
          <w:szCs w:val="24"/>
        </w:rPr>
        <w:t>a</w:t>
      </w:r>
      <w:r w:rsidRPr="00836576">
        <w:rPr>
          <w:rFonts w:asciiTheme="majorBidi" w:eastAsia="TimesNewRoman" w:hAnsiTheme="majorBidi" w:cstheme="majorBidi"/>
          <w:sz w:val="24"/>
          <w:szCs w:val="24"/>
        </w:rPr>
        <w:t>nt que les films obtenus sont</w:t>
      </w:r>
      <w:r>
        <w:rPr>
          <w:rFonts w:asciiTheme="majorBidi" w:eastAsia="TimesNewRoman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eastAsia="TimesNewRoman" w:hAnsiTheme="majorBidi" w:cstheme="majorBidi"/>
          <w:sz w:val="24"/>
          <w:szCs w:val="24"/>
        </w:rPr>
        <w:t>polycristallins</w:t>
      </w:r>
      <w:proofErr w:type="spellEnd"/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formés d</w:t>
      </w:r>
      <w:r>
        <w:rPr>
          <w:rFonts w:asciiTheme="majorBidi" w:eastAsia="TimesNewRoman" w:hAnsiTheme="majorBidi" w:cstheme="majorBidi"/>
          <w:sz w:val="24"/>
          <w:szCs w:val="24"/>
        </w:rPr>
        <w:t>'</w:t>
      </w:r>
      <w:r w:rsidRPr="00836576">
        <w:rPr>
          <w:rFonts w:asciiTheme="majorBidi" w:eastAsia="TimesNewRoman" w:hAnsiTheme="majorBidi" w:cstheme="majorBidi"/>
          <w:sz w:val="24"/>
          <w:szCs w:val="24"/>
        </w:rPr>
        <w:t>une phase hexagonal</w:t>
      </w:r>
      <w:r>
        <w:rPr>
          <w:rFonts w:asciiTheme="majorBidi" w:eastAsia="TimesNewRoman" w:hAnsiTheme="majorBidi" w:cstheme="majorBidi"/>
          <w:sz w:val="24"/>
          <w:szCs w:val="24"/>
        </w:rPr>
        <w:t>e</w:t>
      </w:r>
      <w:r w:rsidRPr="00836576">
        <w:rPr>
          <w:rFonts w:asciiTheme="majorBidi" w:eastAsia="TimesNewRoman" w:hAnsiTheme="majorBidi" w:cstheme="majorBidi"/>
          <w:sz w:val="24"/>
          <w:szCs w:val="24"/>
        </w:rPr>
        <w:t xml:space="preserve"> de type "</w:t>
      </w:r>
      <w:proofErr w:type="spellStart"/>
      <w:r w:rsidRPr="00836576">
        <w:rPr>
          <w:rFonts w:asciiTheme="majorBidi" w:eastAsia="TimesNewRoman" w:hAnsiTheme="majorBidi" w:cstheme="majorBidi"/>
          <w:sz w:val="24"/>
          <w:szCs w:val="24"/>
        </w:rPr>
        <w:t>Wurtzite</w:t>
      </w:r>
      <w:proofErr w:type="spellEnd"/>
      <w:r w:rsidRPr="00836576">
        <w:rPr>
          <w:rFonts w:asciiTheme="majorBidi" w:eastAsia="TimesNewRoman" w:hAnsiTheme="majorBidi" w:cstheme="majorBidi"/>
          <w:sz w:val="24"/>
          <w:szCs w:val="24"/>
        </w:rPr>
        <w:t>"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. Le coefficient de texture des films élaborés 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indique une 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>orient</w:t>
      </w:r>
      <w:r>
        <w:rPr>
          <w:rFonts w:asciiTheme="majorBidi" w:hAnsiTheme="majorBidi" w:cstheme="majorBidi"/>
          <w:sz w:val="24"/>
          <w:szCs w:val="24"/>
          <w:lang w:eastAsia="fr-FR"/>
        </w:rPr>
        <w:t>ation préférentielle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 suivant l</w:t>
      </w:r>
      <w:r>
        <w:rPr>
          <w:rFonts w:asciiTheme="majorBidi" w:hAnsiTheme="majorBidi" w:cstheme="majorBidi"/>
          <w:sz w:val="24"/>
          <w:szCs w:val="24"/>
          <w:lang w:eastAsia="fr-FR"/>
        </w:rPr>
        <w:t>'axe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 [002].</w:t>
      </w:r>
      <w:r w:rsidRPr="0092378F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>Les valeurs des contraintes parallèle</w:t>
      </w:r>
      <w:r>
        <w:rPr>
          <w:rFonts w:asciiTheme="majorBidi" w:hAnsiTheme="majorBidi" w:cstheme="majorBidi"/>
          <w:sz w:val="24"/>
          <w:szCs w:val="24"/>
          <w:lang w:eastAsia="fr-FR"/>
        </w:rPr>
        <w:t>s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 à l’axe c sont situées entre -0.30154 </w:t>
      </w:r>
      <w:proofErr w:type="spellStart"/>
      <w:r w:rsidRPr="00836576">
        <w:rPr>
          <w:rFonts w:asciiTheme="majorBidi" w:hAnsiTheme="majorBidi" w:cstheme="majorBidi"/>
          <w:sz w:val="24"/>
          <w:szCs w:val="24"/>
          <w:lang w:eastAsia="fr-FR"/>
        </w:rPr>
        <w:t>GPa</w:t>
      </w:r>
      <w:proofErr w:type="spellEnd"/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eastAsia="fr-FR"/>
        </w:rPr>
        <w:t>et</w:t>
      </w:r>
      <w:r w:rsidRPr="00836576">
        <w:rPr>
          <w:rFonts w:asciiTheme="majorBidi" w:hAnsiTheme="majorBidi" w:cstheme="majorBidi"/>
          <w:sz w:val="24"/>
          <w:szCs w:val="24"/>
          <w:lang w:eastAsia="fr-FR"/>
        </w:rPr>
        <w:t xml:space="preserve"> -2.2397 </w:t>
      </w:r>
      <w:proofErr w:type="spellStart"/>
      <w:r w:rsidRPr="00836576">
        <w:rPr>
          <w:rFonts w:asciiTheme="majorBidi" w:hAnsiTheme="majorBidi" w:cstheme="majorBidi"/>
          <w:sz w:val="24"/>
          <w:szCs w:val="24"/>
          <w:lang w:eastAsia="fr-FR"/>
        </w:rPr>
        <w:t>GPa</w:t>
      </w:r>
      <w:proofErr w:type="spellEnd"/>
      <w:r w:rsidRPr="00836576">
        <w:rPr>
          <w:rFonts w:asciiTheme="majorBidi" w:hAnsiTheme="majorBidi" w:cstheme="majorBidi"/>
          <w:sz w:val="24"/>
          <w:szCs w:val="24"/>
          <w:lang w:eastAsia="fr-FR"/>
        </w:rPr>
        <w:t>.</w:t>
      </w:r>
      <w:r w:rsidRPr="003E33B9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</w:p>
    <w:p w:rsidR="00F9239F" w:rsidRDefault="00F9239F" w:rsidP="00F9239F">
      <w:pPr>
        <w:spacing w:after="0" w:line="324" w:lineRule="auto"/>
        <w:ind w:firstLine="357"/>
        <w:jc w:val="both"/>
        <w:rPr>
          <w:rFonts w:asciiTheme="majorBidi" w:hAnsiTheme="majorBidi" w:cstheme="majorBidi"/>
          <w:sz w:val="24"/>
          <w:szCs w:val="24"/>
          <w:lang w:eastAsia="fr-FR"/>
        </w:rPr>
      </w:pPr>
      <w:r>
        <w:rPr>
          <w:rFonts w:asciiTheme="majorBidi" w:hAnsiTheme="majorBidi" w:cstheme="majorBidi"/>
          <w:sz w:val="24"/>
          <w:szCs w:val="24"/>
          <w:lang w:eastAsia="fr-FR"/>
        </w:rPr>
        <w:t>L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a conductivité électrique 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des films </w:t>
      </w:r>
      <w:proofErr w:type="spellStart"/>
      <w:r>
        <w:rPr>
          <w:rFonts w:asciiTheme="majorBidi" w:hAnsiTheme="majorBidi" w:cstheme="majorBidi"/>
          <w:sz w:val="24"/>
          <w:szCs w:val="24"/>
          <w:lang w:eastAsia="fr-FR"/>
        </w:rPr>
        <w:t>ZnO</w:t>
      </w:r>
      <w:proofErr w:type="spellEnd"/>
      <w:r>
        <w:rPr>
          <w:rFonts w:asciiTheme="majorBidi" w:hAnsiTheme="majorBidi" w:cstheme="majorBidi"/>
          <w:sz w:val="24"/>
          <w:szCs w:val="24"/>
          <w:lang w:eastAsia="fr-FR"/>
        </w:rPr>
        <w:t xml:space="preserve">, </w:t>
      </w:r>
      <w:proofErr w:type="spellStart"/>
      <w:r>
        <w:rPr>
          <w:rFonts w:asciiTheme="majorBidi" w:hAnsiTheme="majorBidi" w:cstheme="majorBidi"/>
          <w:sz w:val="24"/>
          <w:szCs w:val="24"/>
          <w:lang w:eastAsia="fr-FR"/>
        </w:rPr>
        <w:t>ZnO:Al</w:t>
      </w:r>
      <w:proofErr w:type="spellEnd"/>
      <w:r>
        <w:rPr>
          <w:rFonts w:asciiTheme="majorBidi" w:hAnsiTheme="majorBidi" w:cstheme="majorBidi"/>
          <w:sz w:val="24"/>
          <w:szCs w:val="24"/>
          <w:lang w:eastAsia="fr-FR"/>
        </w:rPr>
        <w:t xml:space="preserve"> et </w:t>
      </w:r>
      <w:proofErr w:type="spellStart"/>
      <w:r>
        <w:rPr>
          <w:rFonts w:asciiTheme="majorBidi" w:hAnsiTheme="majorBidi" w:cstheme="majorBidi"/>
          <w:sz w:val="24"/>
          <w:szCs w:val="24"/>
          <w:lang w:eastAsia="fr-FR"/>
        </w:rPr>
        <w:t>ZnO:Fe</w:t>
      </w:r>
      <w:proofErr w:type="spellEnd"/>
      <w:r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>varie entre 10</w:t>
      </w:r>
      <w:r w:rsidRPr="0031067F">
        <w:rPr>
          <w:rFonts w:asciiTheme="majorBidi" w:hAnsiTheme="majorBidi" w:cstheme="majorBidi"/>
          <w:sz w:val="24"/>
          <w:szCs w:val="24"/>
          <w:vertAlign w:val="superscript"/>
          <w:lang w:eastAsia="fr-FR"/>
        </w:rPr>
        <w:t>2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r>
        <w:rPr>
          <w:rFonts w:asciiTheme="majorBidi" w:hAnsiTheme="majorBidi" w:cstheme="majorBidi"/>
          <w:sz w:val="24"/>
          <w:szCs w:val="24"/>
          <w:lang w:eastAsia="fr-FR"/>
        </w:rPr>
        <w:t>et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 10</w:t>
      </w:r>
      <w:r w:rsidRPr="0031067F">
        <w:rPr>
          <w:rFonts w:asciiTheme="majorBidi" w:hAnsiTheme="majorBidi" w:cstheme="majorBidi"/>
          <w:sz w:val="24"/>
          <w:szCs w:val="24"/>
          <w:vertAlign w:val="superscript"/>
          <w:lang w:eastAsia="fr-FR"/>
        </w:rPr>
        <w:t>4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 Ω</w:t>
      </w:r>
      <w:r w:rsidRPr="0031067F">
        <w:rPr>
          <w:rFonts w:asciiTheme="majorBidi" w:hAnsiTheme="majorBidi" w:cstheme="majorBidi"/>
          <w:sz w:val="24"/>
          <w:szCs w:val="24"/>
          <w:vertAlign w:val="superscript"/>
          <w:lang w:eastAsia="fr-FR"/>
        </w:rPr>
        <w:t>-1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>cm</w:t>
      </w:r>
      <w:r w:rsidRPr="0031067F">
        <w:rPr>
          <w:rFonts w:asciiTheme="majorBidi" w:hAnsiTheme="majorBidi" w:cstheme="majorBidi"/>
          <w:sz w:val="24"/>
          <w:szCs w:val="24"/>
          <w:vertAlign w:val="superscript"/>
          <w:lang w:eastAsia="fr-FR"/>
        </w:rPr>
        <w:t>-1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, mais 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la 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couche </w:t>
      </w:r>
      <w:proofErr w:type="spellStart"/>
      <w:r w:rsidRPr="0031067F">
        <w:rPr>
          <w:rFonts w:asciiTheme="majorBidi" w:hAnsiTheme="majorBidi" w:cstheme="majorBidi"/>
          <w:sz w:val="24"/>
          <w:szCs w:val="24"/>
          <w:lang w:eastAsia="fr-FR"/>
        </w:rPr>
        <w:t>ZnO:Al</w:t>
      </w:r>
      <w:proofErr w:type="spellEnd"/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 (3%) (450°C, 0.1 mol/l)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 a une</w:t>
      </w:r>
      <w:r w:rsidRPr="0031067F">
        <w:rPr>
          <w:rFonts w:asciiTheme="majorBidi" w:hAnsiTheme="majorBidi" w:cstheme="majorBidi"/>
          <w:sz w:val="24"/>
          <w:szCs w:val="24"/>
          <w:lang w:eastAsia="fr-FR"/>
        </w:rPr>
        <w:t xml:space="preserve"> faible valeur d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e la conductivité. </w:t>
      </w:r>
    </w:p>
    <w:p w:rsidR="00F9239F" w:rsidRPr="00EA71F7" w:rsidRDefault="00F9239F" w:rsidP="00F9239F">
      <w:pPr>
        <w:spacing w:after="0" w:line="324" w:lineRule="auto"/>
        <w:ind w:firstLine="357"/>
        <w:jc w:val="both"/>
        <w:rPr>
          <w:rFonts w:asciiTheme="majorBidi" w:hAnsiTheme="majorBidi" w:cstheme="majorBidi"/>
          <w:noProof/>
          <w:sz w:val="24"/>
          <w:szCs w:val="24"/>
          <w:lang w:eastAsia="fr-FR" w:bidi="ar-DZ"/>
        </w:rPr>
      </w:pPr>
      <w:r>
        <w:rPr>
          <w:rFonts w:asciiTheme="majorBidi" w:hAnsiTheme="majorBidi" w:cstheme="majorBidi"/>
          <w:sz w:val="24"/>
          <w:szCs w:val="24"/>
          <w:lang w:eastAsia="fr-FR"/>
        </w:rPr>
        <w:lastRenderedPageBreak/>
        <w:t>L</w:t>
      </w:r>
      <w:r w:rsidRPr="00EA1EBF">
        <w:rPr>
          <w:rFonts w:asciiTheme="majorBidi" w:hAnsiTheme="majorBidi" w:cstheme="majorBidi"/>
          <w:sz w:val="24"/>
          <w:szCs w:val="24"/>
          <w:lang w:eastAsia="fr-FR" w:bidi="ar-DZ"/>
        </w:rPr>
        <w:t>es résultats obtenus pour les films préparés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 xml:space="preserve"> sur l</w:t>
      </w:r>
      <w:r w:rsidRPr="00EA1EBF">
        <w:rPr>
          <w:rFonts w:asciiTheme="majorBidi" w:hAnsiTheme="majorBidi" w:cstheme="majorBidi"/>
          <w:sz w:val="24"/>
          <w:szCs w:val="24"/>
          <w:lang w:eastAsia="fr-FR" w:bidi="ar-DZ"/>
        </w:rPr>
        <w:t xml:space="preserve">es propriétés physiques 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 xml:space="preserve">sont </w:t>
      </w:r>
      <w:r w:rsidRPr="00EA1EBF">
        <w:rPr>
          <w:rFonts w:asciiTheme="majorBidi" w:hAnsiTheme="majorBidi" w:cstheme="majorBidi"/>
          <w:sz w:val="24"/>
          <w:szCs w:val="24"/>
          <w:lang w:eastAsia="fr-FR" w:bidi="ar-DZ"/>
        </w:rPr>
        <w:t xml:space="preserve">compatibles avec les valeurs 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trouv</w:t>
      </w:r>
      <w:r w:rsidRPr="00EA1EBF">
        <w:rPr>
          <w:rFonts w:asciiTheme="majorBidi" w:hAnsiTheme="majorBidi" w:cstheme="majorBidi"/>
          <w:sz w:val="24"/>
          <w:szCs w:val="24"/>
          <w:lang w:eastAsia="fr-FR" w:bidi="ar-DZ"/>
        </w:rPr>
        <w:t>ées p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a</w:t>
      </w:r>
      <w:r w:rsidRPr="00EA1EBF">
        <w:rPr>
          <w:rFonts w:asciiTheme="majorBidi" w:hAnsiTheme="majorBidi" w:cstheme="majorBidi"/>
          <w:sz w:val="24"/>
          <w:szCs w:val="24"/>
          <w:lang w:eastAsia="fr-FR" w:bidi="ar-DZ"/>
        </w:rPr>
        <w:t xml:space="preserve">r de nombreux 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chercheurs. L</w:t>
      </w:r>
      <w:r w:rsidRPr="00901877">
        <w:rPr>
          <w:rFonts w:asciiTheme="majorBidi" w:hAnsiTheme="majorBidi" w:cstheme="majorBidi"/>
          <w:sz w:val="24"/>
          <w:szCs w:val="24"/>
          <w:lang w:eastAsia="fr-FR" w:bidi="ar-DZ"/>
        </w:rPr>
        <w:t xml:space="preserve">’efficacité du dopage 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permet d'espérer</w:t>
      </w:r>
      <w:r w:rsidRPr="00901877">
        <w:rPr>
          <w:rFonts w:asciiTheme="majorBidi" w:hAnsiTheme="majorBidi" w:cstheme="majorBidi"/>
          <w:sz w:val="24"/>
          <w:szCs w:val="24"/>
          <w:lang w:eastAsia="fr-FR" w:bidi="ar-DZ"/>
        </w:rPr>
        <w:t xml:space="preserve"> l’application des films élaborés comme couche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s</w:t>
      </w:r>
      <w:r w:rsidRPr="00901877">
        <w:rPr>
          <w:rFonts w:asciiTheme="majorBidi" w:hAnsiTheme="majorBidi" w:cstheme="majorBidi"/>
          <w:sz w:val="24"/>
          <w:szCs w:val="24"/>
          <w:lang w:eastAsia="fr-FR" w:bidi="ar-DZ"/>
        </w:rPr>
        <w:t xml:space="preserve"> transparente</w:t>
      </w:r>
      <w:r>
        <w:rPr>
          <w:rFonts w:asciiTheme="majorBidi" w:hAnsiTheme="majorBidi" w:cstheme="majorBidi"/>
          <w:sz w:val="24"/>
          <w:szCs w:val="24"/>
          <w:lang w:eastAsia="fr-FR" w:bidi="ar-DZ"/>
        </w:rPr>
        <w:t>s conductrices</w:t>
      </w:r>
      <w:r w:rsidRPr="00901877">
        <w:rPr>
          <w:rFonts w:asciiTheme="majorBidi" w:hAnsiTheme="majorBidi" w:cstheme="majorBidi"/>
          <w:sz w:val="24"/>
          <w:szCs w:val="24"/>
          <w:lang w:eastAsia="fr-FR" w:bidi="ar-DZ"/>
        </w:rPr>
        <w:t>.</w:t>
      </w:r>
    </w:p>
    <w:p w:rsidR="00F9239F" w:rsidRDefault="00F9239F" w:rsidP="00F9239F">
      <w:pPr>
        <w:spacing w:after="0" w:line="324" w:lineRule="auto"/>
        <w:jc w:val="both"/>
        <w:rPr>
          <w:rFonts w:asciiTheme="majorBidi" w:hAnsiTheme="majorBidi" w:cs="Times New Roman"/>
          <w:b/>
          <w:noProof/>
          <w:sz w:val="24"/>
          <w:szCs w:val="24"/>
          <w:lang w:bidi="ar-DZ"/>
        </w:rPr>
      </w:pPr>
    </w:p>
    <w:p w:rsidR="006760E6" w:rsidRPr="00F9239F" w:rsidRDefault="00F9239F" w:rsidP="00F9239F">
      <w:pPr>
        <w:spacing w:after="0" w:line="324" w:lineRule="auto"/>
        <w:jc w:val="both"/>
        <w:rPr>
          <w:rFonts w:asciiTheme="majorBidi" w:hAnsiTheme="majorBidi" w:cstheme="majorBidi"/>
          <w:noProof/>
          <w:sz w:val="24"/>
          <w:szCs w:val="24"/>
          <w:lang w:eastAsia="fr-FR" w:bidi="ar-DZ"/>
        </w:rPr>
      </w:pPr>
      <w:r w:rsidRPr="00EA1EBF">
        <w:rPr>
          <w:rFonts w:asciiTheme="majorBidi" w:hAnsiTheme="majorBidi" w:cs="Times New Roman"/>
          <w:b/>
          <w:noProof/>
          <w:sz w:val="24"/>
          <w:szCs w:val="24"/>
          <w:lang w:bidi="ar-DZ"/>
        </w:rPr>
        <w:t>Mots-clés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>: TCO,</w:t>
      </w:r>
      <w:r>
        <w:rPr>
          <w:rFonts w:asciiTheme="majorBidi" w:hAnsiTheme="majorBidi" w:cstheme="majorBidi"/>
          <w:noProof/>
          <w:sz w:val="24"/>
          <w:szCs w:val="24"/>
          <w:lang w:eastAsia="fr-FR" w:bidi="ar-DZ"/>
        </w:rPr>
        <w:t xml:space="preserve"> DMS, ZnO, ZnO:Al, ZnO: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 xml:space="preserve">Fe, </w:t>
      </w:r>
      <w:r>
        <w:rPr>
          <w:rFonts w:asciiTheme="majorBidi" w:hAnsiTheme="majorBidi" w:cstheme="majorBidi"/>
          <w:noProof/>
          <w:sz w:val="24"/>
          <w:szCs w:val="24"/>
          <w:lang w:eastAsia="fr-FR" w:bidi="ar-DZ"/>
        </w:rPr>
        <w:t>C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 xml:space="preserve">ouche mince, </w:t>
      </w:r>
      <w:r>
        <w:rPr>
          <w:rFonts w:asciiTheme="majorBidi" w:hAnsiTheme="majorBidi" w:cstheme="majorBidi"/>
          <w:noProof/>
          <w:sz w:val="24"/>
          <w:szCs w:val="24"/>
          <w:lang w:eastAsia="fr-FR" w:bidi="ar-DZ"/>
        </w:rPr>
        <w:t>S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>pray pyrolyse, XRD,</w:t>
      </w:r>
      <w:r w:rsidRPr="00EA1EBF">
        <w:rPr>
          <w:sz w:val="24"/>
          <w:szCs w:val="24"/>
        </w:rPr>
        <w:t xml:space="preserve"> 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>UV-Visible, P</w:t>
      </w:r>
      <w:r>
        <w:rPr>
          <w:rFonts w:asciiTheme="majorBidi" w:hAnsiTheme="majorBidi" w:cstheme="majorBidi"/>
          <w:noProof/>
          <w:sz w:val="24"/>
          <w:szCs w:val="24"/>
          <w:lang w:eastAsia="fr-FR" w:bidi="ar-DZ"/>
        </w:rPr>
        <w:t>hotoluminescence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 xml:space="preserve">, </w:t>
      </w:r>
      <w:r>
        <w:rPr>
          <w:rFonts w:asciiTheme="majorBidi" w:hAnsiTheme="majorBidi" w:cstheme="majorBidi"/>
          <w:noProof/>
          <w:sz w:val="24"/>
          <w:szCs w:val="24"/>
          <w:lang w:eastAsia="fr-FR" w:bidi="ar-DZ"/>
        </w:rPr>
        <w:t>Technique des q</w:t>
      </w:r>
      <w:r w:rsidRPr="00EA1EBF">
        <w:rPr>
          <w:rFonts w:asciiTheme="majorBidi" w:hAnsiTheme="majorBidi" w:cstheme="majorBidi"/>
          <w:noProof/>
          <w:sz w:val="24"/>
          <w:szCs w:val="24"/>
          <w:lang w:eastAsia="fr-FR" w:bidi="ar-DZ"/>
        </w:rPr>
        <w:t>uatre pointes.</w:t>
      </w:r>
      <w:bookmarkStart w:id="0" w:name="_GoBack"/>
      <w:bookmarkEnd w:id="0"/>
    </w:p>
    <w:sectPr w:rsidR="006760E6" w:rsidRPr="00F9239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39F" w:rsidRDefault="00F9239F" w:rsidP="00F9239F">
      <w:pPr>
        <w:spacing w:after="0" w:line="240" w:lineRule="auto"/>
      </w:pPr>
      <w:r>
        <w:separator/>
      </w:r>
    </w:p>
  </w:endnote>
  <w:endnote w:type="continuationSeparator" w:id="0">
    <w:p w:rsidR="00F9239F" w:rsidRDefault="00F9239F" w:rsidP="00F9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39F" w:rsidRDefault="00F9239F" w:rsidP="00F9239F">
      <w:pPr>
        <w:spacing w:after="0" w:line="240" w:lineRule="auto"/>
      </w:pPr>
      <w:r>
        <w:separator/>
      </w:r>
    </w:p>
  </w:footnote>
  <w:footnote w:type="continuationSeparator" w:id="0">
    <w:p w:rsidR="00F9239F" w:rsidRDefault="00F9239F" w:rsidP="00F923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39F"/>
    <w:rsid w:val="006760E6"/>
    <w:rsid w:val="00F92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39F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239F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9239F"/>
  </w:style>
  <w:style w:type="paragraph" w:styleId="Footer">
    <w:name w:val="footer"/>
    <w:basedOn w:val="Normal"/>
    <w:link w:val="FooterChar"/>
    <w:uiPriority w:val="99"/>
    <w:unhideWhenUsed/>
    <w:rsid w:val="00F9239F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92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39F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239F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9239F"/>
  </w:style>
  <w:style w:type="paragraph" w:styleId="Footer">
    <w:name w:val="footer"/>
    <w:basedOn w:val="Normal"/>
    <w:link w:val="FooterChar"/>
    <w:uiPriority w:val="99"/>
    <w:unhideWhenUsed/>
    <w:rsid w:val="00F9239F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92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476</Words>
  <Characters>2619</Characters>
  <Application>Microsoft Office Word</Application>
  <DocSecurity>0</DocSecurity>
  <Lines>21</Lines>
  <Paragraphs>6</Paragraphs>
  <ScaleCrop>false</ScaleCrop>
  <Company/>
  <LinksUpToDate>false</LinksUpToDate>
  <CharactersWithSpaces>3089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theses</dc:creator>
  <cp:lastModifiedBy>theses</cp:lastModifiedBy>
  <cp:revision>1</cp:revision>
  <dcterms:created xsi:type="dcterms:W3CDTF">2018-02-26T13:26:00Z</dcterms:created>
  <dcterms:modified xsi:type="dcterms:W3CDTF">2018-02-26T13:27:00Z</dcterms:modified>
</cp:coreProperties>
</file>