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C13961" w14:textId="7C72367F" w:rsidR="006F54C1" w:rsidRDefault="002D53C1" w:rsidP="00FA531B">
      <w:pPr>
        <w:bidi/>
        <w:rPr>
          <w:rFonts w:ascii="Simplified Arabic" w:hAnsi="Simplified Arabic"/>
          <w:sz w:val="28"/>
          <w:rtl/>
        </w:rPr>
      </w:pPr>
      <w:bookmarkStart w:id="0" w:name="_GoBack"/>
      <w:bookmarkEnd w:id="0"/>
      <w:r w:rsidRPr="00FA531B">
        <w:rPr>
          <w:rFonts w:ascii="Simplified Arabic" w:hAnsi="Simplified Arabic" w:hint="cs"/>
          <w:b/>
          <w:bCs/>
          <w:sz w:val="32"/>
          <w:szCs w:val="32"/>
          <w:rtl/>
        </w:rPr>
        <w:t>الملخص</w:t>
      </w:r>
    </w:p>
    <w:p w14:paraId="401D7A4D" w14:textId="2325BD22" w:rsidR="001C2FB6" w:rsidRDefault="002D53C1" w:rsidP="001C2FB6">
      <w:pPr>
        <w:bidi/>
        <w:jc w:val="both"/>
        <w:rPr>
          <w:rFonts w:ascii="Simplified Arabic" w:hAnsi="Simplified Arabic"/>
          <w:sz w:val="28"/>
          <w:rtl/>
        </w:rPr>
      </w:pPr>
      <w:r>
        <w:rPr>
          <w:rFonts w:ascii="Simplified Arabic" w:hAnsi="Simplified Arabic" w:hint="cs"/>
          <w:sz w:val="28"/>
          <w:rtl/>
        </w:rPr>
        <w:tab/>
      </w:r>
      <w:r w:rsidR="001C2FB6">
        <w:rPr>
          <w:rFonts w:ascii="Simplified Arabic" w:hAnsi="Simplified Arabic" w:hint="cs"/>
          <w:sz w:val="28"/>
          <w:rtl/>
        </w:rPr>
        <w:t>يعتبر أداء الإدارات العمومية الجزائرية من بين أهم المفاهيم التي يسعى صناع القرار إلى تحديدها؛ وذلك على اعتبار أن الأداء هو تعبير عن نتائج ممارسة الإدارة العمومية لمختلف الأنشطة المنوطة بها، ومدى تحقيقها لمختلف الأهداف المسطرة، كما أن الإصلاحات الحديثة المرتبطة بعصرنة وتحديث الإدارات العمومية الجزائرية، والمتمثلة أساسا في مشروع القانون العضوي المتعلق بقوانين المالية، وضعت الأداء ضمن الأولويات التي تس</w:t>
      </w:r>
      <w:r w:rsidR="009C42C3">
        <w:rPr>
          <w:rFonts w:ascii="Simplified Arabic" w:hAnsi="Simplified Arabic" w:hint="cs"/>
          <w:sz w:val="28"/>
          <w:rtl/>
        </w:rPr>
        <w:t>ت</w:t>
      </w:r>
      <w:r w:rsidR="001C2FB6">
        <w:rPr>
          <w:rFonts w:ascii="Simplified Arabic" w:hAnsi="Simplified Arabic" w:hint="cs"/>
          <w:sz w:val="28"/>
          <w:rtl/>
        </w:rPr>
        <w:t>لزم عملية القياس والتحليل.</w:t>
      </w:r>
    </w:p>
    <w:p w14:paraId="3782C924" w14:textId="339F2D8F" w:rsidR="002D53C1" w:rsidRDefault="001C2FB6" w:rsidP="00F15B9B">
      <w:pPr>
        <w:bidi/>
        <w:ind w:firstLine="709"/>
        <w:jc w:val="both"/>
        <w:rPr>
          <w:rFonts w:ascii="Simplified Arabic" w:hAnsi="Simplified Arabic"/>
          <w:sz w:val="28"/>
          <w:rtl/>
        </w:rPr>
      </w:pPr>
      <w:r>
        <w:rPr>
          <w:rFonts w:ascii="Simplified Arabic" w:hAnsi="Simplified Arabic" w:hint="cs"/>
          <w:sz w:val="28"/>
          <w:rtl/>
        </w:rPr>
        <w:t>ومن هنا تم اقتراح العديد من المقاربات لقياس أداء الإدارات العمومية، حيث تقترح هذه الدراسة بطاقة الأداء المتوازن كمنهج لقياس أ</w:t>
      </w:r>
      <w:r w:rsidR="00E06AB7">
        <w:rPr>
          <w:rFonts w:ascii="Simplified Arabic" w:hAnsi="Simplified Arabic" w:hint="cs"/>
          <w:sz w:val="28"/>
          <w:rtl/>
        </w:rPr>
        <w:t>داء هذه الإدارات، وذلك في إطار إشكالية الدراسة المتمثلة في</w:t>
      </w:r>
      <w:r w:rsidR="00F15B9B">
        <w:rPr>
          <w:rFonts w:ascii="Simplified Arabic" w:hAnsi="Simplified Arabic" w:hint="cs"/>
          <w:sz w:val="28"/>
          <w:rtl/>
        </w:rPr>
        <w:t xml:space="preserve">: </w:t>
      </w:r>
      <w:r w:rsidR="00A50C31" w:rsidRPr="00A50C31">
        <w:rPr>
          <w:rFonts w:ascii="Simplified Arabic" w:hAnsi="Simplified Arabic" w:hint="cs"/>
          <w:sz w:val="28"/>
          <w:rtl/>
        </w:rPr>
        <w:t>ما</w:t>
      </w:r>
      <w:r w:rsidR="00A50C31" w:rsidRPr="00A50C31">
        <w:rPr>
          <w:rFonts w:ascii="Simplified Arabic" w:hAnsi="Simplified Arabic"/>
          <w:sz w:val="28"/>
          <w:rtl/>
        </w:rPr>
        <w:t xml:space="preserve"> </w:t>
      </w:r>
      <w:r w:rsidR="00A50C31" w:rsidRPr="00A50C31">
        <w:rPr>
          <w:rFonts w:ascii="Simplified Arabic" w:hAnsi="Simplified Arabic" w:hint="cs"/>
          <w:sz w:val="28"/>
          <w:rtl/>
        </w:rPr>
        <w:t>هي</w:t>
      </w:r>
      <w:r w:rsidR="00A50C31" w:rsidRPr="00A50C31">
        <w:rPr>
          <w:rFonts w:ascii="Simplified Arabic" w:hAnsi="Simplified Arabic"/>
          <w:sz w:val="28"/>
          <w:rtl/>
        </w:rPr>
        <w:t xml:space="preserve"> </w:t>
      </w:r>
      <w:r w:rsidR="00A50C31" w:rsidRPr="00A50C31">
        <w:rPr>
          <w:rFonts w:ascii="Simplified Arabic" w:hAnsi="Simplified Arabic" w:hint="cs"/>
          <w:sz w:val="28"/>
          <w:rtl/>
        </w:rPr>
        <w:t>إمكانية</w:t>
      </w:r>
      <w:r w:rsidR="00A50C31" w:rsidRPr="00A50C31">
        <w:rPr>
          <w:rFonts w:ascii="Simplified Arabic" w:hAnsi="Simplified Arabic"/>
          <w:sz w:val="28"/>
          <w:rtl/>
        </w:rPr>
        <w:t xml:space="preserve"> </w:t>
      </w:r>
      <w:r w:rsidR="00A50C31" w:rsidRPr="00A50C31">
        <w:rPr>
          <w:rFonts w:ascii="Simplified Arabic" w:hAnsi="Simplified Arabic" w:hint="cs"/>
          <w:sz w:val="28"/>
          <w:rtl/>
        </w:rPr>
        <w:t>قياس</w:t>
      </w:r>
      <w:r w:rsidR="00A50C31" w:rsidRPr="00A50C31">
        <w:rPr>
          <w:rFonts w:ascii="Simplified Arabic" w:hAnsi="Simplified Arabic"/>
          <w:sz w:val="28"/>
          <w:rtl/>
        </w:rPr>
        <w:t xml:space="preserve"> </w:t>
      </w:r>
      <w:r w:rsidR="00A50C31" w:rsidRPr="00A50C31">
        <w:rPr>
          <w:rFonts w:ascii="Simplified Arabic" w:hAnsi="Simplified Arabic" w:hint="cs"/>
          <w:sz w:val="28"/>
          <w:rtl/>
        </w:rPr>
        <w:t>أداء</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الإدارات</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العمومية</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الجزائرية</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الجماعات</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المحلية</w:t>
      </w:r>
      <w:r w:rsidR="00A50C31" w:rsidRPr="00A50C31">
        <w:rPr>
          <w:rFonts w:ascii="Simplified Arabic" w:hAnsi="Simplified Arabic"/>
          <w:sz w:val="28"/>
          <w:rtl/>
        </w:rPr>
        <w:t xml:space="preserve"> </w:t>
      </w:r>
      <w:r w:rsidR="00A50C31" w:rsidRPr="00A50C31">
        <w:rPr>
          <w:rFonts w:ascii="Simplified Arabic" w:hAnsi="Simplified Arabic" w:hint="cs"/>
          <w:sz w:val="28"/>
          <w:rtl/>
        </w:rPr>
        <w:t>لولاية</w:t>
      </w:r>
      <w:r w:rsidR="00A50C31" w:rsidRPr="00A50C31">
        <w:rPr>
          <w:rFonts w:ascii="Simplified Arabic" w:hAnsi="Simplified Arabic"/>
          <w:sz w:val="28"/>
          <w:rtl/>
        </w:rPr>
        <w:t xml:space="preserve"> </w:t>
      </w:r>
      <w:r w:rsidR="00A50C31" w:rsidRPr="00A50C31">
        <w:rPr>
          <w:rFonts w:ascii="Simplified Arabic" w:hAnsi="Simplified Arabic" w:hint="cs"/>
          <w:sz w:val="28"/>
          <w:rtl/>
        </w:rPr>
        <w:t>قسنطينة</w:t>
      </w:r>
      <w:r w:rsidR="00A50C31" w:rsidRPr="00A50C31">
        <w:rPr>
          <w:rFonts w:ascii="Simplified Arabic" w:hAnsi="Simplified Arabic"/>
          <w:sz w:val="28"/>
          <w:rtl/>
        </w:rPr>
        <w:t xml:space="preserve"> </w:t>
      </w:r>
      <w:r w:rsidR="00A50C31" w:rsidRPr="00A50C31">
        <w:rPr>
          <w:rFonts w:ascii="Simplified Arabic" w:hAnsi="Simplified Arabic" w:hint="cs"/>
          <w:sz w:val="28"/>
          <w:rtl/>
        </w:rPr>
        <w:t>نموذجا</w:t>
      </w:r>
      <w:r w:rsidR="00A50C31" w:rsidRPr="00A50C31">
        <w:rPr>
          <w:rFonts w:ascii="Simplified Arabic" w:hAnsi="Simplified Arabic"/>
          <w:sz w:val="28"/>
          <w:rtl/>
        </w:rPr>
        <w:t>) ‏</w:t>
      </w:r>
      <w:r w:rsidR="00A50C31" w:rsidRPr="00A50C31">
        <w:rPr>
          <w:rFonts w:ascii="Simplified Arabic" w:hAnsi="Simplified Arabic" w:hint="cs"/>
          <w:sz w:val="28"/>
          <w:rtl/>
        </w:rPr>
        <w:t>باستخدام</w:t>
      </w:r>
      <w:r w:rsidR="00A50C31" w:rsidRPr="00A50C31">
        <w:rPr>
          <w:rFonts w:ascii="Simplified Arabic" w:hAnsi="Simplified Arabic"/>
          <w:sz w:val="28"/>
          <w:rtl/>
        </w:rPr>
        <w:t xml:space="preserve"> </w:t>
      </w:r>
      <w:r w:rsidR="00A50C31" w:rsidRPr="00A50C31">
        <w:rPr>
          <w:rFonts w:ascii="Simplified Arabic" w:hAnsi="Simplified Arabic" w:hint="cs"/>
          <w:sz w:val="28"/>
          <w:rtl/>
        </w:rPr>
        <w:t>بطاقة</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الأداء</w:t>
      </w:r>
      <w:r w:rsidR="00A50C31" w:rsidRPr="00A50C31">
        <w:rPr>
          <w:rFonts w:ascii="Simplified Arabic" w:hAnsi="Simplified Arabic"/>
          <w:sz w:val="28"/>
          <w:rtl/>
        </w:rPr>
        <w:t xml:space="preserve"> </w:t>
      </w:r>
      <w:r w:rsidR="00A50C31" w:rsidRPr="00A50C31">
        <w:rPr>
          <w:rFonts w:ascii="Simplified Arabic" w:hAnsi="Simplified Arabic" w:hint="cs"/>
          <w:sz w:val="28"/>
          <w:rtl/>
        </w:rPr>
        <w:t>المتوازن</w:t>
      </w:r>
      <w:r w:rsidR="00A50C31" w:rsidRPr="00A50C31">
        <w:rPr>
          <w:rFonts w:ascii="Simplified Arabic" w:hAnsi="Simplified Arabic"/>
          <w:sz w:val="28"/>
          <w:rtl/>
        </w:rPr>
        <w:t xml:space="preserve"> </w:t>
      </w:r>
      <w:r w:rsidR="00A50C31" w:rsidRPr="00A50C31">
        <w:rPr>
          <w:rFonts w:ascii="Simplified Arabic" w:hAnsi="Simplified Arabic" w:hint="cs"/>
          <w:sz w:val="28"/>
          <w:rtl/>
        </w:rPr>
        <w:t>؟</w:t>
      </w:r>
      <w:r w:rsidR="00F15B9B">
        <w:rPr>
          <w:rFonts w:ascii="Simplified Arabic" w:hAnsi="Simplified Arabic" w:hint="cs"/>
          <w:sz w:val="28"/>
          <w:rtl/>
        </w:rPr>
        <w:t xml:space="preserve"> وذلك على اعتبار الأبعاد المتعددة لأداء الإدارات العمومية؛ أين تعتبر الجماعات المحلية لولاية قسنطينة من بين الإدارات العمومية الجزائرية التي تعبر عن أبعاد الأداء في مثل هذه المنظمات؛ سواء من وجهة نظر الموظفين والعاملين بها، أو من وجهة نظر المواطنين ومستخدمي خدمات هذه الإدارات العمومية.</w:t>
      </w:r>
    </w:p>
    <w:p w14:paraId="198470E4" w14:textId="2180DD4D" w:rsidR="00FA531B" w:rsidRDefault="00F15B9B" w:rsidP="00FA531B">
      <w:pPr>
        <w:bidi/>
        <w:jc w:val="both"/>
        <w:rPr>
          <w:rFonts w:ascii="Simplified Arabic" w:hAnsi="Simplified Arabic"/>
          <w:sz w:val="28"/>
          <w:rtl/>
        </w:rPr>
      </w:pPr>
      <w:r>
        <w:rPr>
          <w:rFonts w:ascii="Simplified Arabic" w:hAnsi="Simplified Arabic" w:hint="cs"/>
          <w:sz w:val="28"/>
          <w:rtl/>
        </w:rPr>
        <w:tab/>
        <w:t>يتب</w:t>
      </w:r>
      <w:r w:rsidR="009C42C3">
        <w:rPr>
          <w:rFonts w:ascii="Simplified Arabic" w:hAnsi="Simplified Arabic" w:hint="cs"/>
          <w:sz w:val="28"/>
          <w:rtl/>
        </w:rPr>
        <w:t>ي</w:t>
      </w:r>
      <w:r>
        <w:rPr>
          <w:rFonts w:ascii="Simplified Arabic" w:hAnsi="Simplified Arabic" w:hint="cs"/>
          <w:sz w:val="28"/>
          <w:rtl/>
        </w:rPr>
        <w:t>ن من خلال تطبيق بطاقة الأداء المتوازن في قياس أداء الجماعات المحلية لولاية قسنطينة، أن الأداء العام لهذه الإدارة العمومية يحتاج إلى تحسين؛ وخصوصا الأداء المالي، والذي يعبر بشكل كبير عن الضائقة المالية التي تعيشها</w:t>
      </w:r>
      <w:r w:rsidR="009C42C3">
        <w:rPr>
          <w:rFonts w:ascii="Simplified Arabic" w:hAnsi="Simplified Arabic" w:hint="cs"/>
          <w:sz w:val="28"/>
          <w:rtl/>
        </w:rPr>
        <w:t xml:space="preserve"> الجزائر والتي تنعكس بشكل مباشر على</w:t>
      </w:r>
      <w:r>
        <w:rPr>
          <w:rFonts w:ascii="Simplified Arabic" w:hAnsi="Simplified Arabic" w:hint="cs"/>
          <w:sz w:val="28"/>
          <w:rtl/>
        </w:rPr>
        <w:t xml:space="preserve"> مختلف الإدارات العمومية، والتي زادت من حدتها الأزمة الصحية المتعلقة بفيروس كورونا، كما أن الأداء الخارجي لهذه الإدارة المحلية لم يصل إلى المستويات المطلوبة من قبل المواطنين، </w:t>
      </w:r>
      <w:r w:rsidR="00FA531B">
        <w:rPr>
          <w:rFonts w:ascii="Simplified Arabic" w:hAnsi="Simplified Arabic" w:hint="cs"/>
          <w:sz w:val="28"/>
          <w:rtl/>
        </w:rPr>
        <w:t>أما الأداء الوظيفي فهو الذي سجل فيه أحسن المستويات، كما لوحظ أيظا تباين نسبي في مستويات الأداء المسجلة عبر مختلف بلديات ولاية قسنطينة.</w:t>
      </w:r>
    </w:p>
    <w:p w14:paraId="7DAC8719" w14:textId="43C0F7CF" w:rsidR="00F15B9B" w:rsidRPr="006F54C1" w:rsidRDefault="00FA531B" w:rsidP="00FA531B">
      <w:pPr>
        <w:bidi/>
        <w:jc w:val="both"/>
        <w:rPr>
          <w:rFonts w:ascii="Simplified Arabic" w:hAnsi="Simplified Arabic"/>
          <w:sz w:val="28"/>
          <w:rtl/>
        </w:rPr>
      </w:pPr>
      <w:r w:rsidRPr="00FA531B">
        <w:rPr>
          <w:rFonts w:ascii="Simplified Arabic" w:hAnsi="Simplified Arabic" w:hint="cs"/>
          <w:b/>
          <w:bCs/>
          <w:sz w:val="28"/>
          <w:rtl/>
        </w:rPr>
        <w:t>الكلمات المفتاحية</w:t>
      </w:r>
      <w:r>
        <w:rPr>
          <w:rFonts w:ascii="Simplified Arabic" w:hAnsi="Simplified Arabic" w:hint="cs"/>
          <w:sz w:val="28"/>
          <w:rtl/>
        </w:rPr>
        <w:t>: الأداء، قياس الأداء، بطاقة الأداء المتوازن، الإدارات العمومية، الجماعات المحلية لولاية قسنطينة</w:t>
      </w:r>
    </w:p>
    <w:p w14:paraId="08507B5D" w14:textId="77777777" w:rsidR="008E0BF5" w:rsidRPr="008E0BF5" w:rsidRDefault="008E0BF5" w:rsidP="001C2FB6">
      <w:pPr>
        <w:bidi/>
        <w:jc w:val="both"/>
        <w:rPr>
          <w:rFonts w:ascii="Simplified Arabic" w:hAnsi="Simplified Arabic"/>
          <w:b/>
          <w:bCs/>
          <w:sz w:val="32"/>
          <w:szCs w:val="32"/>
          <w:rtl/>
        </w:rPr>
      </w:pPr>
    </w:p>
    <w:p w14:paraId="70F7CC27" w14:textId="77777777" w:rsidR="00FA531B" w:rsidRDefault="00FA531B" w:rsidP="00FA531B">
      <w:pPr>
        <w:bidi/>
        <w:rPr>
          <w:rFonts w:ascii="Times New Roman" w:hAnsi="Times New Roman" w:cs="Times New Roman"/>
          <w:sz w:val="24"/>
          <w:szCs w:val="24"/>
          <w:rtl/>
        </w:rPr>
        <w:sectPr w:rsidR="00FA531B" w:rsidSect="009C5BF4">
          <w:headerReference w:type="default" r:id="rId9"/>
          <w:headerReference w:type="first" r:id="rId10"/>
          <w:footnotePr>
            <w:numRestart w:val="eachPage"/>
          </w:footnotePr>
          <w:pgSz w:w="11906" w:h="16838"/>
          <w:pgMar w:top="1417" w:right="1417" w:bottom="1417" w:left="1417" w:header="708" w:footer="708" w:gutter="0"/>
          <w:cols w:space="708"/>
          <w:titlePg/>
          <w:docGrid w:linePitch="360"/>
        </w:sectPr>
      </w:pPr>
    </w:p>
    <w:p w14:paraId="7A3D6CC7" w14:textId="31150AD3" w:rsidR="00A631A8" w:rsidRDefault="00FA531B" w:rsidP="00FA531B">
      <w:pPr>
        <w:rPr>
          <w:rFonts w:asciiTheme="majorBidi" w:hAnsiTheme="majorBidi" w:cstheme="majorBidi"/>
          <w:b/>
          <w:bCs/>
          <w:sz w:val="28"/>
        </w:rPr>
      </w:pPr>
      <w:r>
        <w:rPr>
          <w:rFonts w:asciiTheme="majorBidi" w:hAnsiTheme="majorBidi" w:cstheme="majorBidi"/>
          <w:b/>
          <w:bCs/>
          <w:sz w:val="28"/>
        </w:rPr>
        <w:lastRenderedPageBreak/>
        <w:t>Résumé</w:t>
      </w:r>
    </w:p>
    <w:p w14:paraId="53FA26B8" w14:textId="1400DD4D" w:rsidR="00472211" w:rsidRPr="00472211" w:rsidRDefault="002556B0" w:rsidP="00F30C37">
      <w:pPr>
        <w:ind w:firstLine="709"/>
        <w:jc w:val="both"/>
        <w:rPr>
          <w:rFonts w:asciiTheme="majorBidi" w:hAnsiTheme="majorBidi" w:cstheme="majorBidi"/>
          <w:sz w:val="28"/>
        </w:rPr>
      </w:pPr>
      <w:r w:rsidRPr="00472211">
        <w:rPr>
          <w:rFonts w:asciiTheme="majorBidi" w:hAnsiTheme="majorBidi" w:cstheme="majorBidi"/>
          <w:sz w:val="28"/>
        </w:rPr>
        <w:t>La</w:t>
      </w:r>
      <w:r w:rsidR="00472211" w:rsidRPr="00472211">
        <w:rPr>
          <w:rFonts w:asciiTheme="majorBidi" w:hAnsiTheme="majorBidi" w:cstheme="majorBidi"/>
          <w:sz w:val="28"/>
        </w:rPr>
        <w:t xml:space="preserve"> </w:t>
      </w:r>
      <w:r w:rsidR="001F0A3A">
        <w:rPr>
          <w:rFonts w:asciiTheme="majorBidi" w:hAnsiTheme="majorBidi" w:cstheme="majorBidi"/>
          <w:sz w:val="28"/>
        </w:rPr>
        <w:t>performance</w:t>
      </w:r>
      <w:r w:rsidR="00472211" w:rsidRPr="00472211">
        <w:rPr>
          <w:rFonts w:asciiTheme="majorBidi" w:hAnsiTheme="majorBidi" w:cstheme="majorBidi"/>
          <w:sz w:val="28"/>
        </w:rPr>
        <w:t xml:space="preserve"> des administrations publiques algériennes est considéré comme l’un des concepts les plus importants</w:t>
      </w:r>
      <w:r w:rsidR="00F30C37">
        <w:rPr>
          <w:rFonts w:asciiTheme="majorBidi" w:hAnsiTheme="majorBidi" w:cstheme="majorBidi"/>
          <w:sz w:val="28"/>
        </w:rPr>
        <w:t>,</w:t>
      </w:r>
      <w:r w:rsidR="00472211" w:rsidRPr="00472211">
        <w:rPr>
          <w:rFonts w:asciiTheme="majorBidi" w:hAnsiTheme="majorBidi" w:cstheme="majorBidi"/>
          <w:sz w:val="28"/>
        </w:rPr>
        <w:t xml:space="preserve"> que les </w:t>
      </w:r>
      <w:r w:rsidR="00F30C37">
        <w:rPr>
          <w:rFonts w:asciiTheme="majorBidi" w:hAnsiTheme="majorBidi" w:cstheme="majorBidi"/>
          <w:sz w:val="28"/>
        </w:rPr>
        <w:t>responsables</w:t>
      </w:r>
      <w:r w:rsidR="00472211" w:rsidRPr="00472211">
        <w:rPr>
          <w:rFonts w:asciiTheme="majorBidi" w:hAnsiTheme="majorBidi" w:cstheme="majorBidi"/>
          <w:sz w:val="28"/>
        </w:rPr>
        <w:t xml:space="preserve"> cherchent à définir</w:t>
      </w:r>
      <w:r w:rsidR="00F30C37">
        <w:rPr>
          <w:rFonts w:asciiTheme="majorBidi" w:hAnsiTheme="majorBidi" w:cstheme="majorBidi"/>
          <w:sz w:val="28"/>
        </w:rPr>
        <w:t>,</w:t>
      </w:r>
      <w:r w:rsidR="00472211" w:rsidRPr="00472211">
        <w:rPr>
          <w:rFonts w:asciiTheme="majorBidi" w:hAnsiTheme="majorBidi" w:cstheme="majorBidi"/>
          <w:sz w:val="28"/>
        </w:rPr>
        <w:t xml:space="preserve"> </w:t>
      </w:r>
      <w:r w:rsidR="00F30C37">
        <w:rPr>
          <w:rFonts w:asciiTheme="majorBidi" w:hAnsiTheme="majorBidi" w:cstheme="majorBidi"/>
          <w:sz w:val="28"/>
        </w:rPr>
        <w:t>car</w:t>
      </w:r>
      <w:r w:rsidR="00472211" w:rsidRPr="00472211">
        <w:rPr>
          <w:rFonts w:asciiTheme="majorBidi" w:hAnsiTheme="majorBidi" w:cstheme="majorBidi"/>
          <w:sz w:val="28"/>
        </w:rPr>
        <w:t xml:space="preserve"> la performance est l'expression des résultats de l'exercice de l'administration publique</w:t>
      </w:r>
      <w:r w:rsidR="00F30C37">
        <w:rPr>
          <w:rFonts w:asciiTheme="majorBidi" w:hAnsiTheme="majorBidi" w:cstheme="majorBidi"/>
          <w:sz w:val="28"/>
        </w:rPr>
        <w:t>, et de</w:t>
      </w:r>
      <w:r w:rsidR="00472211" w:rsidRPr="00472211">
        <w:rPr>
          <w:rFonts w:asciiTheme="majorBidi" w:hAnsiTheme="majorBidi" w:cstheme="majorBidi"/>
          <w:sz w:val="28"/>
        </w:rPr>
        <w:t xml:space="preserve"> </w:t>
      </w:r>
      <w:r w:rsidR="00F30C37">
        <w:rPr>
          <w:rFonts w:asciiTheme="majorBidi" w:hAnsiTheme="majorBidi" w:cstheme="majorBidi"/>
          <w:sz w:val="28"/>
        </w:rPr>
        <w:t>s</w:t>
      </w:r>
      <w:r w:rsidR="00472211" w:rsidRPr="00472211">
        <w:rPr>
          <w:rFonts w:asciiTheme="majorBidi" w:hAnsiTheme="majorBidi" w:cstheme="majorBidi"/>
          <w:sz w:val="28"/>
        </w:rPr>
        <w:t xml:space="preserve">es différentes activités qui lui sont assignées, </w:t>
      </w:r>
      <w:r w:rsidR="00F30C37">
        <w:rPr>
          <w:rFonts w:asciiTheme="majorBidi" w:hAnsiTheme="majorBidi" w:cstheme="majorBidi"/>
          <w:sz w:val="28"/>
        </w:rPr>
        <w:t xml:space="preserve">ainsi que d’analyser l’atteinte de ses </w:t>
      </w:r>
      <w:r w:rsidR="00472211" w:rsidRPr="00472211">
        <w:rPr>
          <w:rFonts w:asciiTheme="majorBidi" w:hAnsiTheme="majorBidi" w:cstheme="majorBidi"/>
          <w:sz w:val="28"/>
        </w:rPr>
        <w:t>objectifs</w:t>
      </w:r>
      <w:r w:rsidR="00F30C37">
        <w:rPr>
          <w:rFonts w:asciiTheme="majorBidi" w:hAnsiTheme="majorBidi" w:cstheme="majorBidi"/>
          <w:sz w:val="28"/>
        </w:rPr>
        <w:t>. Pour cela</w:t>
      </w:r>
      <w:r w:rsidR="00472211" w:rsidRPr="00472211">
        <w:rPr>
          <w:rFonts w:asciiTheme="majorBidi" w:hAnsiTheme="majorBidi" w:cstheme="majorBidi"/>
          <w:sz w:val="28"/>
        </w:rPr>
        <w:t xml:space="preserve"> les </w:t>
      </w:r>
      <w:r w:rsidR="00F30C37" w:rsidRPr="00472211">
        <w:rPr>
          <w:rFonts w:asciiTheme="majorBidi" w:hAnsiTheme="majorBidi" w:cstheme="majorBidi"/>
          <w:sz w:val="28"/>
        </w:rPr>
        <w:t xml:space="preserve">récentes </w:t>
      </w:r>
      <w:r w:rsidR="00472211" w:rsidRPr="00472211">
        <w:rPr>
          <w:rFonts w:asciiTheme="majorBidi" w:hAnsiTheme="majorBidi" w:cstheme="majorBidi"/>
          <w:sz w:val="28"/>
        </w:rPr>
        <w:t xml:space="preserve">réformes </w:t>
      </w:r>
      <w:r w:rsidR="00F30C37">
        <w:rPr>
          <w:rFonts w:asciiTheme="majorBidi" w:hAnsiTheme="majorBidi" w:cstheme="majorBidi"/>
          <w:sz w:val="28"/>
        </w:rPr>
        <w:t xml:space="preserve">liées à la modernisation </w:t>
      </w:r>
      <w:r w:rsidR="00472211" w:rsidRPr="00472211">
        <w:rPr>
          <w:rFonts w:asciiTheme="majorBidi" w:hAnsiTheme="majorBidi" w:cstheme="majorBidi"/>
          <w:sz w:val="28"/>
        </w:rPr>
        <w:t xml:space="preserve">des administrations publiques algériennes, </w:t>
      </w:r>
      <w:r>
        <w:rPr>
          <w:rFonts w:asciiTheme="majorBidi" w:hAnsiTheme="majorBidi" w:cstheme="majorBidi"/>
          <w:sz w:val="28"/>
        </w:rPr>
        <w:t>notamment</w:t>
      </w:r>
      <w:r w:rsidR="00472211" w:rsidRPr="00472211">
        <w:rPr>
          <w:rFonts w:asciiTheme="majorBidi" w:hAnsiTheme="majorBidi" w:cstheme="majorBidi"/>
          <w:sz w:val="28"/>
        </w:rPr>
        <w:t xml:space="preserve"> le projet de </w:t>
      </w:r>
      <w:r w:rsidR="00F30C37" w:rsidRPr="00F30C37">
        <w:rPr>
          <w:rFonts w:asciiTheme="majorBidi" w:hAnsiTheme="majorBidi" w:cstheme="majorBidi"/>
          <w:sz w:val="28"/>
        </w:rPr>
        <w:t>La loi organique relative aux lois de finances</w:t>
      </w:r>
      <w:r w:rsidR="00472211" w:rsidRPr="00472211">
        <w:rPr>
          <w:rFonts w:asciiTheme="majorBidi" w:hAnsiTheme="majorBidi" w:cstheme="majorBidi"/>
          <w:sz w:val="28"/>
        </w:rPr>
        <w:t xml:space="preserve">, ont placé </w:t>
      </w:r>
      <w:r w:rsidR="00F30C37" w:rsidRPr="00472211">
        <w:rPr>
          <w:rFonts w:asciiTheme="majorBidi" w:hAnsiTheme="majorBidi" w:cstheme="majorBidi"/>
          <w:sz w:val="28"/>
        </w:rPr>
        <w:t>la mesure et l'analyse</w:t>
      </w:r>
      <w:r w:rsidR="00F30C37">
        <w:rPr>
          <w:rFonts w:asciiTheme="majorBidi" w:hAnsiTheme="majorBidi" w:cstheme="majorBidi"/>
          <w:sz w:val="28"/>
        </w:rPr>
        <w:t xml:space="preserve"> de </w:t>
      </w:r>
      <w:r w:rsidR="00F30C37" w:rsidRPr="00472211">
        <w:rPr>
          <w:rFonts w:asciiTheme="majorBidi" w:hAnsiTheme="majorBidi" w:cstheme="majorBidi"/>
          <w:sz w:val="28"/>
        </w:rPr>
        <w:t xml:space="preserve"> </w:t>
      </w:r>
      <w:r w:rsidR="00472211" w:rsidRPr="00472211">
        <w:rPr>
          <w:rFonts w:asciiTheme="majorBidi" w:hAnsiTheme="majorBidi" w:cstheme="majorBidi"/>
          <w:sz w:val="28"/>
        </w:rPr>
        <w:t xml:space="preserve">la performance </w:t>
      </w:r>
      <w:r w:rsidR="00F30C37">
        <w:rPr>
          <w:rFonts w:asciiTheme="majorBidi" w:hAnsiTheme="majorBidi" w:cstheme="majorBidi"/>
          <w:sz w:val="28"/>
        </w:rPr>
        <w:t>comme l’un</w:t>
      </w:r>
      <w:r w:rsidR="00472211" w:rsidRPr="00472211">
        <w:rPr>
          <w:rFonts w:asciiTheme="majorBidi" w:hAnsiTheme="majorBidi" w:cstheme="majorBidi"/>
          <w:sz w:val="28"/>
        </w:rPr>
        <w:t xml:space="preserve"> de</w:t>
      </w:r>
      <w:r w:rsidR="00F30C37">
        <w:rPr>
          <w:rFonts w:asciiTheme="majorBidi" w:hAnsiTheme="majorBidi" w:cstheme="majorBidi"/>
          <w:sz w:val="28"/>
        </w:rPr>
        <w:t xml:space="preserve"> ses</w:t>
      </w:r>
      <w:r w:rsidR="00472211" w:rsidRPr="00472211">
        <w:rPr>
          <w:rFonts w:asciiTheme="majorBidi" w:hAnsiTheme="majorBidi" w:cstheme="majorBidi"/>
          <w:sz w:val="28"/>
        </w:rPr>
        <w:t xml:space="preserve"> priorités.</w:t>
      </w:r>
    </w:p>
    <w:p w14:paraId="3EAC3A3C" w14:textId="4A4053E0" w:rsidR="00472211" w:rsidRPr="00472211" w:rsidRDefault="00472211" w:rsidP="009623D4">
      <w:pPr>
        <w:ind w:firstLine="709"/>
        <w:jc w:val="both"/>
        <w:rPr>
          <w:rFonts w:asciiTheme="majorBidi" w:hAnsiTheme="majorBidi" w:cstheme="majorBidi"/>
          <w:sz w:val="28"/>
        </w:rPr>
      </w:pPr>
      <w:r w:rsidRPr="00472211">
        <w:rPr>
          <w:rFonts w:asciiTheme="majorBidi" w:hAnsiTheme="majorBidi" w:cstheme="majorBidi"/>
          <w:sz w:val="28"/>
        </w:rPr>
        <w:t xml:space="preserve">Plusieurs approches ont donc été proposées pour mesurer </w:t>
      </w:r>
      <w:r w:rsidR="00F30C37">
        <w:rPr>
          <w:rFonts w:asciiTheme="majorBidi" w:hAnsiTheme="majorBidi" w:cstheme="majorBidi"/>
          <w:sz w:val="28"/>
        </w:rPr>
        <w:t>la performance</w:t>
      </w:r>
      <w:r w:rsidRPr="00472211">
        <w:rPr>
          <w:rFonts w:asciiTheme="majorBidi" w:hAnsiTheme="majorBidi" w:cstheme="majorBidi"/>
          <w:sz w:val="28"/>
        </w:rPr>
        <w:t xml:space="preserve"> des administrations publiques, </w:t>
      </w:r>
      <w:r w:rsidR="00F30C37" w:rsidRPr="00F30C37">
        <w:rPr>
          <w:rFonts w:asciiTheme="majorBidi" w:hAnsiTheme="majorBidi" w:cstheme="majorBidi"/>
          <w:sz w:val="28"/>
        </w:rPr>
        <w:t xml:space="preserve">tableau de bord prospectif </w:t>
      </w:r>
      <w:r w:rsidRPr="00472211">
        <w:rPr>
          <w:rFonts w:asciiTheme="majorBidi" w:hAnsiTheme="majorBidi" w:cstheme="majorBidi"/>
          <w:sz w:val="28"/>
        </w:rPr>
        <w:t xml:space="preserve">étant proposée </w:t>
      </w:r>
      <w:r w:rsidR="00F30C37">
        <w:rPr>
          <w:rFonts w:asciiTheme="majorBidi" w:hAnsiTheme="majorBidi" w:cstheme="majorBidi"/>
          <w:sz w:val="28"/>
        </w:rPr>
        <w:t xml:space="preserve"> par cette étude </w:t>
      </w:r>
      <w:r w:rsidRPr="00472211">
        <w:rPr>
          <w:rFonts w:asciiTheme="majorBidi" w:hAnsiTheme="majorBidi" w:cstheme="majorBidi"/>
          <w:sz w:val="28"/>
        </w:rPr>
        <w:t xml:space="preserve">comme méthode pour mesurer </w:t>
      </w:r>
      <w:r w:rsidR="00F30C37" w:rsidRPr="00F30C37">
        <w:rPr>
          <w:rFonts w:asciiTheme="majorBidi" w:hAnsiTheme="majorBidi" w:cstheme="majorBidi"/>
          <w:sz w:val="28"/>
        </w:rPr>
        <w:t xml:space="preserve">la performance </w:t>
      </w:r>
      <w:r w:rsidRPr="00472211">
        <w:rPr>
          <w:rFonts w:asciiTheme="majorBidi" w:hAnsiTheme="majorBidi" w:cstheme="majorBidi"/>
          <w:sz w:val="28"/>
        </w:rPr>
        <w:t xml:space="preserve">de ces administrations, dans le cadre de la problématique </w:t>
      </w:r>
      <w:r w:rsidR="00F30C37">
        <w:rPr>
          <w:rFonts w:asciiTheme="majorBidi" w:hAnsiTheme="majorBidi" w:cstheme="majorBidi"/>
          <w:sz w:val="28"/>
        </w:rPr>
        <w:t>suivante</w:t>
      </w:r>
      <w:r w:rsidRPr="00472211">
        <w:rPr>
          <w:rFonts w:asciiTheme="majorBidi" w:hAnsiTheme="majorBidi" w:cstheme="majorBidi"/>
          <w:sz w:val="28"/>
        </w:rPr>
        <w:t xml:space="preserve"> : Quelle est la possibilité de mesurer la performance des administrations publiques algériennes (collectivités locales de</w:t>
      </w:r>
      <w:r w:rsidR="009623D4">
        <w:rPr>
          <w:rFonts w:asciiTheme="majorBidi" w:hAnsiTheme="majorBidi" w:cstheme="majorBidi"/>
          <w:sz w:val="28"/>
        </w:rPr>
        <w:t xml:space="preserve"> la wilaya de</w:t>
      </w:r>
      <w:r w:rsidRPr="00472211">
        <w:rPr>
          <w:rFonts w:asciiTheme="majorBidi" w:hAnsiTheme="majorBidi" w:cstheme="majorBidi"/>
          <w:sz w:val="28"/>
        </w:rPr>
        <w:t xml:space="preserve"> Constantine) </w:t>
      </w:r>
      <w:r w:rsidRPr="00472211">
        <w:rPr>
          <w:rFonts w:asciiTheme="majorBidi" w:hAnsiTheme="majorBidi" w:cs="Times New Roman"/>
          <w:sz w:val="28"/>
          <w:rtl/>
        </w:rPr>
        <w:t>‏</w:t>
      </w:r>
      <w:r w:rsidRPr="00472211">
        <w:rPr>
          <w:rFonts w:asciiTheme="majorBidi" w:hAnsiTheme="majorBidi" w:cstheme="majorBidi"/>
          <w:sz w:val="28"/>
        </w:rPr>
        <w:t xml:space="preserve">à l'aide </w:t>
      </w:r>
      <w:r w:rsidR="009623D4" w:rsidRPr="009623D4">
        <w:rPr>
          <w:rFonts w:asciiTheme="majorBidi" w:hAnsiTheme="majorBidi" w:cstheme="majorBidi"/>
          <w:sz w:val="28"/>
        </w:rPr>
        <w:t>tableau de bord prospectif</w:t>
      </w:r>
      <w:r w:rsidRPr="00472211">
        <w:rPr>
          <w:rFonts w:asciiTheme="majorBidi" w:hAnsiTheme="majorBidi" w:cstheme="majorBidi"/>
          <w:sz w:val="28"/>
        </w:rPr>
        <w:t xml:space="preserve">? </w:t>
      </w:r>
      <w:r w:rsidR="009623D4">
        <w:rPr>
          <w:rFonts w:asciiTheme="majorBidi" w:hAnsiTheme="majorBidi" w:cstheme="majorBidi"/>
          <w:sz w:val="28"/>
        </w:rPr>
        <w:t xml:space="preserve">Car cette approche </w:t>
      </w:r>
      <w:r w:rsidR="002556B0">
        <w:rPr>
          <w:rFonts w:asciiTheme="majorBidi" w:hAnsiTheme="majorBidi" w:cstheme="majorBidi"/>
          <w:sz w:val="28"/>
        </w:rPr>
        <w:t>considère</w:t>
      </w:r>
      <w:r w:rsidRPr="00472211">
        <w:rPr>
          <w:rFonts w:asciiTheme="majorBidi" w:hAnsiTheme="majorBidi" w:cstheme="majorBidi"/>
          <w:sz w:val="28"/>
        </w:rPr>
        <w:t xml:space="preserve"> les multiples dimensions d</w:t>
      </w:r>
      <w:r w:rsidR="009623D4">
        <w:rPr>
          <w:rFonts w:asciiTheme="majorBidi" w:hAnsiTheme="majorBidi" w:cstheme="majorBidi"/>
          <w:sz w:val="28"/>
        </w:rPr>
        <w:t>e la</w:t>
      </w:r>
      <w:r w:rsidRPr="00472211">
        <w:rPr>
          <w:rFonts w:asciiTheme="majorBidi" w:hAnsiTheme="majorBidi" w:cstheme="majorBidi"/>
          <w:sz w:val="28"/>
        </w:rPr>
        <w:t xml:space="preserve"> </w:t>
      </w:r>
      <w:r w:rsidR="009623D4">
        <w:rPr>
          <w:rFonts w:asciiTheme="majorBidi" w:hAnsiTheme="majorBidi" w:cstheme="majorBidi"/>
          <w:sz w:val="28"/>
        </w:rPr>
        <w:t>performance</w:t>
      </w:r>
      <w:r w:rsidRPr="00472211">
        <w:rPr>
          <w:rFonts w:asciiTheme="majorBidi" w:hAnsiTheme="majorBidi" w:cstheme="majorBidi"/>
          <w:sz w:val="28"/>
        </w:rPr>
        <w:t xml:space="preserve"> des administrations publiques; où les collectivités locales de </w:t>
      </w:r>
      <w:r w:rsidR="009623D4">
        <w:rPr>
          <w:rFonts w:asciiTheme="majorBidi" w:hAnsiTheme="majorBidi" w:cstheme="majorBidi"/>
          <w:sz w:val="28"/>
        </w:rPr>
        <w:t>la wilaya</w:t>
      </w:r>
      <w:r w:rsidRPr="00472211">
        <w:rPr>
          <w:rFonts w:asciiTheme="majorBidi" w:hAnsiTheme="majorBidi" w:cstheme="majorBidi"/>
          <w:sz w:val="28"/>
        </w:rPr>
        <w:t xml:space="preserve"> de Constantine sont considérées comme étant parmi les administrations publiques algériennes qui reflètent les dimensions de la performance dans ces organisations; du point de vue des employés,</w:t>
      </w:r>
      <w:r w:rsidR="009623D4">
        <w:rPr>
          <w:rFonts w:asciiTheme="majorBidi" w:hAnsiTheme="majorBidi" w:cstheme="majorBidi"/>
          <w:sz w:val="28"/>
        </w:rPr>
        <w:t xml:space="preserve"> et</w:t>
      </w:r>
      <w:r w:rsidRPr="00472211">
        <w:rPr>
          <w:rFonts w:asciiTheme="majorBidi" w:hAnsiTheme="majorBidi" w:cstheme="majorBidi"/>
          <w:sz w:val="28"/>
        </w:rPr>
        <w:t xml:space="preserve"> du point de vue des citoyens et des usagers des services de ces administrations publiques.</w:t>
      </w:r>
    </w:p>
    <w:p w14:paraId="7042E97C" w14:textId="0208A916" w:rsidR="00472211" w:rsidRPr="00472211" w:rsidRDefault="00472211" w:rsidP="002556B0">
      <w:pPr>
        <w:ind w:firstLine="709"/>
        <w:jc w:val="both"/>
        <w:rPr>
          <w:rFonts w:asciiTheme="majorBidi" w:hAnsiTheme="majorBidi" w:cstheme="majorBidi"/>
          <w:sz w:val="28"/>
        </w:rPr>
      </w:pPr>
      <w:r w:rsidRPr="00472211">
        <w:rPr>
          <w:rFonts w:asciiTheme="majorBidi" w:hAnsiTheme="majorBidi" w:cstheme="majorBidi"/>
          <w:sz w:val="28"/>
        </w:rPr>
        <w:t>L’application d</w:t>
      </w:r>
      <w:r w:rsidR="009623D4">
        <w:rPr>
          <w:rFonts w:asciiTheme="majorBidi" w:hAnsiTheme="majorBidi" w:cstheme="majorBidi"/>
          <w:sz w:val="28"/>
        </w:rPr>
        <w:t>u</w:t>
      </w:r>
      <w:r w:rsidRPr="00472211">
        <w:rPr>
          <w:rFonts w:asciiTheme="majorBidi" w:hAnsiTheme="majorBidi" w:cstheme="majorBidi"/>
          <w:sz w:val="28"/>
        </w:rPr>
        <w:t xml:space="preserve"> </w:t>
      </w:r>
      <w:r w:rsidR="009623D4" w:rsidRPr="009623D4">
        <w:rPr>
          <w:rFonts w:asciiTheme="majorBidi" w:hAnsiTheme="majorBidi" w:cstheme="majorBidi"/>
          <w:sz w:val="28"/>
        </w:rPr>
        <w:t xml:space="preserve">tableau de bord prospectif </w:t>
      </w:r>
      <w:r w:rsidRPr="00472211">
        <w:rPr>
          <w:rFonts w:asciiTheme="majorBidi" w:hAnsiTheme="majorBidi" w:cstheme="majorBidi"/>
          <w:sz w:val="28"/>
        </w:rPr>
        <w:t xml:space="preserve">pour mesurer la performance des collectivités locales </w:t>
      </w:r>
      <w:r w:rsidR="009623D4" w:rsidRPr="009623D4">
        <w:rPr>
          <w:rFonts w:asciiTheme="majorBidi" w:hAnsiTheme="majorBidi" w:cstheme="majorBidi"/>
          <w:sz w:val="28"/>
        </w:rPr>
        <w:t xml:space="preserve">de la wilaya de Constantine </w:t>
      </w:r>
      <w:r w:rsidRPr="00472211">
        <w:rPr>
          <w:rFonts w:asciiTheme="majorBidi" w:hAnsiTheme="majorBidi" w:cstheme="majorBidi"/>
          <w:sz w:val="28"/>
        </w:rPr>
        <w:t xml:space="preserve">montre que le </w:t>
      </w:r>
      <w:r w:rsidR="009623D4">
        <w:rPr>
          <w:rFonts w:asciiTheme="majorBidi" w:hAnsiTheme="majorBidi" w:cstheme="majorBidi"/>
          <w:sz w:val="28"/>
        </w:rPr>
        <w:t>la performance</w:t>
      </w:r>
      <w:r w:rsidRPr="00472211">
        <w:rPr>
          <w:rFonts w:asciiTheme="majorBidi" w:hAnsiTheme="majorBidi" w:cstheme="majorBidi"/>
          <w:sz w:val="28"/>
        </w:rPr>
        <w:t xml:space="preserve"> général de cette administration publique doit ê</w:t>
      </w:r>
      <w:r w:rsidR="009623D4">
        <w:rPr>
          <w:rFonts w:asciiTheme="majorBidi" w:hAnsiTheme="majorBidi" w:cstheme="majorBidi"/>
          <w:sz w:val="28"/>
        </w:rPr>
        <w:t>tre amélioré; En particulier, la performance</w:t>
      </w:r>
      <w:r w:rsidRPr="00472211">
        <w:rPr>
          <w:rFonts w:asciiTheme="majorBidi" w:hAnsiTheme="majorBidi" w:cstheme="majorBidi"/>
          <w:sz w:val="28"/>
        </w:rPr>
        <w:t xml:space="preserve"> </w:t>
      </w:r>
      <w:r w:rsidR="002556B0" w:rsidRPr="00472211">
        <w:rPr>
          <w:rFonts w:asciiTheme="majorBidi" w:hAnsiTheme="majorBidi" w:cstheme="majorBidi"/>
          <w:sz w:val="28"/>
        </w:rPr>
        <w:t>financièr</w:t>
      </w:r>
      <w:r w:rsidR="002556B0">
        <w:rPr>
          <w:rFonts w:asciiTheme="majorBidi" w:hAnsiTheme="majorBidi" w:cstheme="majorBidi"/>
          <w:sz w:val="28"/>
        </w:rPr>
        <w:t>e</w:t>
      </w:r>
      <w:r w:rsidR="002556B0" w:rsidRPr="00472211">
        <w:rPr>
          <w:rFonts w:asciiTheme="majorBidi" w:hAnsiTheme="majorBidi" w:cstheme="majorBidi"/>
          <w:sz w:val="28"/>
        </w:rPr>
        <w:t>s</w:t>
      </w:r>
      <w:r w:rsidRPr="00472211">
        <w:rPr>
          <w:rFonts w:asciiTheme="majorBidi" w:hAnsiTheme="majorBidi" w:cstheme="majorBidi"/>
          <w:sz w:val="28"/>
        </w:rPr>
        <w:t xml:space="preserve">, qui reflètent les difficultés financières des différentes administrations publiques, exacerbées par la crise </w:t>
      </w:r>
      <w:r w:rsidR="009623D4">
        <w:rPr>
          <w:rFonts w:asciiTheme="majorBidi" w:hAnsiTheme="majorBidi" w:cstheme="majorBidi"/>
          <w:sz w:val="28"/>
        </w:rPr>
        <w:t>liée au virus Corona, la performance externe</w:t>
      </w:r>
      <w:r w:rsidRPr="00472211">
        <w:rPr>
          <w:rFonts w:asciiTheme="majorBidi" w:hAnsiTheme="majorBidi" w:cstheme="majorBidi"/>
          <w:sz w:val="28"/>
        </w:rPr>
        <w:t xml:space="preserve"> de</w:t>
      </w:r>
      <w:r w:rsidR="009623D4">
        <w:rPr>
          <w:rFonts w:asciiTheme="majorBidi" w:hAnsiTheme="majorBidi" w:cstheme="majorBidi"/>
          <w:sz w:val="28"/>
        </w:rPr>
        <w:t xml:space="preserve"> cette administration locale n'a</w:t>
      </w:r>
      <w:r w:rsidRPr="00472211">
        <w:rPr>
          <w:rFonts w:asciiTheme="majorBidi" w:hAnsiTheme="majorBidi" w:cstheme="majorBidi"/>
          <w:sz w:val="28"/>
        </w:rPr>
        <w:t xml:space="preserve"> pas atteint les niveaux </w:t>
      </w:r>
      <w:r w:rsidR="002556B0">
        <w:rPr>
          <w:rFonts w:asciiTheme="majorBidi" w:hAnsiTheme="majorBidi" w:cstheme="majorBidi"/>
          <w:sz w:val="28"/>
        </w:rPr>
        <w:t>adéquat</w:t>
      </w:r>
      <w:r w:rsidR="009623D4">
        <w:rPr>
          <w:rFonts w:asciiTheme="majorBidi" w:hAnsiTheme="majorBidi" w:cstheme="majorBidi"/>
          <w:sz w:val="28"/>
        </w:rPr>
        <w:t>,</w:t>
      </w:r>
      <w:r w:rsidRPr="00472211">
        <w:rPr>
          <w:rFonts w:asciiTheme="majorBidi" w:hAnsiTheme="majorBidi" w:cstheme="majorBidi"/>
          <w:sz w:val="28"/>
        </w:rPr>
        <w:t xml:space="preserve"> par</w:t>
      </w:r>
      <w:r w:rsidR="009623D4">
        <w:rPr>
          <w:rFonts w:asciiTheme="majorBidi" w:hAnsiTheme="majorBidi" w:cstheme="majorBidi"/>
          <w:sz w:val="28"/>
        </w:rPr>
        <w:t xml:space="preserve"> rapport aux</w:t>
      </w:r>
      <w:r w:rsidR="004207B2">
        <w:rPr>
          <w:rFonts w:asciiTheme="majorBidi" w:hAnsiTheme="majorBidi" w:cstheme="majorBidi"/>
          <w:sz w:val="28"/>
        </w:rPr>
        <w:t xml:space="preserve"> </w:t>
      </w:r>
      <w:r w:rsidR="002556B0">
        <w:rPr>
          <w:rFonts w:asciiTheme="majorBidi" w:hAnsiTheme="majorBidi" w:cstheme="majorBidi"/>
          <w:sz w:val="28"/>
        </w:rPr>
        <w:t>exigences</w:t>
      </w:r>
      <w:r w:rsidRPr="00472211">
        <w:rPr>
          <w:rFonts w:asciiTheme="majorBidi" w:hAnsiTheme="majorBidi" w:cstheme="majorBidi"/>
          <w:sz w:val="28"/>
        </w:rPr>
        <w:t xml:space="preserve"> </w:t>
      </w:r>
      <w:r w:rsidR="004207B2">
        <w:rPr>
          <w:rFonts w:asciiTheme="majorBidi" w:hAnsiTheme="majorBidi" w:cstheme="majorBidi"/>
          <w:sz w:val="28"/>
        </w:rPr>
        <w:t>d</w:t>
      </w:r>
      <w:r w:rsidRPr="00472211">
        <w:rPr>
          <w:rFonts w:asciiTheme="majorBidi" w:hAnsiTheme="majorBidi" w:cstheme="majorBidi"/>
          <w:sz w:val="28"/>
        </w:rPr>
        <w:t>es citoyens</w:t>
      </w:r>
      <w:r w:rsidR="004207B2">
        <w:rPr>
          <w:rFonts w:asciiTheme="majorBidi" w:hAnsiTheme="majorBidi" w:cstheme="majorBidi"/>
          <w:sz w:val="28"/>
        </w:rPr>
        <w:t xml:space="preserve">. </w:t>
      </w:r>
      <w:r w:rsidR="00ED022D">
        <w:rPr>
          <w:rFonts w:asciiTheme="majorBidi" w:hAnsiTheme="majorBidi" w:cstheme="majorBidi"/>
          <w:sz w:val="28"/>
        </w:rPr>
        <w:t>On note dans cette étude que l</w:t>
      </w:r>
      <w:r w:rsidR="004207B2">
        <w:rPr>
          <w:rFonts w:asciiTheme="majorBidi" w:hAnsiTheme="majorBidi" w:cstheme="majorBidi"/>
          <w:sz w:val="28"/>
        </w:rPr>
        <w:t>a performance</w:t>
      </w:r>
      <w:r w:rsidR="00CC02D8" w:rsidRPr="00CC02D8">
        <w:t xml:space="preserve"> </w:t>
      </w:r>
      <w:r w:rsidR="00CC02D8" w:rsidRPr="00CC02D8">
        <w:rPr>
          <w:rFonts w:asciiTheme="majorBidi" w:hAnsiTheme="majorBidi" w:cstheme="majorBidi"/>
          <w:sz w:val="28"/>
        </w:rPr>
        <w:t>fonctionnelle</w:t>
      </w:r>
      <w:r w:rsidR="00ED022D">
        <w:rPr>
          <w:rFonts w:asciiTheme="majorBidi" w:hAnsiTheme="majorBidi" w:cstheme="majorBidi"/>
          <w:sz w:val="28"/>
        </w:rPr>
        <w:t xml:space="preserve"> </w:t>
      </w:r>
      <w:r w:rsidR="002556B0">
        <w:rPr>
          <w:rFonts w:asciiTheme="majorBidi" w:hAnsiTheme="majorBidi" w:cstheme="majorBidi"/>
          <w:sz w:val="28"/>
        </w:rPr>
        <w:t xml:space="preserve">a connu un niveau acceptable. </w:t>
      </w:r>
      <w:r w:rsidR="002556B0" w:rsidRPr="00472211">
        <w:rPr>
          <w:rFonts w:asciiTheme="majorBidi" w:hAnsiTheme="majorBidi" w:cstheme="majorBidi"/>
          <w:sz w:val="28"/>
        </w:rPr>
        <w:t>On</w:t>
      </w:r>
      <w:r w:rsidRPr="00472211">
        <w:rPr>
          <w:rFonts w:asciiTheme="majorBidi" w:hAnsiTheme="majorBidi" w:cstheme="majorBidi"/>
          <w:sz w:val="28"/>
        </w:rPr>
        <w:t xml:space="preserve"> a pu constater dans les différentes municipalités de </w:t>
      </w:r>
      <w:r w:rsidR="00ED022D">
        <w:rPr>
          <w:rFonts w:asciiTheme="majorBidi" w:hAnsiTheme="majorBidi" w:cstheme="majorBidi"/>
          <w:sz w:val="28"/>
        </w:rPr>
        <w:t>la wilaya</w:t>
      </w:r>
      <w:r w:rsidRPr="00472211">
        <w:rPr>
          <w:rFonts w:asciiTheme="majorBidi" w:hAnsiTheme="majorBidi" w:cstheme="majorBidi"/>
          <w:sz w:val="28"/>
        </w:rPr>
        <w:t xml:space="preserve"> de Constantine, </w:t>
      </w:r>
      <w:r w:rsidR="00ED022D">
        <w:rPr>
          <w:rFonts w:asciiTheme="majorBidi" w:hAnsiTheme="majorBidi" w:cstheme="majorBidi"/>
          <w:sz w:val="28"/>
        </w:rPr>
        <w:t>que</w:t>
      </w:r>
      <w:r w:rsidRPr="00472211">
        <w:rPr>
          <w:rFonts w:asciiTheme="majorBidi" w:hAnsiTheme="majorBidi" w:cstheme="majorBidi"/>
          <w:sz w:val="28"/>
        </w:rPr>
        <w:t xml:space="preserve"> les </w:t>
      </w:r>
      <w:r w:rsidR="00ED022D">
        <w:rPr>
          <w:rFonts w:asciiTheme="majorBidi" w:hAnsiTheme="majorBidi" w:cstheme="majorBidi"/>
          <w:sz w:val="28"/>
        </w:rPr>
        <w:t>performances</w:t>
      </w:r>
      <w:r w:rsidRPr="00472211">
        <w:rPr>
          <w:rFonts w:asciiTheme="majorBidi" w:hAnsiTheme="majorBidi" w:cstheme="majorBidi"/>
          <w:sz w:val="28"/>
        </w:rPr>
        <w:t xml:space="preserve"> </w:t>
      </w:r>
      <w:r w:rsidR="00ED022D">
        <w:rPr>
          <w:rFonts w:asciiTheme="majorBidi" w:hAnsiTheme="majorBidi" w:cstheme="majorBidi"/>
          <w:sz w:val="28"/>
        </w:rPr>
        <w:t>s</w:t>
      </w:r>
      <w:r w:rsidRPr="00472211">
        <w:rPr>
          <w:rFonts w:asciiTheme="majorBidi" w:hAnsiTheme="majorBidi" w:cstheme="majorBidi"/>
          <w:sz w:val="28"/>
        </w:rPr>
        <w:t>ont relativement différent</w:t>
      </w:r>
      <w:r w:rsidR="00ED022D">
        <w:rPr>
          <w:rFonts w:asciiTheme="majorBidi" w:hAnsiTheme="majorBidi" w:cstheme="majorBidi"/>
          <w:sz w:val="28"/>
        </w:rPr>
        <w:t>e</w:t>
      </w:r>
      <w:r w:rsidRPr="00472211">
        <w:rPr>
          <w:rFonts w:asciiTheme="majorBidi" w:hAnsiTheme="majorBidi" w:cstheme="majorBidi"/>
          <w:sz w:val="28"/>
        </w:rPr>
        <w:t>s</w:t>
      </w:r>
      <w:r w:rsidR="00ED022D">
        <w:rPr>
          <w:rFonts w:asciiTheme="majorBidi" w:hAnsiTheme="majorBidi" w:cstheme="majorBidi"/>
          <w:sz w:val="28"/>
        </w:rPr>
        <w:t xml:space="preserve"> et </w:t>
      </w:r>
      <w:r w:rsidR="002556B0">
        <w:rPr>
          <w:rFonts w:asciiTheme="majorBidi" w:hAnsiTheme="majorBidi" w:cstheme="majorBidi"/>
          <w:sz w:val="28"/>
        </w:rPr>
        <w:t>variés.</w:t>
      </w:r>
    </w:p>
    <w:p w14:paraId="79118B2C" w14:textId="4A3FD933" w:rsidR="00FA531B" w:rsidRDefault="00472211" w:rsidP="009623D4">
      <w:pPr>
        <w:jc w:val="both"/>
        <w:rPr>
          <w:rFonts w:asciiTheme="majorBidi" w:hAnsiTheme="majorBidi" w:cstheme="majorBidi"/>
          <w:sz w:val="28"/>
        </w:rPr>
      </w:pPr>
      <w:r w:rsidRPr="001F0A3A">
        <w:rPr>
          <w:rFonts w:asciiTheme="majorBidi" w:hAnsiTheme="majorBidi" w:cstheme="majorBidi"/>
          <w:b/>
          <w:bCs/>
          <w:sz w:val="28"/>
        </w:rPr>
        <w:t>Mots-clés</w:t>
      </w:r>
      <w:r w:rsidRPr="00472211">
        <w:rPr>
          <w:rFonts w:asciiTheme="majorBidi" w:hAnsiTheme="majorBidi" w:cstheme="majorBidi"/>
          <w:sz w:val="28"/>
        </w:rPr>
        <w:t>: performance, mesure de</w:t>
      </w:r>
      <w:r w:rsidR="001F0A3A">
        <w:rPr>
          <w:rFonts w:asciiTheme="majorBidi" w:hAnsiTheme="majorBidi" w:cstheme="majorBidi"/>
          <w:sz w:val="28"/>
        </w:rPr>
        <w:t xml:space="preserve"> la </w:t>
      </w:r>
      <w:r w:rsidRPr="00472211">
        <w:rPr>
          <w:rFonts w:asciiTheme="majorBidi" w:hAnsiTheme="majorBidi" w:cstheme="majorBidi"/>
          <w:sz w:val="28"/>
        </w:rPr>
        <w:t xml:space="preserve"> </w:t>
      </w:r>
      <w:r w:rsidR="001F0A3A" w:rsidRPr="00472211">
        <w:rPr>
          <w:rFonts w:asciiTheme="majorBidi" w:hAnsiTheme="majorBidi" w:cstheme="majorBidi"/>
          <w:sz w:val="28"/>
        </w:rPr>
        <w:t>performance</w:t>
      </w:r>
      <w:r w:rsidRPr="00472211">
        <w:rPr>
          <w:rFonts w:asciiTheme="majorBidi" w:hAnsiTheme="majorBidi" w:cstheme="majorBidi"/>
          <w:sz w:val="28"/>
        </w:rPr>
        <w:t xml:space="preserve">, </w:t>
      </w:r>
      <w:r w:rsidR="001F0A3A" w:rsidRPr="001F0A3A">
        <w:rPr>
          <w:rFonts w:asciiTheme="majorBidi" w:hAnsiTheme="majorBidi" w:cstheme="majorBidi"/>
          <w:sz w:val="28"/>
        </w:rPr>
        <w:t>tableau de bord prospectif</w:t>
      </w:r>
      <w:r w:rsidRPr="00472211">
        <w:rPr>
          <w:rFonts w:asciiTheme="majorBidi" w:hAnsiTheme="majorBidi" w:cstheme="majorBidi"/>
          <w:sz w:val="28"/>
        </w:rPr>
        <w:t>, administration publique,</w:t>
      </w:r>
      <w:r w:rsidR="001F0A3A">
        <w:rPr>
          <w:rFonts w:asciiTheme="majorBidi" w:hAnsiTheme="majorBidi" w:cstheme="majorBidi"/>
          <w:sz w:val="28"/>
        </w:rPr>
        <w:t xml:space="preserve"> les </w:t>
      </w:r>
      <w:r w:rsidRPr="00472211">
        <w:rPr>
          <w:rFonts w:asciiTheme="majorBidi" w:hAnsiTheme="majorBidi" w:cstheme="majorBidi"/>
          <w:sz w:val="28"/>
        </w:rPr>
        <w:t xml:space="preserve"> collectivités locales </w:t>
      </w:r>
      <w:r w:rsidR="009623D4" w:rsidRPr="009623D4">
        <w:rPr>
          <w:rFonts w:asciiTheme="majorBidi" w:hAnsiTheme="majorBidi" w:cstheme="majorBidi"/>
          <w:sz w:val="28"/>
        </w:rPr>
        <w:t>de la wilaya de Constantine</w:t>
      </w:r>
      <w:r w:rsidR="001F0A3A">
        <w:rPr>
          <w:rFonts w:asciiTheme="majorBidi" w:hAnsiTheme="majorBidi" w:cstheme="majorBidi"/>
          <w:sz w:val="28"/>
        </w:rPr>
        <w:t>.</w:t>
      </w:r>
    </w:p>
    <w:p w14:paraId="5529DBDE" w14:textId="77777777" w:rsidR="002556B0" w:rsidRDefault="002556B0" w:rsidP="009623D4">
      <w:pPr>
        <w:jc w:val="both"/>
        <w:rPr>
          <w:rFonts w:asciiTheme="majorBidi" w:hAnsiTheme="majorBidi" w:cstheme="majorBidi"/>
          <w:sz w:val="28"/>
        </w:rPr>
      </w:pPr>
    </w:p>
    <w:p w14:paraId="7CB54805" w14:textId="30869E37" w:rsidR="002556B0" w:rsidRPr="00084087" w:rsidRDefault="002556B0" w:rsidP="009623D4">
      <w:pPr>
        <w:jc w:val="both"/>
        <w:rPr>
          <w:rFonts w:asciiTheme="majorBidi" w:hAnsiTheme="majorBidi" w:cstheme="majorBidi"/>
          <w:b/>
          <w:bCs/>
          <w:sz w:val="28"/>
          <w:lang w:val="en-US"/>
        </w:rPr>
      </w:pPr>
      <w:r w:rsidRPr="00084087">
        <w:rPr>
          <w:rFonts w:asciiTheme="majorBidi" w:hAnsiTheme="majorBidi" w:cstheme="majorBidi"/>
          <w:b/>
          <w:bCs/>
          <w:sz w:val="28"/>
          <w:lang w:val="en-US"/>
        </w:rPr>
        <w:lastRenderedPageBreak/>
        <w:t xml:space="preserve">Abstract </w:t>
      </w:r>
    </w:p>
    <w:p w14:paraId="67309066" w14:textId="3F1E8616" w:rsidR="002556B0" w:rsidRPr="002556B0" w:rsidRDefault="002556B0" w:rsidP="002556B0">
      <w:pPr>
        <w:jc w:val="both"/>
        <w:rPr>
          <w:rFonts w:asciiTheme="majorBidi" w:hAnsiTheme="majorBidi" w:cstheme="majorBidi"/>
          <w:sz w:val="28"/>
          <w:lang w:val="en-US"/>
        </w:rPr>
      </w:pPr>
      <w:r w:rsidRPr="00084087">
        <w:rPr>
          <w:rFonts w:asciiTheme="majorBidi" w:hAnsiTheme="majorBidi" w:cstheme="majorBidi"/>
          <w:sz w:val="28"/>
          <w:lang w:val="en-US"/>
        </w:rPr>
        <w:tab/>
      </w:r>
      <w:r w:rsidRPr="002556B0">
        <w:rPr>
          <w:rFonts w:asciiTheme="majorBidi" w:hAnsiTheme="majorBidi" w:cstheme="majorBidi"/>
          <w:sz w:val="28"/>
          <w:lang w:val="en-US"/>
        </w:rPr>
        <w:t>The performance of the Algerian public administrations is considered as one of the most important concepts, which the persons in charge seek to define, because the performance i</w:t>
      </w:r>
      <w:r>
        <w:rPr>
          <w:rFonts w:asciiTheme="majorBidi" w:hAnsiTheme="majorBidi" w:cstheme="majorBidi"/>
          <w:sz w:val="28"/>
          <w:lang w:val="en-US"/>
        </w:rPr>
        <w:t xml:space="preserve">s the expression of the results of </w:t>
      </w:r>
      <w:r w:rsidRPr="002556B0">
        <w:rPr>
          <w:rFonts w:asciiTheme="majorBidi" w:hAnsiTheme="majorBidi" w:cstheme="majorBidi"/>
          <w:sz w:val="28"/>
          <w:lang w:val="en-US"/>
        </w:rPr>
        <w:t xml:space="preserve">public administration activities , as well as </w:t>
      </w:r>
      <w:r>
        <w:rPr>
          <w:rFonts w:asciiTheme="majorBidi" w:hAnsiTheme="majorBidi" w:cstheme="majorBidi"/>
          <w:sz w:val="28"/>
          <w:lang w:val="en-US"/>
        </w:rPr>
        <w:t xml:space="preserve">the </w:t>
      </w:r>
      <w:r w:rsidRPr="002556B0">
        <w:rPr>
          <w:rFonts w:asciiTheme="majorBidi" w:hAnsiTheme="majorBidi" w:cstheme="majorBidi"/>
          <w:sz w:val="28"/>
          <w:lang w:val="en-US"/>
        </w:rPr>
        <w:t xml:space="preserve"> analyze </w:t>
      </w:r>
      <w:r>
        <w:rPr>
          <w:rFonts w:asciiTheme="majorBidi" w:hAnsiTheme="majorBidi" w:cstheme="majorBidi"/>
          <w:sz w:val="28"/>
          <w:lang w:val="en-US"/>
        </w:rPr>
        <w:t>of</w:t>
      </w:r>
      <w:r w:rsidRPr="002556B0">
        <w:rPr>
          <w:rFonts w:asciiTheme="majorBidi" w:hAnsiTheme="majorBidi" w:cstheme="majorBidi"/>
          <w:sz w:val="28"/>
          <w:lang w:val="en-US"/>
        </w:rPr>
        <w:t xml:space="preserve"> achiev</w:t>
      </w:r>
      <w:r>
        <w:rPr>
          <w:rFonts w:asciiTheme="majorBidi" w:hAnsiTheme="majorBidi" w:cstheme="majorBidi"/>
          <w:sz w:val="28"/>
          <w:lang w:val="en-US"/>
        </w:rPr>
        <w:t>ing</w:t>
      </w:r>
      <w:r w:rsidRPr="002556B0">
        <w:rPr>
          <w:rFonts w:asciiTheme="majorBidi" w:hAnsiTheme="majorBidi" w:cstheme="majorBidi"/>
          <w:sz w:val="28"/>
          <w:lang w:val="en-US"/>
        </w:rPr>
        <w:t xml:space="preserve"> of its objectives. For this, recent reforms related to the modernization of Algerian public administrations, in particular the draft organic law </w:t>
      </w:r>
      <w:proofErr w:type="spellStart"/>
      <w:r>
        <w:rPr>
          <w:rFonts w:asciiTheme="majorBidi" w:hAnsiTheme="majorBidi" w:cstheme="majorBidi"/>
          <w:sz w:val="28"/>
          <w:lang w:val="en-US"/>
        </w:rPr>
        <w:t>concernig</w:t>
      </w:r>
      <w:proofErr w:type="spellEnd"/>
      <w:r w:rsidRPr="002556B0">
        <w:rPr>
          <w:rFonts w:asciiTheme="majorBidi" w:hAnsiTheme="majorBidi" w:cstheme="majorBidi"/>
          <w:sz w:val="28"/>
          <w:lang w:val="en-US"/>
        </w:rPr>
        <w:t xml:space="preserve"> </w:t>
      </w:r>
      <w:r>
        <w:rPr>
          <w:rFonts w:asciiTheme="majorBidi" w:hAnsiTheme="majorBidi" w:cstheme="majorBidi"/>
          <w:sz w:val="28"/>
          <w:lang w:val="en-US"/>
        </w:rPr>
        <w:t>the</w:t>
      </w:r>
      <w:r w:rsidRPr="002556B0">
        <w:rPr>
          <w:rFonts w:asciiTheme="majorBidi" w:hAnsiTheme="majorBidi" w:cstheme="majorBidi"/>
          <w:sz w:val="28"/>
          <w:lang w:val="en-US"/>
        </w:rPr>
        <w:t xml:space="preserve"> finance </w:t>
      </w:r>
      <w:proofErr w:type="gramStart"/>
      <w:r w:rsidRPr="002556B0">
        <w:rPr>
          <w:rFonts w:asciiTheme="majorBidi" w:hAnsiTheme="majorBidi" w:cstheme="majorBidi"/>
          <w:sz w:val="28"/>
          <w:lang w:val="en-US"/>
        </w:rPr>
        <w:t>laws,</w:t>
      </w:r>
      <w:proofErr w:type="gramEnd"/>
      <w:r w:rsidRPr="002556B0">
        <w:rPr>
          <w:rFonts w:asciiTheme="majorBidi" w:hAnsiTheme="majorBidi" w:cstheme="majorBidi"/>
          <w:sz w:val="28"/>
          <w:lang w:val="en-US"/>
        </w:rPr>
        <w:t xml:space="preserve"> have placed the measurement and analysis of performance as one of its </w:t>
      </w:r>
      <w:r>
        <w:rPr>
          <w:rFonts w:asciiTheme="majorBidi" w:hAnsiTheme="majorBidi" w:cstheme="majorBidi"/>
          <w:sz w:val="28"/>
          <w:lang w:val="en-US"/>
        </w:rPr>
        <w:t>cores</w:t>
      </w:r>
      <w:r w:rsidRPr="002556B0">
        <w:rPr>
          <w:rFonts w:asciiTheme="majorBidi" w:hAnsiTheme="majorBidi" w:cstheme="majorBidi"/>
          <w:sz w:val="28"/>
          <w:lang w:val="en-US"/>
        </w:rPr>
        <w:t>.</w:t>
      </w:r>
    </w:p>
    <w:p w14:paraId="4D20967C" w14:textId="55B80094" w:rsidR="002556B0" w:rsidRPr="002556B0" w:rsidRDefault="002556B0" w:rsidP="00647852">
      <w:pPr>
        <w:ind w:firstLine="709"/>
        <w:jc w:val="both"/>
        <w:rPr>
          <w:rFonts w:asciiTheme="majorBidi" w:hAnsiTheme="majorBidi" w:cstheme="majorBidi"/>
          <w:sz w:val="28"/>
          <w:lang w:val="en-US"/>
        </w:rPr>
      </w:pPr>
      <w:r w:rsidRPr="002556B0">
        <w:rPr>
          <w:rFonts w:asciiTheme="majorBidi" w:hAnsiTheme="majorBidi" w:cstheme="majorBidi"/>
          <w:sz w:val="28"/>
          <w:lang w:val="en-US"/>
        </w:rPr>
        <w:t>Several approaches have</w:t>
      </w:r>
      <w:r>
        <w:rPr>
          <w:rFonts w:asciiTheme="majorBidi" w:hAnsiTheme="majorBidi" w:cstheme="majorBidi"/>
          <w:sz w:val="28"/>
          <w:lang w:val="en-US"/>
        </w:rPr>
        <w:t>,</w:t>
      </w:r>
      <w:r w:rsidRPr="002556B0">
        <w:rPr>
          <w:rFonts w:asciiTheme="majorBidi" w:hAnsiTheme="majorBidi" w:cstheme="majorBidi"/>
          <w:sz w:val="28"/>
          <w:lang w:val="en-US"/>
        </w:rPr>
        <w:t xml:space="preserve"> therefore</w:t>
      </w:r>
      <w:r>
        <w:rPr>
          <w:rFonts w:asciiTheme="majorBidi" w:hAnsiTheme="majorBidi" w:cstheme="majorBidi"/>
          <w:sz w:val="28"/>
          <w:lang w:val="en-US"/>
        </w:rPr>
        <w:t>,</w:t>
      </w:r>
      <w:r w:rsidRPr="002556B0">
        <w:rPr>
          <w:rFonts w:asciiTheme="majorBidi" w:hAnsiTheme="majorBidi" w:cstheme="majorBidi"/>
          <w:sz w:val="28"/>
          <w:lang w:val="en-US"/>
        </w:rPr>
        <w:t xml:space="preserve"> been proposed to measure the performance of public administrations, a balanced scorecard being proposed by this study as a method for measuring the performance of these administrations, within the </w:t>
      </w:r>
      <w:r w:rsidR="00647852" w:rsidRPr="002556B0">
        <w:rPr>
          <w:rFonts w:asciiTheme="majorBidi" w:hAnsiTheme="majorBidi" w:cstheme="majorBidi"/>
          <w:sz w:val="28"/>
          <w:lang w:val="en-US"/>
        </w:rPr>
        <w:t xml:space="preserve">following </w:t>
      </w:r>
      <w:r w:rsidRPr="002556B0">
        <w:rPr>
          <w:rFonts w:asciiTheme="majorBidi" w:hAnsiTheme="majorBidi" w:cstheme="majorBidi"/>
          <w:sz w:val="28"/>
          <w:lang w:val="en-US"/>
        </w:rPr>
        <w:t xml:space="preserve">framework: What is the possibility of measuring the performance of Algerian public administrations (local authorities of the </w:t>
      </w:r>
      <w:proofErr w:type="spellStart"/>
      <w:r w:rsidRPr="002556B0">
        <w:rPr>
          <w:rFonts w:asciiTheme="majorBidi" w:hAnsiTheme="majorBidi" w:cstheme="majorBidi"/>
          <w:sz w:val="28"/>
          <w:lang w:val="en-US"/>
        </w:rPr>
        <w:t>wilaya</w:t>
      </w:r>
      <w:proofErr w:type="spellEnd"/>
      <w:r w:rsidRPr="002556B0">
        <w:rPr>
          <w:rFonts w:asciiTheme="majorBidi" w:hAnsiTheme="majorBidi" w:cstheme="majorBidi"/>
          <w:sz w:val="28"/>
          <w:lang w:val="en-US"/>
        </w:rPr>
        <w:t xml:space="preserve"> of Constantine) Using the balanced scorecard? Because this approach considers the multiple dimensions of the performance of public administrations; where the local authorities of the </w:t>
      </w:r>
      <w:proofErr w:type="spellStart"/>
      <w:r w:rsidRPr="002556B0">
        <w:rPr>
          <w:rFonts w:asciiTheme="majorBidi" w:hAnsiTheme="majorBidi" w:cstheme="majorBidi"/>
          <w:sz w:val="28"/>
          <w:lang w:val="en-US"/>
        </w:rPr>
        <w:t>wilaya</w:t>
      </w:r>
      <w:proofErr w:type="spellEnd"/>
      <w:r w:rsidRPr="002556B0">
        <w:rPr>
          <w:rFonts w:asciiTheme="majorBidi" w:hAnsiTheme="majorBidi" w:cstheme="majorBidi"/>
          <w:sz w:val="28"/>
          <w:lang w:val="en-US"/>
        </w:rPr>
        <w:t xml:space="preserve"> of Constantine are considered to be among the Algerian public administrations that</w:t>
      </w:r>
      <w:r w:rsidR="00647852">
        <w:rPr>
          <w:rFonts w:asciiTheme="majorBidi" w:hAnsiTheme="majorBidi" w:cstheme="majorBidi"/>
          <w:sz w:val="28"/>
          <w:lang w:val="en-US"/>
        </w:rPr>
        <w:t xml:space="preserve"> which</w:t>
      </w:r>
      <w:r w:rsidRPr="002556B0">
        <w:rPr>
          <w:rFonts w:asciiTheme="majorBidi" w:hAnsiTheme="majorBidi" w:cstheme="majorBidi"/>
          <w:sz w:val="28"/>
          <w:lang w:val="en-US"/>
        </w:rPr>
        <w:t xml:space="preserve"> reflect</w:t>
      </w:r>
      <w:r w:rsidR="00647852">
        <w:rPr>
          <w:rFonts w:asciiTheme="majorBidi" w:hAnsiTheme="majorBidi" w:cstheme="majorBidi"/>
          <w:sz w:val="28"/>
          <w:lang w:val="en-US"/>
        </w:rPr>
        <w:t>s</w:t>
      </w:r>
      <w:r w:rsidRPr="002556B0">
        <w:rPr>
          <w:rFonts w:asciiTheme="majorBidi" w:hAnsiTheme="majorBidi" w:cstheme="majorBidi"/>
          <w:sz w:val="28"/>
          <w:lang w:val="en-US"/>
        </w:rPr>
        <w:t xml:space="preserve"> the dimensions of performance in these organizations; from the point of view of employees, </w:t>
      </w:r>
      <w:r w:rsidR="00647852">
        <w:rPr>
          <w:rFonts w:asciiTheme="majorBidi" w:hAnsiTheme="majorBidi" w:cstheme="majorBidi"/>
          <w:sz w:val="28"/>
          <w:lang w:val="en-US"/>
        </w:rPr>
        <w:t>as well as</w:t>
      </w:r>
      <w:r w:rsidRPr="002556B0">
        <w:rPr>
          <w:rFonts w:asciiTheme="majorBidi" w:hAnsiTheme="majorBidi" w:cstheme="majorBidi"/>
          <w:sz w:val="28"/>
          <w:lang w:val="en-US"/>
        </w:rPr>
        <w:t xml:space="preserve"> the point of view of </w:t>
      </w:r>
      <w:r w:rsidR="00647852">
        <w:rPr>
          <w:rFonts w:asciiTheme="majorBidi" w:hAnsiTheme="majorBidi" w:cstheme="majorBidi"/>
          <w:sz w:val="28"/>
          <w:lang w:val="en-US"/>
        </w:rPr>
        <w:t xml:space="preserve">its </w:t>
      </w:r>
      <w:r w:rsidRPr="002556B0">
        <w:rPr>
          <w:rFonts w:asciiTheme="majorBidi" w:hAnsiTheme="majorBidi" w:cstheme="majorBidi"/>
          <w:sz w:val="28"/>
          <w:lang w:val="en-US"/>
        </w:rPr>
        <w:t>citizens and users of the services of these public administrations.</w:t>
      </w:r>
    </w:p>
    <w:p w14:paraId="7639EF6E" w14:textId="77777777" w:rsidR="002556B0" w:rsidRPr="002556B0" w:rsidRDefault="002556B0" w:rsidP="002556B0">
      <w:pPr>
        <w:ind w:firstLine="709"/>
        <w:jc w:val="both"/>
        <w:rPr>
          <w:rFonts w:asciiTheme="majorBidi" w:hAnsiTheme="majorBidi" w:cstheme="majorBidi"/>
          <w:sz w:val="28"/>
          <w:lang w:val="en-US"/>
        </w:rPr>
      </w:pPr>
      <w:r w:rsidRPr="002556B0">
        <w:rPr>
          <w:rFonts w:asciiTheme="majorBidi" w:hAnsiTheme="majorBidi" w:cstheme="majorBidi"/>
          <w:sz w:val="28"/>
          <w:lang w:val="en-US"/>
        </w:rPr>
        <w:t xml:space="preserve">The application of the balanced scorecard to measure the performance of local authorities in the </w:t>
      </w:r>
      <w:proofErr w:type="spellStart"/>
      <w:r w:rsidRPr="002556B0">
        <w:rPr>
          <w:rFonts w:asciiTheme="majorBidi" w:hAnsiTheme="majorBidi" w:cstheme="majorBidi"/>
          <w:sz w:val="28"/>
          <w:lang w:val="en-US"/>
        </w:rPr>
        <w:t>wilaya</w:t>
      </w:r>
      <w:proofErr w:type="spellEnd"/>
      <w:r w:rsidRPr="002556B0">
        <w:rPr>
          <w:rFonts w:asciiTheme="majorBidi" w:hAnsiTheme="majorBidi" w:cstheme="majorBidi"/>
          <w:sz w:val="28"/>
          <w:lang w:val="en-US"/>
        </w:rPr>
        <w:t xml:space="preserve"> of Constantine shows that the general performance of this public administration must be improved; In particular, the financial performance, which reflects the financial difficulties of the various public administrations, exacerbated by the crisis linked to the Corona virus, the external performance of this local administration has not reached the adequate levels, in relation to the requirements of the citizens. It is noted in this study that functional performance was at an acceptable level. We have seen in the different municipalities of the </w:t>
      </w:r>
      <w:proofErr w:type="spellStart"/>
      <w:r w:rsidRPr="002556B0">
        <w:rPr>
          <w:rFonts w:asciiTheme="majorBidi" w:hAnsiTheme="majorBidi" w:cstheme="majorBidi"/>
          <w:sz w:val="28"/>
          <w:lang w:val="en-US"/>
        </w:rPr>
        <w:t>wilaya</w:t>
      </w:r>
      <w:proofErr w:type="spellEnd"/>
      <w:r w:rsidRPr="002556B0">
        <w:rPr>
          <w:rFonts w:asciiTheme="majorBidi" w:hAnsiTheme="majorBidi" w:cstheme="majorBidi"/>
          <w:sz w:val="28"/>
          <w:lang w:val="en-US"/>
        </w:rPr>
        <w:t xml:space="preserve"> of Constantine, that the performances are relatively different and varied.</w:t>
      </w:r>
    </w:p>
    <w:p w14:paraId="37707222" w14:textId="27A34DBE" w:rsidR="002556B0" w:rsidRPr="002556B0" w:rsidRDefault="002556B0" w:rsidP="002556B0">
      <w:pPr>
        <w:jc w:val="both"/>
        <w:rPr>
          <w:rFonts w:asciiTheme="majorBidi" w:hAnsiTheme="majorBidi" w:cstheme="majorBidi"/>
          <w:sz w:val="24"/>
          <w:szCs w:val="24"/>
          <w:lang w:val="en-US"/>
        </w:rPr>
      </w:pPr>
      <w:r w:rsidRPr="002556B0">
        <w:rPr>
          <w:rFonts w:asciiTheme="majorBidi" w:hAnsiTheme="majorBidi" w:cstheme="majorBidi"/>
          <w:b/>
          <w:bCs/>
          <w:sz w:val="28"/>
          <w:lang w:val="en-US"/>
        </w:rPr>
        <w:t>Keywords</w:t>
      </w:r>
      <w:r w:rsidRPr="002556B0">
        <w:rPr>
          <w:rFonts w:asciiTheme="majorBidi" w:hAnsiTheme="majorBidi" w:cstheme="majorBidi"/>
          <w:sz w:val="28"/>
          <w:lang w:val="en-US"/>
        </w:rPr>
        <w:t xml:space="preserve">: performance, performance measurement, balanced scorecard, public administration, local authorities of the </w:t>
      </w:r>
      <w:proofErr w:type="spellStart"/>
      <w:r w:rsidRPr="002556B0">
        <w:rPr>
          <w:rFonts w:asciiTheme="majorBidi" w:hAnsiTheme="majorBidi" w:cstheme="majorBidi"/>
          <w:sz w:val="28"/>
          <w:lang w:val="en-US"/>
        </w:rPr>
        <w:t>wilaya</w:t>
      </w:r>
      <w:proofErr w:type="spellEnd"/>
      <w:r w:rsidRPr="002556B0">
        <w:rPr>
          <w:rFonts w:asciiTheme="majorBidi" w:hAnsiTheme="majorBidi" w:cstheme="majorBidi"/>
          <w:sz w:val="28"/>
          <w:lang w:val="en-US"/>
        </w:rPr>
        <w:t xml:space="preserve"> of Constantine.</w:t>
      </w:r>
    </w:p>
    <w:sectPr w:rsidR="002556B0" w:rsidRPr="002556B0" w:rsidSect="00FA531B">
      <w:headerReference w:type="default" r:id="rId11"/>
      <w:footerReference w:type="default" r:id="rId12"/>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254D85" w14:textId="77777777" w:rsidR="00740459" w:rsidRDefault="00740459" w:rsidP="009833E9">
      <w:pPr>
        <w:spacing w:after="0" w:line="240" w:lineRule="auto"/>
      </w:pPr>
      <w:r>
        <w:separator/>
      </w:r>
    </w:p>
  </w:endnote>
  <w:endnote w:type="continuationSeparator" w:id="0">
    <w:p w14:paraId="67B40E5D" w14:textId="77777777" w:rsidR="00740459" w:rsidRDefault="00740459" w:rsidP="009833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279ED" w14:textId="390431D9" w:rsidR="00CB0827" w:rsidRDefault="00CB0827" w:rsidP="000D60BA">
    <w:pPr>
      <w:pStyle w:val="Footer"/>
    </w:pPr>
  </w:p>
  <w:p w14:paraId="061C6779" w14:textId="77777777" w:rsidR="00CB0827" w:rsidRDefault="00CB08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705C1A" w14:textId="77777777" w:rsidR="00740459" w:rsidRDefault="00740459" w:rsidP="00F81E17">
      <w:pPr>
        <w:bidi/>
        <w:spacing w:after="0" w:line="240" w:lineRule="auto"/>
      </w:pPr>
      <w:r>
        <w:separator/>
      </w:r>
    </w:p>
  </w:footnote>
  <w:footnote w:type="continuationSeparator" w:id="0">
    <w:p w14:paraId="084BD76C" w14:textId="77777777" w:rsidR="00740459" w:rsidRDefault="00740459" w:rsidP="009833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B65390" w14:textId="34B09EF8" w:rsidR="00CB0827" w:rsidRPr="008E0BF5" w:rsidRDefault="00CB0827" w:rsidP="008E0BF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90A40B" w14:textId="77777777" w:rsidR="00CB0827" w:rsidRDefault="00CB082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BDECA" w14:textId="77777777" w:rsidR="00CB0827" w:rsidRDefault="00CB082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F4A1F"/>
    <w:multiLevelType w:val="hybridMultilevel"/>
    <w:tmpl w:val="B2D8A84E"/>
    <w:lvl w:ilvl="0" w:tplc="BC129006">
      <w:start w:val="1"/>
      <w:numFmt w:val="arabicAlpha"/>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4551C0"/>
    <w:multiLevelType w:val="hybridMultilevel"/>
    <w:tmpl w:val="E4869CE4"/>
    <w:lvl w:ilvl="0" w:tplc="3E2CAB86">
      <w:numFmt w:val="bullet"/>
      <w:lvlText w:val="-"/>
      <w:lvlJc w:val="left"/>
      <w:pPr>
        <w:ind w:left="720" w:hanging="360"/>
      </w:pPr>
      <w:rPr>
        <w:rFonts w:ascii="Simplified Arabic" w:eastAsiaTheme="minorHAnsi" w:hAnsi="Simplified Arabic"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39650D"/>
    <w:multiLevelType w:val="hybridMultilevel"/>
    <w:tmpl w:val="CAD26570"/>
    <w:lvl w:ilvl="0" w:tplc="675EE4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0F09C1"/>
    <w:multiLevelType w:val="hybridMultilevel"/>
    <w:tmpl w:val="4DF63FD4"/>
    <w:lvl w:ilvl="0" w:tplc="E58CBB4E">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
    <w:nsid w:val="084B5BA9"/>
    <w:multiLevelType w:val="hybridMultilevel"/>
    <w:tmpl w:val="D5E2D7D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8F41689"/>
    <w:multiLevelType w:val="multilevel"/>
    <w:tmpl w:val="790C4B38"/>
    <w:lvl w:ilvl="0">
      <w:start w:val="1"/>
      <w:numFmt w:val="decimal"/>
      <w:lvlText w:val="%1-"/>
      <w:lvlJc w:val="left"/>
      <w:pPr>
        <w:ind w:left="660" w:hanging="660"/>
      </w:pPr>
      <w:rPr>
        <w:rFonts w:hint="default"/>
        <w:b/>
      </w:rPr>
    </w:lvl>
    <w:lvl w:ilvl="1">
      <w:start w:val="1"/>
      <w:numFmt w:val="decimal"/>
      <w:lvlText w:val="%1-%2-"/>
      <w:lvlJc w:val="left"/>
      <w:pPr>
        <w:ind w:left="1080" w:hanging="720"/>
      </w:pPr>
      <w:rPr>
        <w:rFonts w:hint="default"/>
        <w:b/>
      </w:rPr>
    </w:lvl>
    <w:lvl w:ilvl="2">
      <w:start w:val="1"/>
      <w:numFmt w:val="decimal"/>
      <w:lvlText w:val="%1-%2-%3."/>
      <w:lvlJc w:val="left"/>
      <w:pPr>
        <w:ind w:left="1800" w:hanging="108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6">
    <w:nsid w:val="08FD7454"/>
    <w:multiLevelType w:val="hybridMultilevel"/>
    <w:tmpl w:val="118097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995402B"/>
    <w:multiLevelType w:val="multilevel"/>
    <w:tmpl w:val="F654B5F6"/>
    <w:lvl w:ilvl="0">
      <w:start w:val="1"/>
      <w:numFmt w:val="decimal"/>
      <w:lvlText w:val="%1-"/>
      <w:lvlJc w:val="left"/>
      <w:pPr>
        <w:ind w:left="660" w:hanging="66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2160" w:hanging="2160"/>
      </w:pPr>
      <w:rPr>
        <w:rFonts w:hint="default"/>
        <w:sz w:val="28"/>
      </w:rPr>
    </w:lvl>
  </w:abstractNum>
  <w:abstractNum w:abstractNumId="8">
    <w:nsid w:val="0B697128"/>
    <w:multiLevelType w:val="hybridMultilevel"/>
    <w:tmpl w:val="BD145CFE"/>
    <w:lvl w:ilvl="0" w:tplc="1F1CD540">
      <w:start w:val="1"/>
      <w:numFmt w:val="bullet"/>
      <w:lvlText w:val="-"/>
      <w:lvlJc w:val="left"/>
      <w:pPr>
        <w:ind w:left="720" w:hanging="360"/>
      </w:pPr>
      <w:rPr>
        <w:rFonts w:ascii="Simplified Arabic" w:eastAsiaTheme="minorHAns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BFB41AE"/>
    <w:multiLevelType w:val="hybridMultilevel"/>
    <w:tmpl w:val="A784E3A6"/>
    <w:lvl w:ilvl="0" w:tplc="C8B4306A">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1604BB1"/>
    <w:multiLevelType w:val="hybridMultilevel"/>
    <w:tmpl w:val="70003FD8"/>
    <w:lvl w:ilvl="0" w:tplc="B0367D6C">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2E459FD"/>
    <w:multiLevelType w:val="hybridMultilevel"/>
    <w:tmpl w:val="0DC49DD4"/>
    <w:lvl w:ilvl="0" w:tplc="776254EA">
      <w:start w:val="1"/>
      <w:numFmt w:val="arabicAlpha"/>
      <w:suff w:val="space"/>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13305BCF"/>
    <w:multiLevelType w:val="hybridMultilevel"/>
    <w:tmpl w:val="474492C8"/>
    <w:lvl w:ilvl="0" w:tplc="BC12900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4F4042D"/>
    <w:multiLevelType w:val="hybridMultilevel"/>
    <w:tmpl w:val="2F0A1CA2"/>
    <w:lvl w:ilvl="0" w:tplc="121E60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3A53E4"/>
    <w:multiLevelType w:val="hybridMultilevel"/>
    <w:tmpl w:val="2258E22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nsid w:val="18D6100E"/>
    <w:multiLevelType w:val="hybridMultilevel"/>
    <w:tmpl w:val="4434DA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9D64E6C"/>
    <w:multiLevelType w:val="hybridMultilevel"/>
    <w:tmpl w:val="C64CEFBA"/>
    <w:lvl w:ilvl="0" w:tplc="F864B2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C7D1B7D"/>
    <w:multiLevelType w:val="hybridMultilevel"/>
    <w:tmpl w:val="6B96E072"/>
    <w:lvl w:ilvl="0" w:tplc="BC129006">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1D4C2D59"/>
    <w:multiLevelType w:val="hybridMultilevel"/>
    <w:tmpl w:val="E1EEE5F4"/>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D9A5490"/>
    <w:multiLevelType w:val="hybridMultilevel"/>
    <w:tmpl w:val="DA382576"/>
    <w:lvl w:ilvl="0" w:tplc="8AC8C060">
      <w:start w:val="2"/>
      <w:numFmt w:val="decimal"/>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E4F79AD"/>
    <w:multiLevelType w:val="hybridMultilevel"/>
    <w:tmpl w:val="D5E2D7D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EB94C66"/>
    <w:multiLevelType w:val="hybridMultilevel"/>
    <w:tmpl w:val="67DA9A82"/>
    <w:lvl w:ilvl="0" w:tplc="17E4E276">
      <w:start w:val="1"/>
      <w:numFmt w:val="arabicAlpha"/>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1F3A19FF"/>
    <w:multiLevelType w:val="hybridMultilevel"/>
    <w:tmpl w:val="E08C0E6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1823697"/>
    <w:multiLevelType w:val="hybridMultilevel"/>
    <w:tmpl w:val="5712D202"/>
    <w:lvl w:ilvl="0" w:tplc="15F487C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42D0E43"/>
    <w:multiLevelType w:val="hybridMultilevel"/>
    <w:tmpl w:val="676E55A6"/>
    <w:lvl w:ilvl="0" w:tplc="8FBCA6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2D234EEF"/>
    <w:multiLevelType w:val="hybridMultilevel"/>
    <w:tmpl w:val="43B83A22"/>
    <w:lvl w:ilvl="0" w:tplc="76F63C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2DC47188"/>
    <w:multiLevelType w:val="hybridMultilevel"/>
    <w:tmpl w:val="6B3E8114"/>
    <w:lvl w:ilvl="0" w:tplc="28EADB7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ECD2BE2"/>
    <w:multiLevelType w:val="hybridMultilevel"/>
    <w:tmpl w:val="490228A6"/>
    <w:lvl w:ilvl="0" w:tplc="7670085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8">
    <w:nsid w:val="320F2DE5"/>
    <w:multiLevelType w:val="hybridMultilevel"/>
    <w:tmpl w:val="CCDA66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29E026A"/>
    <w:multiLevelType w:val="hybridMultilevel"/>
    <w:tmpl w:val="2D56B572"/>
    <w:lvl w:ilvl="0" w:tplc="46E2D0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32B57583"/>
    <w:multiLevelType w:val="hybridMultilevel"/>
    <w:tmpl w:val="D038821E"/>
    <w:lvl w:ilvl="0" w:tplc="B2EC767E">
      <w:start w:val="1"/>
      <w:numFmt w:val="decimal"/>
      <w:lvlText w:val="%1."/>
      <w:lvlJc w:val="left"/>
      <w:pPr>
        <w:ind w:left="720" w:hanging="360"/>
      </w:pPr>
      <w:rPr>
        <w:rFonts w:cs="Simplified Arabic" w:hint="default"/>
        <w:bCs/>
        <w:iCs w:val="0"/>
        <w:caps w:val="0"/>
        <w:strike w:val="0"/>
        <w:dstrike w:val="0"/>
        <w:vanish w:val="0"/>
        <w:color w:val="auto"/>
        <w:kern w:val="0"/>
        <w:szCs w:val="32"/>
        <w:u w:val="none"/>
        <w:vertAlign w:val="baseline"/>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7212767"/>
    <w:multiLevelType w:val="multilevel"/>
    <w:tmpl w:val="350C685A"/>
    <w:lvl w:ilvl="0">
      <w:start w:val="1"/>
      <w:numFmt w:val="arabicAlpha"/>
      <w:lvlText w:val="%1 - "/>
      <w:lvlJc w:val="left"/>
      <w:pPr>
        <w:ind w:left="600" w:hanging="600"/>
      </w:pPr>
      <w:rPr>
        <w:rFonts w:hint="default"/>
        <w:b/>
        <w:bCs/>
        <w:sz w:val="32"/>
        <w:szCs w:val="32"/>
      </w:rPr>
    </w:lvl>
    <w:lvl w:ilvl="1">
      <w:start w:val="3"/>
      <w:numFmt w:val="bullet"/>
      <w:lvlText w:val=""/>
      <w:lvlJc w:val="left"/>
      <w:pPr>
        <w:ind w:left="1003" w:hanging="720"/>
      </w:pPr>
      <w:rPr>
        <w:rFonts w:ascii="Symbol" w:eastAsiaTheme="minorHAnsi" w:hAnsi="Symbol" w:cs="Simplified Arabic"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37EB6758"/>
    <w:multiLevelType w:val="hybridMultilevel"/>
    <w:tmpl w:val="51CA142C"/>
    <w:lvl w:ilvl="0" w:tplc="BC129006">
      <w:start w:val="1"/>
      <w:numFmt w:val="arabicAlpha"/>
      <w:lvlText w:val="%1-"/>
      <w:lvlJc w:val="left"/>
      <w:pPr>
        <w:ind w:left="1003" w:hanging="360"/>
      </w:pPr>
      <w:rPr>
        <w:rFonts w:hint="default"/>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33">
    <w:nsid w:val="38721DE2"/>
    <w:multiLevelType w:val="hybridMultilevel"/>
    <w:tmpl w:val="327877D4"/>
    <w:lvl w:ilvl="0" w:tplc="1F1CD540">
      <w:start w:val="1"/>
      <w:numFmt w:val="bullet"/>
      <w:lvlText w:val="-"/>
      <w:lvlJc w:val="left"/>
      <w:pPr>
        <w:ind w:left="720" w:hanging="360"/>
      </w:pPr>
      <w:rPr>
        <w:rFonts w:ascii="Simplified Arabic" w:eastAsiaTheme="minorHAns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87E68E6"/>
    <w:multiLevelType w:val="hybridMultilevel"/>
    <w:tmpl w:val="A7E214C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393A1DBA"/>
    <w:multiLevelType w:val="multilevel"/>
    <w:tmpl w:val="58CE5E96"/>
    <w:lvl w:ilvl="0">
      <w:start w:val="2"/>
      <w:numFmt w:val="decimal"/>
      <w:lvlText w:val="%1-"/>
      <w:lvlJc w:val="left"/>
      <w:pPr>
        <w:ind w:left="660" w:hanging="6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36">
    <w:nsid w:val="39430CE5"/>
    <w:multiLevelType w:val="hybridMultilevel"/>
    <w:tmpl w:val="667ACBE0"/>
    <w:lvl w:ilvl="0" w:tplc="CC78B5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3AB7507C"/>
    <w:multiLevelType w:val="multilevel"/>
    <w:tmpl w:val="A47A60A4"/>
    <w:lvl w:ilvl="0">
      <w:start w:val="1"/>
      <w:numFmt w:val="decimal"/>
      <w:suff w:val="space"/>
      <w:lvlText w:val="%1."/>
      <w:lvlJc w:val="left"/>
      <w:pPr>
        <w:ind w:left="720" w:hanging="360"/>
      </w:pPr>
      <w:rPr>
        <w:rFonts w:ascii="Simplified Arabic" w:hAnsi="Simplified Arabic" w:cs="Simplified Arabic" w:hint="default"/>
        <w:b/>
        <w:bCs/>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lang w:bidi="ar-DZ"/>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suff w:val="space"/>
      <w:lvlText w:val="%2.%1."/>
      <w:lvlJc w:val="left"/>
      <w:pPr>
        <w:ind w:left="1080" w:hanging="720"/>
      </w:pPr>
      <w:rPr>
        <w:rFonts w:cs="Simplified Arabic" w:hint="default"/>
        <w:b w:val="0"/>
        <w:bCs/>
        <w:i w:val="0"/>
        <w:iCs w:val="0"/>
        <w:caps w:val="0"/>
        <w:smallCaps w:val="0"/>
        <w:strike w:val="0"/>
        <w:dstrike w:val="0"/>
        <w:outline w:val="0"/>
        <w:shadow w:val="0"/>
        <w:emboss w:val="0"/>
        <w:imprint w:val="0"/>
        <w:noProof w:val="0"/>
        <w:vanish w:val="0"/>
        <w:spacing w:val="0"/>
        <w:kern w:val="0"/>
        <w:position w:val="0"/>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1080" w:hanging="720"/>
      </w:pPr>
      <w:rPr>
        <w:rFonts w:ascii="Simplified Arabic" w:eastAsiaTheme="minorHAnsi" w:hAnsi="Simplified Arabic" w:hint="default"/>
        <w:b/>
        <w:color w:val="auto"/>
      </w:rPr>
    </w:lvl>
    <w:lvl w:ilvl="3">
      <w:start w:val="1"/>
      <w:numFmt w:val="decimal"/>
      <w:isLgl/>
      <w:lvlText w:val="%1.%2.%3.%4."/>
      <w:lvlJc w:val="left"/>
      <w:pPr>
        <w:ind w:left="1440" w:hanging="1080"/>
      </w:pPr>
      <w:rPr>
        <w:rFonts w:ascii="Simplified Arabic" w:eastAsiaTheme="minorHAnsi" w:hAnsi="Simplified Arabic" w:hint="default"/>
        <w:b/>
        <w:color w:val="auto"/>
      </w:rPr>
    </w:lvl>
    <w:lvl w:ilvl="4">
      <w:start w:val="1"/>
      <w:numFmt w:val="decimal"/>
      <w:isLgl/>
      <w:lvlText w:val="%1.%2.%3.%4.%5."/>
      <w:lvlJc w:val="left"/>
      <w:pPr>
        <w:ind w:left="1800" w:hanging="1440"/>
      </w:pPr>
      <w:rPr>
        <w:rFonts w:ascii="Simplified Arabic" w:eastAsiaTheme="minorHAnsi" w:hAnsi="Simplified Arabic" w:hint="default"/>
        <w:b/>
        <w:color w:val="auto"/>
      </w:rPr>
    </w:lvl>
    <w:lvl w:ilvl="5">
      <w:start w:val="1"/>
      <w:numFmt w:val="decimal"/>
      <w:isLgl/>
      <w:lvlText w:val="%1.%2.%3.%4.%5.%6."/>
      <w:lvlJc w:val="left"/>
      <w:pPr>
        <w:ind w:left="1800" w:hanging="1440"/>
      </w:pPr>
      <w:rPr>
        <w:rFonts w:ascii="Simplified Arabic" w:eastAsiaTheme="minorHAnsi" w:hAnsi="Simplified Arabic" w:hint="default"/>
        <w:b/>
        <w:color w:val="auto"/>
      </w:rPr>
    </w:lvl>
    <w:lvl w:ilvl="6">
      <w:start w:val="1"/>
      <w:numFmt w:val="decimal"/>
      <w:isLgl/>
      <w:lvlText w:val="%1.%2.%3.%4.%5.%6.%7."/>
      <w:lvlJc w:val="left"/>
      <w:pPr>
        <w:ind w:left="2160" w:hanging="1800"/>
      </w:pPr>
      <w:rPr>
        <w:rFonts w:ascii="Simplified Arabic" w:eastAsiaTheme="minorHAnsi" w:hAnsi="Simplified Arabic" w:hint="default"/>
        <w:b/>
        <w:color w:val="auto"/>
      </w:rPr>
    </w:lvl>
    <w:lvl w:ilvl="7">
      <w:start w:val="1"/>
      <w:numFmt w:val="decimal"/>
      <w:isLgl/>
      <w:lvlText w:val="%1.%2.%3.%4.%5.%6.%7.%8."/>
      <w:lvlJc w:val="left"/>
      <w:pPr>
        <w:ind w:left="2520" w:hanging="2160"/>
      </w:pPr>
      <w:rPr>
        <w:rFonts w:ascii="Simplified Arabic" w:eastAsiaTheme="minorHAnsi" w:hAnsi="Simplified Arabic" w:hint="default"/>
        <w:b/>
        <w:color w:val="auto"/>
      </w:rPr>
    </w:lvl>
    <w:lvl w:ilvl="8">
      <w:start w:val="1"/>
      <w:numFmt w:val="decimal"/>
      <w:isLgl/>
      <w:lvlText w:val="%1.%2.%3.%4.%5.%6.%7.%8.%9."/>
      <w:lvlJc w:val="left"/>
      <w:pPr>
        <w:ind w:left="2520" w:hanging="2160"/>
      </w:pPr>
      <w:rPr>
        <w:rFonts w:ascii="Simplified Arabic" w:eastAsiaTheme="minorHAnsi" w:hAnsi="Simplified Arabic" w:hint="default"/>
        <w:b/>
        <w:color w:val="auto"/>
      </w:rPr>
    </w:lvl>
  </w:abstractNum>
  <w:abstractNum w:abstractNumId="38">
    <w:nsid w:val="3B573AD2"/>
    <w:multiLevelType w:val="multilevel"/>
    <w:tmpl w:val="91FC0128"/>
    <w:lvl w:ilvl="0">
      <w:start w:val="1"/>
      <w:numFmt w:val="decimal"/>
      <w:lvlText w:val="%1-"/>
      <w:lvlJc w:val="left"/>
      <w:pPr>
        <w:ind w:left="660" w:hanging="6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9">
    <w:nsid w:val="3BDA6400"/>
    <w:multiLevelType w:val="multilevel"/>
    <w:tmpl w:val="2B6C1292"/>
    <w:lvl w:ilvl="0">
      <w:start w:val="1"/>
      <w:numFmt w:val="decimal"/>
      <w:lvlText w:val="%1-"/>
      <w:lvlJc w:val="left"/>
      <w:pPr>
        <w:ind w:left="660" w:hanging="6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0">
    <w:nsid w:val="3C7C305F"/>
    <w:multiLevelType w:val="hybridMultilevel"/>
    <w:tmpl w:val="7DB047D2"/>
    <w:lvl w:ilvl="0" w:tplc="BC129006">
      <w:start w:val="1"/>
      <w:numFmt w:val="arabicAlpha"/>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D48267B"/>
    <w:multiLevelType w:val="hybridMultilevel"/>
    <w:tmpl w:val="2258E22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2">
    <w:nsid w:val="3DED0005"/>
    <w:multiLevelType w:val="hybridMultilevel"/>
    <w:tmpl w:val="9208C0A6"/>
    <w:lvl w:ilvl="0" w:tplc="83B88A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3EDE1545"/>
    <w:multiLevelType w:val="hybridMultilevel"/>
    <w:tmpl w:val="75A6E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071028D"/>
    <w:multiLevelType w:val="hybridMultilevel"/>
    <w:tmpl w:val="D082972E"/>
    <w:lvl w:ilvl="0" w:tplc="0B88C522">
      <w:start w:val="1"/>
      <w:numFmt w:val="arabicAlpha"/>
      <w:suff w:val="space"/>
      <w:lvlText w:val="%1 - "/>
      <w:lvlJc w:val="left"/>
      <w:pPr>
        <w:ind w:left="1304" w:hanging="227"/>
      </w:pPr>
      <w:rPr>
        <w:rFonts w:hint="default"/>
        <w:b/>
        <w:bCs/>
        <w:sz w:val="32"/>
        <w:szCs w:val="32"/>
      </w:rPr>
    </w:lvl>
    <w:lvl w:ilvl="1" w:tplc="9404C72C">
      <w:start w:val="1"/>
      <w:numFmt w:val="arabicAlpha"/>
      <w:suff w:val="space"/>
      <w:lvlText w:val="%2 - "/>
      <w:lvlJc w:val="left"/>
      <w:pPr>
        <w:ind w:left="1304" w:hanging="224"/>
      </w:pPr>
      <w:rPr>
        <w:rFonts w:hint="default"/>
      </w:rPr>
    </w:lvl>
    <w:lvl w:ilvl="2" w:tplc="5120B93A">
      <w:start w:val="1"/>
      <w:numFmt w:val="decimal"/>
      <w:lvlText w:val="%3-"/>
      <w:lvlJc w:val="left"/>
      <w:pPr>
        <w:ind w:left="2516" w:hanging="39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40EE2200"/>
    <w:multiLevelType w:val="multilevel"/>
    <w:tmpl w:val="3752B548"/>
    <w:styleLink w:val="Style1"/>
    <w:lvl w:ilvl="0">
      <w:start w:val="1"/>
      <w:numFmt w:val="decimal"/>
      <w:lvlText w:val="%1."/>
      <w:lvlJc w:val="left"/>
      <w:pPr>
        <w:ind w:left="720" w:hanging="360"/>
      </w:pPr>
      <w:rPr>
        <w:rFonts w:asciiTheme="majorHAnsi" w:eastAsiaTheme="majorEastAsia" w:hAnsiTheme="majorHAnsi" w:hint="default"/>
      </w:rPr>
    </w:lvl>
    <w:lvl w:ilvl="1">
      <w:start w:val="1"/>
      <w:numFmt w:val="decimal"/>
      <w:isLgl/>
      <w:lvlText w:val=".%2.%1"/>
      <w:lvlJc w:val="left"/>
      <w:pPr>
        <w:ind w:left="1080" w:hanging="720"/>
      </w:pPr>
      <w:rPr>
        <w:rFonts w:ascii="Simplified Arabic" w:hAnsi="Simplified Arabic" w:cs="Simplified Arabic" w:hint="default"/>
        <w:b/>
        <w:color w:val="auto"/>
      </w:rPr>
    </w:lvl>
    <w:lvl w:ilvl="2">
      <w:start w:val="1"/>
      <w:numFmt w:val="decimal"/>
      <w:isLgl/>
      <w:lvlText w:val="%1.%2.%3."/>
      <w:lvlJc w:val="left"/>
      <w:pPr>
        <w:ind w:left="1080" w:hanging="720"/>
      </w:pPr>
      <w:rPr>
        <w:rFonts w:ascii="Simplified Arabic" w:eastAsiaTheme="minorHAnsi" w:hAnsi="Simplified Arabic" w:hint="default"/>
        <w:b/>
        <w:color w:val="auto"/>
      </w:rPr>
    </w:lvl>
    <w:lvl w:ilvl="3">
      <w:start w:val="1"/>
      <w:numFmt w:val="decimal"/>
      <w:isLgl/>
      <w:lvlText w:val="%1.%2.%3.%4."/>
      <w:lvlJc w:val="left"/>
      <w:pPr>
        <w:ind w:left="1440" w:hanging="1080"/>
      </w:pPr>
      <w:rPr>
        <w:rFonts w:ascii="Simplified Arabic" w:eastAsiaTheme="minorHAnsi" w:hAnsi="Simplified Arabic" w:hint="default"/>
        <w:b/>
        <w:color w:val="auto"/>
      </w:rPr>
    </w:lvl>
    <w:lvl w:ilvl="4">
      <w:start w:val="1"/>
      <w:numFmt w:val="decimal"/>
      <w:isLgl/>
      <w:lvlText w:val="%1.%2.%3.%4.%5."/>
      <w:lvlJc w:val="left"/>
      <w:pPr>
        <w:ind w:left="1800" w:hanging="1440"/>
      </w:pPr>
      <w:rPr>
        <w:rFonts w:ascii="Simplified Arabic" w:eastAsiaTheme="minorHAnsi" w:hAnsi="Simplified Arabic" w:hint="default"/>
        <w:b/>
        <w:color w:val="auto"/>
      </w:rPr>
    </w:lvl>
    <w:lvl w:ilvl="5">
      <w:start w:val="1"/>
      <w:numFmt w:val="decimal"/>
      <w:isLgl/>
      <w:lvlText w:val="%1.%2.%3.%4.%5.%6."/>
      <w:lvlJc w:val="left"/>
      <w:pPr>
        <w:ind w:left="1800" w:hanging="1440"/>
      </w:pPr>
      <w:rPr>
        <w:rFonts w:ascii="Simplified Arabic" w:eastAsiaTheme="minorHAnsi" w:hAnsi="Simplified Arabic" w:hint="default"/>
        <w:b/>
        <w:color w:val="auto"/>
      </w:rPr>
    </w:lvl>
    <w:lvl w:ilvl="6">
      <w:start w:val="1"/>
      <w:numFmt w:val="decimal"/>
      <w:isLgl/>
      <w:lvlText w:val="%1.%2.%3.%4.%5.%6.%7."/>
      <w:lvlJc w:val="left"/>
      <w:pPr>
        <w:ind w:left="2160" w:hanging="1800"/>
      </w:pPr>
      <w:rPr>
        <w:rFonts w:ascii="Simplified Arabic" w:eastAsiaTheme="minorHAnsi" w:hAnsi="Simplified Arabic" w:hint="default"/>
        <w:b/>
        <w:color w:val="auto"/>
      </w:rPr>
    </w:lvl>
    <w:lvl w:ilvl="7">
      <w:start w:val="1"/>
      <w:numFmt w:val="decimal"/>
      <w:isLgl/>
      <w:lvlText w:val="%1.%2.%3.%4.%5.%6.%7.%8."/>
      <w:lvlJc w:val="left"/>
      <w:pPr>
        <w:ind w:left="2520" w:hanging="2160"/>
      </w:pPr>
      <w:rPr>
        <w:rFonts w:ascii="Simplified Arabic" w:eastAsiaTheme="minorHAnsi" w:hAnsi="Simplified Arabic" w:hint="default"/>
        <w:b/>
        <w:color w:val="auto"/>
      </w:rPr>
    </w:lvl>
    <w:lvl w:ilvl="8">
      <w:start w:val="1"/>
      <w:numFmt w:val="decimal"/>
      <w:isLgl/>
      <w:lvlText w:val="%1.%2.%3.%4.%5.%6.%7.%8.%9."/>
      <w:lvlJc w:val="left"/>
      <w:pPr>
        <w:ind w:left="2520" w:hanging="2160"/>
      </w:pPr>
      <w:rPr>
        <w:rFonts w:ascii="Simplified Arabic" w:eastAsiaTheme="minorHAnsi" w:hAnsi="Simplified Arabic" w:hint="default"/>
        <w:b/>
        <w:color w:val="auto"/>
      </w:rPr>
    </w:lvl>
  </w:abstractNum>
  <w:abstractNum w:abstractNumId="46">
    <w:nsid w:val="42585C17"/>
    <w:multiLevelType w:val="hybridMultilevel"/>
    <w:tmpl w:val="4844A5E6"/>
    <w:lvl w:ilvl="0" w:tplc="17C66A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426E4930"/>
    <w:multiLevelType w:val="hybridMultilevel"/>
    <w:tmpl w:val="DBE68C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44430B1F"/>
    <w:multiLevelType w:val="hybridMultilevel"/>
    <w:tmpl w:val="7638CF3C"/>
    <w:lvl w:ilvl="0" w:tplc="A8CE6D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44F70DBE"/>
    <w:multiLevelType w:val="hybridMultilevel"/>
    <w:tmpl w:val="D28E2826"/>
    <w:lvl w:ilvl="0" w:tplc="BC129006">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50">
    <w:nsid w:val="470F4A1E"/>
    <w:multiLevelType w:val="hybridMultilevel"/>
    <w:tmpl w:val="F2BCD2DC"/>
    <w:lvl w:ilvl="0" w:tplc="E31433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48F1785E"/>
    <w:multiLevelType w:val="hybridMultilevel"/>
    <w:tmpl w:val="81841F48"/>
    <w:lvl w:ilvl="0" w:tplc="705C1532">
      <w:start w:val="1"/>
      <w:numFmt w:val="arabicAlpha"/>
      <w:lvlText w:val="%1-"/>
      <w:lvlJc w:val="left"/>
      <w:pPr>
        <w:ind w:left="1080" w:hanging="36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2">
    <w:nsid w:val="4A3C2FDA"/>
    <w:multiLevelType w:val="hybridMultilevel"/>
    <w:tmpl w:val="ECE84108"/>
    <w:lvl w:ilvl="0" w:tplc="8EE096F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4CE36E75"/>
    <w:multiLevelType w:val="hybridMultilevel"/>
    <w:tmpl w:val="96280EAE"/>
    <w:lvl w:ilvl="0" w:tplc="B0426F9E">
      <w:start w:val="1"/>
      <w:numFmt w:val="decimal"/>
      <w:lvlText w:val="%1-"/>
      <w:lvlJc w:val="left"/>
      <w:pPr>
        <w:ind w:left="1068" w:hanging="360"/>
      </w:pPr>
      <w:rPr>
        <w:rFonts w:hint="default"/>
        <w:b/>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54">
    <w:nsid w:val="4EDC24EF"/>
    <w:multiLevelType w:val="multilevel"/>
    <w:tmpl w:val="1F6AA820"/>
    <w:lvl w:ilvl="0">
      <w:start w:val="3"/>
      <w:numFmt w:val="decimal"/>
      <w:lvlText w:val="%1-"/>
      <w:lvlJc w:val="left"/>
      <w:pPr>
        <w:ind w:left="660" w:hanging="6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55">
    <w:nsid w:val="4F5C4A57"/>
    <w:multiLevelType w:val="hybridMultilevel"/>
    <w:tmpl w:val="58D42CE4"/>
    <w:lvl w:ilvl="0" w:tplc="62803F96">
      <w:start w:val="2"/>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1CC55A4"/>
    <w:multiLevelType w:val="hybridMultilevel"/>
    <w:tmpl w:val="FB42C30C"/>
    <w:lvl w:ilvl="0" w:tplc="04090003">
      <w:start w:val="1"/>
      <w:numFmt w:val="bullet"/>
      <w:lvlText w:val="o"/>
      <w:lvlJc w:val="left"/>
      <w:pPr>
        <w:ind w:left="720" w:hanging="360"/>
      </w:pPr>
      <w:rPr>
        <w:rFonts w:ascii="Courier New" w:hAnsi="Courier New" w:cs="Courier New" w:hint="default"/>
      </w:rPr>
    </w:lvl>
    <w:lvl w:ilvl="1" w:tplc="1F7AF826">
      <w:numFmt w:val="bullet"/>
      <w:lvlText w:val="-"/>
      <w:lvlJc w:val="left"/>
      <w:pPr>
        <w:ind w:left="1440" w:hanging="360"/>
      </w:pPr>
      <w:rPr>
        <w:rFonts w:ascii="Simplified Arabic" w:eastAsiaTheme="minorHAnsi" w:hAnsi="Simplified Arabic" w:cs="Simplified Arab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545E51F0"/>
    <w:multiLevelType w:val="hybridMultilevel"/>
    <w:tmpl w:val="F37454D6"/>
    <w:lvl w:ilvl="0" w:tplc="0B88C522">
      <w:start w:val="1"/>
      <w:numFmt w:val="arabicAlpha"/>
      <w:lvlText w:val="%1 - "/>
      <w:lvlJc w:val="left"/>
      <w:pPr>
        <w:ind w:left="360" w:hanging="360"/>
      </w:pPr>
      <w:rPr>
        <w:rFonts w:hint="default"/>
        <w:b/>
        <w:bCs/>
        <w:sz w:val="32"/>
        <w:szCs w:val="3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54BB48E4"/>
    <w:multiLevelType w:val="hybridMultilevel"/>
    <w:tmpl w:val="B95814CE"/>
    <w:lvl w:ilvl="0" w:tplc="62803F96">
      <w:start w:val="2"/>
      <w:numFmt w:val="bullet"/>
      <w:lvlText w:val="-"/>
      <w:lvlJc w:val="left"/>
      <w:pPr>
        <w:ind w:left="1287" w:hanging="360"/>
      </w:pPr>
      <w:rPr>
        <w:rFonts w:ascii="Simplified Arabic" w:eastAsia="Calibri" w:hAnsi="Simplified Arabic" w:cs="Simplified Arabic"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9">
    <w:nsid w:val="552E152A"/>
    <w:multiLevelType w:val="multilevel"/>
    <w:tmpl w:val="54D6F67E"/>
    <w:lvl w:ilvl="0">
      <w:start w:val="1"/>
      <w:numFmt w:val="decimal"/>
      <w:lvlText w:val="%1-"/>
      <w:lvlJc w:val="left"/>
      <w:pPr>
        <w:ind w:left="660" w:hanging="660"/>
      </w:pPr>
      <w:rPr>
        <w:rFonts w:hint="default"/>
        <w:sz w:val="28"/>
      </w:rPr>
    </w:lvl>
    <w:lvl w:ilvl="1">
      <w:start w:val="1"/>
      <w:numFmt w:val="decimal"/>
      <w:lvlText w:val="%1-%2-"/>
      <w:lvlJc w:val="left"/>
      <w:pPr>
        <w:ind w:left="2160" w:hanging="720"/>
      </w:pPr>
      <w:rPr>
        <w:rFonts w:hint="default"/>
        <w:sz w:val="28"/>
      </w:rPr>
    </w:lvl>
    <w:lvl w:ilvl="2">
      <w:start w:val="1"/>
      <w:numFmt w:val="decimal"/>
      <w:lvlText w:val="%1-%2-%3."/>
      <w:lvlJc w:val="left"/>
      <w:pPr>
        <w:ind w:left="3600" w:hanging="720"/>
      </w:pPr>
      <w:rPr>
        <w:rFonts w:hint="default"/>
        <w:sz w:val="28"/>
      </w:rPr>
    </w:lvl>
    <w:lvl w:ilvl="3">
      <w:start w:val="1"/>
      <w:numFmt w:val="decimal"/>
      <w:lvlText w:val="%1-%2-%3.%4."/>
      <w:lvlJc w:val="left"/>
      <w:pPr>
        <w:ind w:left="5400" w:hanging="1080"/>
      </w:pPr>
      <w:rPr>
        <w:rFonts w:hint="default"/>
        <w:sz w:val="28"/>
      </w:rPr>
    </w:lvl>
    <w:lvl w:ilvl="4">
      <w:start w:val="1"/>
      <w:numFmt w:val="decimal"/>
      <w:lvlText w:val="%1-%2-%3.%4.%5."/>
      <w:lvlJc w:val="left"/>
      <w:pPr>
        <w:ind w:left="7200" w:hanging="144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0">
    <w:nsid w:val="55C777FD"/>
    <w:multiLevelType w:val="hybridMultilevel"/>
    <w:tmpl w:val="DB3C1662"/>
    <w:lvl w:ilvl="0" w:tplc="0E2C17A0">
      <w:start w:val="1"/>
      <w:numFmt w:val="decimal"/>
      <w:lvlText w:val="%1-"/>
      <w:lvlJc w:val="left"/>
      <w:pPr>
        <w:ind w:left="720" w:hanging="360"/>
      </w:pPr>
      <w:rPr>
        <w:rFonts w:hint="default"/>
        <w:sz w:val="28"/>
        <w:szCs w:val="28"/>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6A251B9"/>
    <w:multiLevelType w:val="multilevel"/>
    <w:tmpl w:val="DDFEEC40"/>
    <w:lvl w:ilvl="0">
      <w:start w:val="3"/>
      <w:numFmt w:val="decimal"/>
      <w:lvlText w:val="%1-"/>
      <w:lvlJc w:val="left"/>
      <w:pPr>
        <w:ind w:left="660" w:hanging="6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62">
    <w:nsid w:val="56F42217"/>
    <w:multiLevelType w:val="hybridMultilevel"/>
    <w:tmpl w:val="04EA021C"/>
    <w:lvl w:ilvl="0" w:tplc="121E60D2">
      <w:start w:val="1"/>
      <w:numFmt w:val="decimal"/>
      <w:lvlText w:val="%1-"/>
      <w:lvlJc w:val="left"/>
      <w:pPr>
        <w:ind w:left="720" w:hanging="360"/>
      </w:pPr>
      <w:rPr>
        <w:rFonts w:hint="default"/>
      </w:rPr>
    </w:lvl>
    <w:lvl w:ilvl="1" w:tplc="3E2CAB86">
      <w:numFmt w:val="bullet"/>
      <w:lvlText w:val="-"/>
      <w:lvlJc w:val="left"/>
      <w:pPr>
        <w:ind w:left="1440" w:hanging="360"/>
      </w:pPr>
      <w:rPr>
        <w:rFonts w:ascii="Simplified Arabic" w:eastAsiaTheme="minorHAnsi" w:hAnsi="Simplified Arabic" w:cs="Simplified Arabic"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8C8316D"/>
    <w:multiLevelType w:val="hybridMultilevel"/>
    <w:tmpl w:val="B91CF1E6"/>
    <w:lvl w:ilvl="0" w:tplc="BC129006">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64">
    <w:nsid w:val="5AF6477D"/>
    <w:multiLevelType w:val="hybridMultilevel"/>
    <w:tmpl w:val="7CCE73A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5CE80B2B"/>
    <w:multiLevelType w:val="hybridMultilevel"/>
    <w:tmpl w:val="ED1CEE66"/>
    <w:lvl w:ilvl="0" w:tplc="BC12900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5DE03228"/>
    <w:multiLevelType w:val="hybridMultilevel"/>
    <w:tmpl w:val="33849CF0"/>
    <w:lvl w:ilvl="0" w:tplc="C42C61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5E6A5146"/>
    <w:multiLevelType w:val="hybridMultilevel"/>
    <w:tmpl w:val="7400BDF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605B5382"/>
    <w:multiLevelType w:val="hybridMultilevel"/>
    <w:tmpl w:val="E20EB21A"/>
    <w:lvl w:ilvl="0" w:tplc="9AA637A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1E14DF4"/>
    <w:multiLevelType w:val="multilevel"/>
    <w:tmpl w:val="C87A9602"/>
    <w:name w:val="عربي 12"/>
    <w:numStyleLink w:val="Style2"/>
  </w:abstractNum>
  <w:abstractNum w:abstractNumId="70">
    <w:nsid w:val="6376014A"/>
    <w:multiLevelType w:val="hybridMultilevel"/>
    <w:tmpl w:val="B9E04342"/>
    <w:lvl w:ilvl="0" w:tplc="62803F96">
      <w:start w:val="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65C91E58"/>
    <w:multiLevelType w:val="multilevel"/>
    <w:tmpl w:val="8154E006"/>
    <w:lvl w:ilvl="0">
      <w:start w:val="2"/>
      <w:numFmt w:val="decimal"/>
      <w:lvlText w:val="%1-"/>
      <w:lvlJc w:val="left"/>
      <w:pPr>
        <w:ind w:left="660" w:hanging="660"/>
      </w:pPr>
      <w:rPr>
        <w:rFonts w:hint="default"/>
        <w:sz w:val="28"/>
      </w:rPr>
    </w:lvl>
    <w:lvl w:ilvl="1">
      <w:start w:val="1"/>
      <w:numFmt w:val="decimal"/>
      <w:lvlText w:val="%1-%2-"/>
      <w:lvlJc w:val="left"/>
      <w:pPr>
        <w:ind w:left="1080" w:hanging="72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5040" w:hanging="2160"/>
      </w:pPr>
      <w:rPr>
        <w:rFonts w:hint="default"/>
        <w:sz w:val="28"/>
      </w:rPr>
    </w:lvl>
  </w:abstractNum>
  <w:abstractNum w:abstractNumId="72">
    <w:nsid w:val="66AD519E"/>
    <w:multiLevelType w:val="hybridMultilevel"/>
    <w:tmpl w:val="761ED440"/>
    <w:lvl w:ilvl="0" w:tplc="1F1CD540">
      <w:start w:val="1"/>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3">
    <w:nsid w:val="67BA243F"/>
    <w:multiLevelType w:val="hybridMultilevel"/>
    <w:tmpl w:val="8780A48E"/>
    <w:lvl w:ilvl="0" w:tplc="22C2F7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697A2A83"/>
    <w:multiLevelType w:val="hybridMultilevel"/>
    <w:tmpl w:val="DE16A67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6A422DF0"/>
    <w:multiLevelType w:val="hybridMultilevel"/>
    <w:tmpl w:val="431CE710"/>
    <w:lvl w:ilvl="0" w:tplc="ADBA23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6A685FCC"/>
    <w:multiLevelType w:val="multilevel"/>
    <w:tmpl w:val="B2EEF998"/>
    <w:lvl w:ilvl="0">
      <w:start w:val="2"/>
      <w:numFmt w:val="decimal"/>
      <w:lvlText w:val="%1-"/>
      <w:lvlJc w:val="left"/>
      <w:pPr>
        <w:ind w:left="720" w:hanging="720"/>
      </w:pPr>
      <w:rPr>
        <w:rFonts w:ascii="Simplified Arabic" w:hAnsi="Simplified Arabic" w:hint="default"/>
        <w:b/>
        <w:sz w:val="32"/>
      </w:rPr>
    </w:lvl>
    <w:lvl w:ilvl="1">
      <w:start w:val="1"/>
      <w:numFmt w:val="decimal"/>
      <w:lvlText w:val="%1-%2-"/>
      <w:lvlJc w:val="left"/>
      <w:pPr>
        <w:ind w:left="720" w:hanging="720"/>
      </w:pPr>
      <w:rPr>
        <w:rFonts w:ascii="Simplified Arabic" w:hAnsi="Simplified Arabic" w:hint="default"/>
        <w:b/>
        <w:sz w:val="32"/>
      </w:rPr>
    </w:lvl>
    <w:lvl w:ilvl="2">
      <w:start w:val="1"/>
      <w:numFmt w:val="decimal"/>
      <w:lvlText w:val="%1-%2-%3."/>
      <w:lvlJc w:val="left"/>
      <w:pPr>
        <w:ind w:left="720" w:hanging="720"/>
      </w:pPr>
      <w:rPr>
        <w:rFonts w:ascii="Simplified Arabic" w:hAnsi="Simplified Arabic" w:hint="default"/>
        <w:b/>
        <w:sz w:val="32"/>
      </w:rPr>
    </w:lvl>
    <w:lvl w:ilvl="3">
      <w:start w:val="1"/>
      <w:numFmt w:val="decimal"/>
      <w:lvlText w:val="%1-%2-%3.%4."/>
      <w:lvlJc w:val="left"/>
      <w:pPr>
        <w:ind w:left="1080" w:hanging="1080"/>
      </w:pPr>
      <w:rPr>
        <w:rFonts w:ascii="Simplified Arabic" w:hAnsi="Simplified Arabic" w:hint="default"/>
        <w:b/>
        <w:sz w:val="32"/>
      </w:rPr>
    </w:lvl>
    <w:lvl w:ilvl="4">
      <w:start w:val="1"/>
      <w:numFmt w:val="decimal"/>
      <w:lvlText w:val="%1-%2-%3.%4.%5."/>
      <w:lvlJc w:val="left"/>
      <w:pPr>
        <w:ind w:left="1440" w:hanging="1440"/>
      </w:pPr>
      <w:rPr>
        <w:rFonts w:ascii="Simplified Arabic" w:hAnsi="Simplified Arabic" w:hint="default"/>
        <w:b/>
        <w:sz w:val="32"/>
      </w:rPr>
    </w:lvl>
    <w:lvl w:ilvl="5">
      <w:start w:val="1"/>
      <w:numFmt w:val="decimal"/>
      <w:lvlText w:val="%1-%2-%3.%4.%5.%6."/>
      <w:lvlJc w:val="left"/>
      <w:pPr>
        <w:ind w:left="1440" w:hanging="1440"/>
      </w:pPr>
      <w:rPr>
        <w:rFonts w:ascii="Simplified Arabic" w:hAnsi="Simplified Arabic" w:hint="default"/>
        <w:b/>
        <w:sz w:val="32"/>
      </w:rPr>
    </w:lvl>
    <w:lvl w:ilvl="6">
      <w:start w:val="1"/>
      <w:numFmt w:val="decimal"/>
      <w:lvlText w:val="%1-%2-%3.%4.%5.%6.%7."/>
      <w:lvlJc w:val="left"/>
      <w:pPr>
        <w:ind w:left="1800" w:hanging="1800"/>
      </w:pPr>
      <w:rPr>
        <w:rFonts w:ascii="Simplified Arabic" w:hAnsi="Simplified Arabic" w:hint="default"/>
        <w:b/>
        <w:sz w:val="32"/>
      </w:rPr>
    </w:lvl>
    <w:lvl w:ilvl="7">
      <w:start w:val="1"/>
      <w:numFmt w:val="decimal"/>
      <w:lvlText w:val="%1-%2-%3.%4.%5.%6.%7.%8."/>
      <w:lvlJc w:val="left"/>
      <w:pPr>
        <w:ind w:left="1800" w:hanging="1800"/>
      </w:pPr>
      <w:rPr>
        <w:rFonts w:ascii="Simplified Arabic" w:hAnsi="Simplified Arabic" w:hint="default"/>
        <w:b/>
        <w:sz w:val="32"/>
      </w:rPr>
    </w:lvl>
    <w:lvl w:ilvl="8">
      <w:start w:val="1"/>
      <w:numFmt w:val="decimal"/>
      <w:lvlText w:val="%1-%2-%3.%4.%5.%6.%7.%8.%9."/>
      <w:lvlJc w:val="left"/>
      <w:pPr>
        <w:ind w:left="2160" w:hanging="2160"/>
      </w:pPr>
      <w:rPr>
        <w:rFonts w:ascii="Simplified Arabic" w:hAnsi="Simplified Arabic" w:hint="default"/>
        <w:b/>
        <w:sz w:val="32"/>
      </w:rPr>
    </w:lvl>
  </w:abstractNum>
  <w:abstractNum w:abstractNumId="77">
    <w:nsid w:val="6CD8650B"/>
    <w:multiLevelType w:val="hybridMultilevel"/>
    <w:tmpl w:val="7CB244C6"/>
    <w:lvl w:ilvl="0" w:tplc="B67651AA">
      <w:start w:val="1"/>
      <w:numFmt w:val="arabicAlpha"/>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6D17611A"/>
    <w:multiLevelType w:val="multilevel"/>
    <w:tmpl w:val="EE3ACD92"/>
    <w:lvl w:ilvl="0">
      <w:start w:val="6"/>
      <w:numFmt w:val="decimal"/>
      <w:lvlText w:val="%1-"/>
      <w:lvlJc w:val="left"/>
      <w:pPr>
        <w:ind w:left="660" w:hanging="6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79">
    <w:nsid w:val="6F0C5E3B"/>
    <w:multiLevelType w:val="multilevel"/>
    <w:tmpl w:val="C87A9602"/>
    <w:styleLink w:val="Style2"/>
    <w:lvl w:ilvl="0">
      <w:start w:val="1"/>
      <w:numFmt w:val="decimal"/>
      <w:lvlText w:val="%1."/>
      <w:lvlJc w:val="left"/>
      <w:pPr>
        <w:ind w:left="720" w:hanging="360"/>
      </w:pPr>
      <w:rPr>
        <w:rFonts w:asciiTheme="majorHAnsi" w:eastAsiaTheme="majorEastAsia" w:hAnsiTheme="majorHAnsi" w:cs="Times New Roman" w:hint="default"/>
      </w:rPr>
    </w:lvl>
    <w:lvl w:ilvl="1">
      <w:start w:val="1"/>
      <w:numFmt w:val="none"/>
      <w:isLgl/>
      <w:lvlText w:val="%1.1."/>
      <w:lvlJc w:val="left"/>
      <w:pPr>
        <w:ind w:left="1080" w:hanging="720"/>
      </w:pPr>
      <w:rPr>
        <w:rFonts w:ascii="Simplified Arabic" w:eastAsiaTheme="minorHAnsi" w:hAnsi="Simplified Arabic" w:hint="default"/>
        <w:b/>
        <w:color w:val="auto"/>
      </w:rPr>
    </w:lvl>
    <w:lvl w:ilvl="2">
      <w:start w:val="1"/>
      <w:numFmt w:val="decimal"/>
      <w:isLgl/>
      <w:lvlText w:val="%1.%2.%3."/>
      <w:lvlJc w:val="left"/>
      <w:pPr>
        <w:ind w:left="1080" w:hanging="720"/>
      </w:pPr>
      <w:rPr>
        <w:rFonts w:ascii="Simplified Arabic" w:eastAsiaTheme="minorHAnsi" w:hAnsi="Simplified Arabic" w:hint="default"/>
        <w:b/>
        <w:color w:val="auto"/>
      </w:rPr>
    </w:lvl>
    <w:lvl w:ilvl="3">
      <w:start w:val="1"/>
      <w:numFmt w:val="decimal"/>
      <w:isLgl/>
      <w:lvlText w:val="%1.%2.%3.%4."/>
      <w:lvlJc w:val="left"/>
      <w:pPr>
        <w:ind w:left="1440" w:hanging="1080"/>
      </w:pPr>
      <w:rPr>
        <w:rFonts w:ascii="Simplified Arabic" w:eastAsiaTheme="minorHAnsi" w:hAnsi="Simplified Arabic" w:hint="default"/>
        <w:b/>
        <w:color w:val="auto"/>
      </w:rPr>
    </w:lvl>
    <w:lvl w:ilvl="4">
      <w:start w:val="1"/>
      <w:numFmt w:val="decimal"/>
      <w:isLgl/>
      <w:lvlText w:val="%1.%2.%3.%4.%5."/>
      <w:lvlJc w:val="left"/>
      <w:pPr>
        <w:ind w:left="1800" w:hanging="1440"/>
      </w:pPr>
      <w:rPr>
        <w:rFonts w:ascii="Simplified Arabic" w:eastAsiaTheme="minorHAnsi" w:hAnsi="Simplified Arabic" w:hint="default"/>
        <w:b/>
        <w:color w:val="auto"/>
      </w:rPr>
    </w:lvl>
    <w:lvl w:ilvl="5">
      <w:start w:val="1"/>
      <w:numFmt w:val="decimal"/>
      <w:isLgl/>
      <w:lvlText w:val="%1.%2.%3.%4.%5.%6."/>
      <w:lvlJc w:val="left"/>
      <w:pPr>
        <w:ind w:left="1800" w:hanging="1440"/>
      </w:pPr>
      <w:rPr>
        <w:rFonts w:ascii="Simplified Arabic" w:eastAsiaTheme="minorHAnsi" w:hAnsi="Simplified Arabic" w:hint="default"/>
        <w:b/>
        <w:color w:val="auto"/>
      </w:rPr>
    </w:lvl>
    <w:lvl w:ilvl="6">
      <w:start w:val="1"/>
      <w:numFmt w:val="decimal"/>
      <w:isLgl/>
      <w:lvlText w:val="%1.%2.%3.%4.%5.%6.%7."/>
      <w:lvlJc w:val="left"/>
      <w:pPr>
        <w:ind w:left="2160" w:hanging="1800"/>
      </w:pPr>
      <w:rPr>
        <w:rFonts w:ascii="Simplified Arabic" w:eastAsiaTheme="minorHAnsi" w:hAnsi="Simplified Arabic" w:hint="default"/>
        <w:b/>
        <w:color w:val="auto"/>
      </w:rPr>
    </w:lvl>
    <w:lvl w:ilvl="7">
      <w:start w:val="1"/>
      <w:numFmt w:val="decimal"/>
      <w:isLgl/>
      <w:lvlText w:val="%1.%2.%3.%4.%5.%6.%7.%8."/>
      <w:lvlJc w:val="left"/>
      <w:pPr>
        <w:ind w:left="2520" w:hanging="2160"/>
      </w:pPr>
      <w:rPr>
        <w:rFonts w:ascii="Simplified Arabic" w:eastAsiaTheme="minorHAnsi" w:hAnsi="Simplified Arabic" w:hint="default"/>
        <w:b/>
        <w:color w:val="auto"/>
      </w:rPr>
    </w:lvl>
    <w:lvl w:ilvl="8">
      <w:start w:val="1"/>
      <w:numFmt w:val="decimal"/>
      <w:isLgl/>
      <w:lvlText w:val="%1.%2.%3.%4.%5.%6.%7.%8.%9."/>
      <w:lvlJc w:val="left"/>
      <w:pPr>
        <w:ind w:left="2520" w:hanging="2160"/>
      </w:pPr>
      <w:rPr>
        <w:rFonts w:ascii="Simplified Arabic" w:eastAsiaTheme="minorHAnsi" w:hAnsi="Simplified Arabic" w:hint="default"/>
        <w:b/>
        <w:color w:val="auto"/>
      </w:rPr>
    </w:lvl>
  </w:abstractNum>
  <w:abstractNum w:abstractNumId="80">
    <w:nsid w:val="6F8B6854"/>
    <w:multiLevelType w:val="hybridMultilevel"/>
    <w:tmpl w:val="73969FCC"/>
    <w:name w:val="عربي 13"/>
    <w:lvl w:ilvl="0" w:tplc="92541E44">
      <w:start w:val="1"/>
      <w:numFmt w:val="decimal"/>
      <w:lvlText w:val="%1.1."/>
      <w:lvlJc w:val="left"/>
      <w:pPr>
        <w:ind w:left="108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701D59FF"/>
    <w:multiLevelType w:val="hybridMultilevel"/>
    <w:tmpl w:val="56C8C2D0"/>
    <w:lvl w:ilvl="0" w:tplc="B67651AA">
      <w:start w:val="1"/>
      <w:numFmt w:val="arabicAlpha"/>
      <w:lvlText w:val="%1-"/>
      <w:lvlJc w:val="left"/>
      <w:pPr>
        <w:ind w:left="945" w:hanging="360"/>
      </w:pPr>
      <w:rPr>
        <w:rFonts w:hint="default"/>
        <w:lang w:bidi="ar-DZ"/>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abstractNum w:abstractNumId="82">
    <w:nsid w:val="77A30364"/>
    <w:multiLevelType w:val="hybridMultilevel"/>
    <w:tmpl w:val="729C484E"/>
    <w:lvl w:ilvl="0" w:tplc="1F1CD540">
      <w:start w:val="1"/>
      <w:numFmt w:val="bullet"/>
      <w:lvlText w:val="-"/>
      <w:lvlJc w:val="left"/>
      <w:pPr>
        <w:ind w:left="720" w:hanging="360"/>
      </w:pPr>
      <w:rPr>
        <w:rFonts w:ascii="Simplified Arabic" w:eastAsiaTheme="minorHAnsi" w:hAnsi="Simplified Arabic" w:cs="Simplified Arabic" w:hint="default"/>
      </w:rPr>
    </w:lvl>
    <w:lvl w:ilvl="1" w:tplc="3E2CAB86">
      <w:numFmt w:val="bullet"/>
      <w:lvlText w:val="-"/>
      <w:lvlJc w:val="left"/>
      <w:pPr>
        <w:ind w:left="1440" w:hanging="360"/>
      </w:pPr>
      <w:rPr>
        <w:rFonts w:ascii="Simplified Arabic" w:eastAsiaTheme="minorHAnsi" w:hAnsi="Simplified Arabic" w:cs="Simplified Arabic" w:hint="default"/>
        <w:b/>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82C73B7"/>
    <w:multiLevelType w:val="hybridMultilevel"/>
    <w:tmpl w:val="1EA630CA"/>
    <w:lvl w:ilvl="0" w:tplc="1F1CD540">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7A4B6ED5"/>
    <w:multiLevelType w:val="hybridMultilevel"/>
    <w:tmpl w:val="6D7CA952"/>
    <w:lvl w:ilvl="0" w:tplc="040C0015">
      <w:start w:val="1"/>
      <w:numFmt w:val="upperLetter"/>
      <w:lvlText w:val="%1."/>
      <w:lvlJc w:val="left"/>
      <w:pPr>
        <w:ind w:left="644" w:hanging="360"/>
      </w:p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85">
    <w:nsid w:val="7AB663AE"/>
    <w:multiLevelType w:val="hybridMultilevel"/>
    <w:tmpl w:val="1A9A00A4"/>
    <w:lvl w:ilvl="0" w:tplc="B60A43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7AC06C04"/>
    <w:multiLevelType w:val="hybridMultilevel"/>
    <w:tmpl w:val="1C4C13DE"/>
    <w:lvl w:ilvl="0" w:tplc="28EADB7E">
      <w:numFmt w:val="bullet"/>
      <w:lvlText w:val="-"/>
      <w:lvlJc w:val="left"/>
      <w:pPr>
        <w:ind w:left="720" w:hanging="360"/>
      </w:pPr>
      <w:rPr>
        <w:rFonts w:ascii="Traditional Arabic" w:eastAsiaTheme="minorHAnsi" w:hAnsi="Traditional Arabic" w:cs="Traditional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87">
    <w:nsid w:val="7B0824D0"/>
    <w:multiLevelType w:val="multilevel"/>
    <w:tmpl w:val="EFBA32D8"/>
    <w:lvl w:ilvl="0">
      <w:start w:val="3"/>
      <w:numFmt w:val="decimal"/>
      <w:lvlText w:val="%1-"/>
      <w:lvlJc w:val="left"/>
      <w:pPr>
        <w:ind w:left="660" w:hanging="660"/>
      </w:pPr>
      <w:rPr>
        <w:rFonts w:hint="default"/>
        <w:sz w:val="28"/>
      </w:rPr>
    </w:lvl>
    <w:lvl w:ilvl="1">
      <w:start w:val="1"/>
      <w:numFmt w:val="decimal"/>
      <w:lvlText w:val="%1-%2-"/>
      <w:lvlJc w:val="left"/>
      <w:pPr>
        <w:ind w:left="1080" w:hanging="72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5040" w:hanging="2160"/>
      </w:pPr>
      <w:rPr>
        <w:rFonts w:hint="default"/>
        <w:sz w:val="28"/>
      </w:rPr>
    </w:lvl>
  </w:abstractNum>
  <w:abstractNum w:abstractNumId="88">
    <w:nsid w:val="7BC751FB"/>
    <w:multiLevelType w:val="hybridMultilevel"/>
    <w:tmpl w:val="DA382576"/>
    <w:lvl w:ilvl="0" w:tplc="8AC8C060">
      <w:start w:val="2"/>
      <w:numFmt w:val="decimal"/>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7C2E48E1"/>
    <w:multiLevelType w:val="multilevel"/>
    <w:tmpl w:val="42A8B012"/>
    <w:lvl w:ilvl="0">
      <w:start w:val="3"/>
      <w:numFmt w:val="decimal"/>
      <w:lvlText w:val="%1-"/>
      <w:lvlJc w:val="left"/>
      <w:pPr>
        <w:ind w:left="600" w:hanging="600"/>
      </w:pPr>
      <w:rPr>
        <w:rFonts w:hint="default"/>
        <w:sz w:val="26"/>
      </w:rPr>
    </w:lvl>
    <w:lvl w:ilvl="1">
      <w:start w:val="1"/>
      <w:numFmt w:val="decimal"/>
      <w:lvlText w:val="%1-%2-"/>
      <w:lvlJc w:val="left"/>
      <w:pPr>
        <w:ind w:left="1080" w:hanging="720"/>
      </w:pPr>
      <w:rPr>
        <w:rFonts w:hint="default"/>
        <w:sz w:val="26"/>
      </w:rPr>
    </w:lvl>
    <w:lvl w:ilvl="2">
      <w:start w:val="1"/>
      <w:numFmt w:val="decimal"/>
      <w:lvlText w:val="%1-%2-%3."/>
      <w:lvlJc w:val="left"/>
      <w:pPr>
        <w:ind w:left="1800" w:hanging="108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880" w:hanging="1440"/>
      </w:pPr>
      <w:rPr>
        <w:rFonts w:hint="default"/>
        <w:sz w:val="26"/>
      </w:rPr>
    </w:lvl>
    <w:lvl w:ilvl="5">
      <w:start w:val="1"/>
      <w:numFmt w:val="decimal"/>
      <w:lvlText w:val="%1-%2-%3.%4.%5.%6."/>
      <w:lvlJc w:val="left"/>
      <w:pPr>
        <w:ind w:left="3600" w:hanging="1800"/>
      </w:pPr>
      <w:rPr>
        <w:rFonts w:hint="default"/>
        <w:sz w:val="26"/>
      </w:rPr>
    </w:lvl>
    <w:lvl w:ilvl="6">
      <w:start w:val="1"/>
      <w:numFmt w:val="decimal"/>
      <w:lvlText w:val="%1-%2-%3.%4.%5.%6.%7."/>
      <w:lvlJc w:val="left"/>
      <w:pPr>
        <w:ind w:left="3960" w:hanging="1800"/>
      </w:pPr>
      <w:rPr>
        <w:rFonts w:hint="default"/>
        <w:sz w:val="26"/>
      </w:rPr>
    </w:lvl>
    <w:lvl w:ilvl="7">
      <w:start w:val="1"/>
      <w:numFmt w:val="decimal"/>
      <w:lvlText w:val="%1-%2-%3.%4.%5.%6.%7.%8."/>
      <w:lvlJc w:val="left"/>
      <w:pPr>
        <w:ind w:left="4680" w:hanging="2160"/>
      </w:pPr>
      <w:rPr>
        <w:rFonts w:hint="default"/>
        <w:sz w:val="26"/>
      </w:rPr>
    </w:lvl>
    <w:lvl w:ilvl="8">
      <w:start w:val="1"/>
      <w:numFmt w:val="decimal"/>
      <w:lvlText w:val="%1-%2-%3.%4.%5.%6.%7.%8.%9."/>
      <w:lvlJc w:val="left"/>
      <w:pPr>
        <w:ind w:left="5400" w:hanging="2520"/>
      </w:pPr>
      <w:rPr>
        <w:rFonts w:hint="default"/>
        <w:sz w:val="26"/>
      </w:rPr>
    </w:lvl>
  </w:abstractNum>
  <w:abstractNum w:abstractNumId="90">
    <w:nsid w:val="7CB86E92"/>
    <w:multiLevelType w:val="multilevel"/>
    <w:tmpl w:val="7270AB3A"/>
    <w:lvl w:ilvl="0">
      <w:start w:val="1"/>
      <w:numFmt w:val="decimal"/>
      <w:lvlText w:val="%1-"/>
      <w:lvlJc w:val="left"/>
      <w:pPr>
        <w:ind w:left="660" w:hanging="660"/>
      </w:pPr>
      <w:rPr>
        <w:rFonts w:hint="default"/>
        <w:sz w:val="28"/>
      </w:rPr>
    </w:lvl>
    <w:lvl w:ilvl="1">
      <w:start w:val="1"/>
      <w:numFmt w:val="decimal"/>
      <w:lvlText w:val="%1-%2-"/>
      <w:lvlJc w:val="left"/>
      <w:pPr>
        <w:ind w:left="2160" w:hanging="720"/>
      </w:pPr>
      <w:rPr>
        <w:rFonts w:hint="default"/>
        <w:sz w:val="28"/>
      </w:rPr>
    </w:lvl>
    <w:lvl w:ilvl="2">
      <w:start w:val="1"/>
      <w:numFmt w:val="decimal"/>
      <w:lvlText w:val="%1-%2-%3."/>
      <w:lvlJc w:val="left"/>
      <w:pPr>
        <w:ind w:left="3600" w:hanging="720"/>
      </w:pPr>
      <w:rPr>
        <w:rFonts w:hint="default"/>
        <w:sz w:val="28"/>
      </w:rPr>
    </w:lvl>
    <w:lvl w:ilvl="3">
      <w:start w:val="1"/>
      <w:numFmt w:val="decimal"/>
      <w:lvlText w:val="%1-%2-%3.%4."/>
      <w:lvlJc w:val="left"/>
      <w:pPr>
        <w:ind w:left="5400" w:hanging="1080"/>
      </w:pPr>
      <w:rPr>
        <w:rFonts w:hint="default"/>
        <w:sz w:val="28"/>
      </w:rPr>
    </w:lvl>
    <w:lvl w:ilvl="4">
      <w:start w:val="1"/>
      <w:numFmt w:val="decimal"/>
      <w:lvlText w:val="%1-%2-%3.%4.%5."/>
      <w:lvlJc w:val="left"/>
      <w:pPr>
        <w:ind w:left="7200" w:hanging="144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91">
    <w:nsid w:val="7D0D424D"/>
    <w:multiLevelType w:val="hybridMultilevel"/>
    <w:tmpl w:val="6756DE50"/>
    <w:lvl w:ilvl="0" w:tplc="05083C7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7D381DED"/>
    <w:multiLevelType w:val="hybridMultilevel"/>
    <w:tmpl w:val="A7E214C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3">
    <w:nsid w:val="7D3E7451"/>
    <w:multiLevelType w:val="multilevel"/>
    <w:tmpl w:val="1958ACC6"/>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4">
    <w:nsid w:val="7D451496"/>
    <w:multiLevelType w:val="hybridMultilevel"/>
    <w:tmpl w:val="2EBC53F0"/>
    <w:lvl w:ilvl="0" w:tplc="BC129006">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95">
    <w:nsid w:val="7E525ABE"/>
    <w:multiLevelType w:val="multilevel"/>
    <w:tmpl w:val="0A746EEE"/>
    <w:lvl w:ilvl="0">
      <w:start w:val="1"/>
      <w:numFmt w:val="arabicAlpha"/>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6">
    <w:nsid w:val="7EFA007E"/>
    <w:multiLevelType w:val="hybridMultilevel"/>
    <w:tmpl w:val="13C2386E"/>
    <w:lvl w:ilvl="0" w:tplc="62803F96">
      <w:start w:val="2"/>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2"/>
  </w:num>
  <w:num w:numId="2">
    <w:abstractNumId w:val="17"/>
  </w:num>
  <w:num w:numId="3">
    <w:abstractNumId w:val="0"/>
  </w:num>
  <w:num w:numId="4">
    <w:abstractNumId w:val="81"/>
  </w:num>
  <w:num w:numId="5">
    <w:abstractNumId w:val="40"/>
  </w:num>
  <w:num w:numId="6">
    <w:abstractNumId w:val="95"/>
  </w:num>
  <w:num w:numId="7">
    <w:abstractNumId w:val="63"/>
  </w:num>
  <w:num w:numId="8">
    <w:abstractNumId w:val="31"/>
  </w:num>
  <w:num w:numId="9">
    <w:abstractNumId w:val="94"/>
  </w:num>
  <w:num w:numId="10">
    <w:abstractNumId w:val="12"/>
  </w:num>
  <w:num w:numId="11">
    <w:abstractNumId w:val="49"/>
  </w:num>
  <w:num w:numId="12">
    <w:abstractNumId w:val="10"/>
  </w:num>
  <w:num w:numId="13">
    <w:abstractNumId w:val="77"/>
  </w:num>
  <w:num w:numId="14">
    <w:abstractNumId w:val="65"/>
  </w:num>
  <w:num w:numId="15">
    <w:abstractNumId w:val="32"/>
  </w:num>
  <w:num w:numId="16">
    <w:abstractNumId w:val="44"/>
  </w:num>
  <w:num w:numId="17">
    <w:abstractNumId w:val="52"/>
  </w:num>
  <w:num w:numId="18">
    <w:abstractNumId w:val="23"/>
  </w:num>
  <w:num w:numId="19">
    <w:abstractNumId w:val="70"/>
  </w:num>
  <w:num w:numId="20">
    <w:abstractNumId w:val="13"/>
  </w:num>
  <w:num w:numId="21">
    <w:abstractNumId w:val="62"/>
  </w:num>
  <w:num w:numId="22">
    <w:abstractNumId w:val="45"/>
  </w:num>
  <w:num w:numId="23">
    <w:abstractNumId w:val="79"/>
  </w:num>
  <w:num w:numId="24">
    <w:abstractNumId w:val="37"/>
  </w:num>
  <w:num w:numId="25">
    <w:abstractNumId w:val="82"/>
  </w:num>
  <w:num w:numId="26">
    <w:abstractNumId w:val="1"/>
  </w:num>
  <w:num w:numId="27">
    <w:abstractNumId w:val="68"/>
  </w:num>
  <w:num w:numId="28">
    <w:abstractNumId w:val="58"/>
  </w:num>
  <w:num w:numId="29">
    <w:abstractNumId w:val="11"/>
  </w:num>
  <w:num w:numId="30">
    <w:abstractNumId w:val="55"/>
  </w:num>
  <w:num w:numId="31">
    <w:abstractNumId w:val="96"/>
  </w:num>
  <w:num w:numId="32">
    <w:abstractNumId w:val="28"/>
  </w:num>
  <w:num w:numId="33">
    <w:abstractNumId w:val="51"/>
  </w:num>
  <w:num w:numId="34">
    <w:abstractNumId w:val="57"/>
  </w:num>
  <w:num w:numId="35">
    <w:abstractNumId w:val="9"/>
  </w:num>
  <w:num w:numId="36">
    <w:abstractNumId w:val="91"/>
  </w:num>
  <w:num w:numId="37">
    <w:abstractNumId w:val="30"/>
  </w:num>
  <w:num w:numId="38">
    <w:abstractNumId w:val="83"/>
  </w:num>
  <w:num w:numId="39">
    <w:abstractNumId w:val="18"/>
  </w:num>
  <w:num w:numId="40">
    <w:abstractNumId w:val="54"/>
  </w:num>
  <w:num w:numId="41">
    <w:abstractNumId w:val="33"/>
  </w:num>
  <w:num w:numId="42">
    <w:abstractNumId w:val="8"/>
  </w:num>
  <w:num w:numId="43">
    <w:abstractNumId w:val="6"/>
  </w:num>
  <w:num w:numId="44">
    <w:abstractNumId w:val="43"/>
  </w:num>
  <w:num w:numId="45">
    <w:abstractNumId w:val="56"/>
  </w:num>
  <w:num w:numId="46">
    <w:abstractNumId w:val="41"/>
  </w:num>
  <w:num w:numId="47">
    <w:abstractNumId w:val="21"/>
  </w:num>
  <w:num w:numId="48">
    <w:abstractNumId w:val="67"/>
  </w:num>
  <w:num w:numId="49">
    <w:abstractNumId w:val="15"/>
  </w:num>
  <w:num w:numId="50">
    <w:abstractNumId w:val="47"/>
  </w:num>
  <w:num w:numId="51">
    <w:abstractNumId w:val="20"/>
  </w:num>
  <w:num w:numId="52">
    <w:abstractNumId w:val="64"/>
  </w:num>
  <w:num w:numId="53">
    <w:abstractNumId w:val="4"/>
  </w:num>
  <w:num w:numId="54">
    <w:abstractNumId w:val="84"/>
  </w:num>
  <w:num w:numId="55">
    <w:abstractNumId w:val="14"/>
  </w:num>
  <w:num w:numId="56">
    <w:abstractNumId w:val="74"/>
  </w:num>
  <w:num w:numId="57">
    <w:abstractNumId w:val="92"/>
  </w:num>
  <w:num w:numId="58">
    <w:abstractNumId w:val="34"/>
  </w:num>
  <w:num w:numId="59">
    <w:abstractNumId w:val="22"/>
  </w:num>
  <w:num w:numId="60">
    <w:abstractNumId w:val="86"/>
  </w:num>
  <w:num w:numId="61">
    <w:abstractNumId w:val="89"/>
  </w:num>
  <w:num w:numId="62">
    <w:abstractNumId w:val="38"/>
  </w:num>
  <w:num w:numId="63">
    <w:abstractNumId w:val="76"/>
  </w:num>
  <w:num w:numId="64">
    <w:abstractNumId w:val="61"/>
  </w:num>
  <w:num w:numId="65">
    <w:abstractNumId w:val="39"/>
  </w:num>
  <w:num w:numId="66">
    <w:abstractNumId w:val="35"/>
  </w:num>
  <w:num w:numId="67">
    <w:abstractNumId w:val="87"/>
  </w:num>
  <w:num w:numId="68">
    <w:abstractNumId w:val="78"/>
  </w:num>
  <w:num w:numId="69">
    <w:abstractNumId w:val="42"/>
  </w:num>
  <w:num w:numId="70">
    <w:abstractNumId w:val="2"/>
  </w:num>
  <w:num w:numId="71">
    <w:abstractNumId w:val="73"/>
  </w:num>
  <w:num w:numId="72">
    <w:abstractNumId w:val="24"/>
  </w:num>
  <w:num w:numId="73">
    <w:abstractNumId w:val="66"/>
  </w:num>
  <w:num w:numId="74">
    <w:abstractNumId w:val="5"/>
  </w:num>
  <w:num w:numId="75">
    <w:abstractNumId w:val="93"/>
  </w:num>
  <w:num w:numId="76">
    <w:abstractNumId w:val="85"/>
  </w:num>
  <w:num w:numId="77">
    <w:abstractNumId w:val="7"/>
  </w:num>
  <w:num w:numId="78">
    <w:abstractNumId w:val="75"/>
  </w:num>
  <w:num w:numId="79">
    <w:abstractNumId w:val="50"/>
  </w:num>
  <w:num w:numId="80">
    <w:abstractNumId w:val="25"/>
  </w:num>
  <w:num w:numId="81">
    <w:abstractNumId w:val="36"/>
  </w:num>
  <w:num w:numId="82">
    <w:abstractNumId w:val="46"/>
  </w:num>
  <w:num w:numId="83">
    <w:abstractNumId w:val="60"/>
  </w:num>
  <w:num w:numId="84">
    <w:abstractNumId w:val="71"/>
  </w:num>
  <w:num w:numId="85">
    <w:abstractNumId w:val="16"/>
  </w:num>
  <w:num w:numId="86">
    <w:abstractNumId w:val="90"/>
  </w:num>
  <w:num w:numId="87">
    <w:abstractNumId w:val="48"/>
  </w:num>
  <w:num w:numId="88">
    <w:abstractNumId w:val="59"/>
  </w:num>
  <w:num w:numId="89">
    <w:abstractNumId w:val="53"/>
  </w:num>
  <w:num w:numId="90">
    <w:abstractNumId w:val="29"/>
  </w:num>
  <w:num w:numId="91">
    <w:abstractNumId w:val="27"/>
  </w:num>
  <w:num w:numId="92">
    <w:abstractNumId w:val="3"/>
  </w:num>
  <w:num w:numId="93">
    <w:abstractNumId w:val="88"/>
  </w:num>
  <w:num w:numId="94">
    <w:abstractNumId w:val="26"/>
  </w:num>
  <w:num w:numId="95">
    <w:abstractNumId w:val="1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grammar="clean"/>
  <w:defaultTabStop w:val="709"/>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CC9"/>
    <w:rsid w:val="00000C43"/>
    <w:rsid w:val="00001787"/>
    <w:rsid w:val="00001B22"/>
    <w:rsid w:val="00002C14"/>
    <w:rsid w:val="00005ECA"/>
    <w:rsid w:val="00007017"/>
    <w:rsid w:val="0000709B"/>
    <w:rsid w:val="000118BE"/>
    <w:rsid w:val="00014866"/>
    <w:rsid w:val="0001489A"/>
    <w:rsid w:val="00014B13"/>
    <w:rsid w:val="0001710F"/>
    <w:rsid w:val="000179CC"/>
    <w:rsid w:val="000223E7"/>
    <w:rsid w:val="00023600"/>
    <w:rsid w:val="00026655"/>
    <w:rsid w:val="00027BD8"/>
    <w:rsid w:val="00033A9A"/>
    <w:rsid w:val="00034156"/>
    <w:rsid w:val="00040E11"/>
    <w:rsid w:val="00041E42"/>
    <w:rsid w:val="0004306F"/>
    <w:rsid w:val="00045DB0"/>
    <w:rsid w:val="00046E75"/>
    <w:rsid w:val="0005071E"/>
    <w:rsid w:val="00051C0E"/>
    <w:rsid w:val="00052989"/>
    <w:rsid w:val="000561C9"/>
    <w:rsid w:val="000565D3"/>
    <w:rsid w:val="00057840"/>
    <w:rsid w:val="00057D00"/>
    <w:rsid w:val="000603D9"/>
    <w:rsid w:val="00060CBA"/>
    <w:rsid w:val="00061135"/>
    <w:rsid w:val="000631C5"/>
    <w:rsid w:val="0006487C"/>
    <w:rsid w:val="00064B6F"/>
    <w:rsid w:val="000710F9"/>
    <w:rsid w:val="00071403"/>
    <w:rsid w:val="00072F37"/>
    <w:rsid w:val="000744D0"/>
    <w:rsid w:val="00074F34"/>
    <w:rsid w:val="0007793B"/>
    <w:rsid w:val="0008052A"/>
    <w:rsid w:val="000819C3"/>
    <w:rsid w:val="00084087"/>
    <w:rsid w:val="0008690A"/>
    <w:rsid w:val="000869F2"/>
    <w:rsid w:val="000875F4"/>
    <w:rsid w:val="00090846"/>
    <w:rsid w:val="00095DF5"/>
    <w:rsid w:val="00096A7E"/>
    <w:rsid w:val="00097CEC"/>
    <w:rsid w:val="000A1AE7"/>
    <w:rsid w:val="000A1BC1"/>
    <w:rsid w:val="000A2A18"/>
    <w:rsid w:val="000A3275"/>
    <w:rsid w:val="000A6E1A"/>
    <w:rsid w:val="000A70B5"/>
    <w:rsid w:val="000A7AA7"/>
    <w:rsid w:val="000B34C6"/>
    <w:rsid w:val="000C2B8E"/>
    <w:rsid w:val="000C2CCB"/>
    <w:rsid w:val="000C66F8"/>
    <w:rsid w:val="000C67F9"/>
    <w:rsid w:val="000C78B8"/>
    <w:rsid w:val="000D01E5"/>
    <w:rsid w:val="000D2AA8"/>
    <w:rsid w:val="000D60BA"/>
    <w:rsid w:val="000D76D0"/>
    <w:rsid w:val="000E0B7C"/>
    <w:rsid w:val="000E2263"/>
    <w:rsid w:val="000E277B"/>
    <w:rsid w:val="000E2D07"/>
    <w:rsid w:val="000E33F3"/>
    <w:rsid w:val="000E3D62"/>
    <w:rsid w:val="000E4C1D"/>
    <w:rsid w:val="000E5608"/>
    <w:rsid w:val="000E6154"/>
    <w:rsid w:val="000F2747"/>
    <w:rsid w:val="000F302B"/>
    <w:rsid w:val="000F3D8D"/>
    <w:rsid w:val="000F5A3C"/>
    <w:rsid w:val="000F62B6"/>
    <w:rsid w:val="00100CEC"/>
    <w:rsid w:val="001015C3"/>
    <w:rsid w:val="00107922"/>
    <w:rsid w:val="00107E33"/>
    <w:rsid w:val="00107F84"/>
    <w:rsid w:val="00112A16"/>
    <w:rsid w:val="00113E1A"/>
    <w:rsid w:val="00115ED8"/>
    <w:rsid w:val="001163D8"/>
    <w:rsid w:val="001165F3"/>
    <w:rsid w:val="001169E7"/>
    <w:rsid w:val="00121874"/>
    <w:rsid w:val="00124BF8"/>
    <w:rsid w:val="0013033B"/>
    <w:rsid w:val="0013083F"/>
    <w:rsid w:val="00130F4C"/>
    <w:rsid w:val="00132061"/>
    <w:rsid w:val="001367D4"/>
    <w:rsid w:val="001423A9"/>
    <w:rsid w:val="00142795"/>
    <w:rsid w:val="001434BE"/>
    <w:rsid w:val="001439A2"/>
    <w:rsid w:val="001455E6"/>
    <w:rsid w:val="001465F3"/>
    <w:rsid w:val="00146FD1"/>
    <w:rsid w:val="001520A0"/>
    <w:rsid w:val="00152593"/>
    <w:rsid w:val="00153067"/>
    <w:rsid w:val="00153608"/>
    <w:rsid w:val="001566AC"/>
    <w:rsid w:val="00161B06"/>
    <w:rsid w:val="001625D2"/>
    <w:rsid w:val="001657B1"/>
    <w:rsid w:val="00167890"/>
    <w:rsid w:val="00170E60"/>
    <w:rsid w:val="00171E23"/>
    <w:rsid w:val="00173A6F"/>
    <w:rsid w:val="00176290"/>
    <w:rsid w:val="00176D10"/>
    <w:rsid w:val="00177519"/>
    <w:rsid w:val="00177C70"/>
    <w:rsid w:val="001823E8"/>
    <w:rsid w:val="00182754"/>
    <w:rsid w:val="00183993"/>
    <w:rsid w:val="00184041"/>
    <w:rsid w:val="00185CB7"/>
    <w:rsid w:val="00187AE3"/>
    <w:rsid w:val="00191564"/>
    <w:rsid w:val="00191704"/>
    <w:rsid w:val="00192A2C"/>
    <w:rsid w:val="00192B1A"/>
    <w:rsid w:val="0019364D"/>
    <w:rsid w:val="00194A28"/>
    <w:rsid w:val="001954B0"/>
    <w:rsid w:val="00195F34"/>
    <w:rsid w:val="0019745D"/>
    <w:rsid w:val="001977AF"/>
    <w:rsid w:val="0019793F"/>
    <w:rsid w:val="00197EEF"/>
    <w:rsid w:val="001A33B4"/>
    <w:rsid w:val="001A3641"/>
    <w:rsid w:val="001A5AB0"/>
    <w:rsid w:val="001A61A3"/>
    <w:rsid w:val="001A66E0"/>
    <w:rsid w:val="001B0989"/>
    <w:rsid w:val="001B20B8"/>
    <w:rsid w:val="001B22A0"/>
    <w:rsid w:val="001B59C8"/>
    <w:rsid w:val="001B718C"/>
    <w:rsid w:val="001B7407"/>
    <w:rsid w:val="001C154B"/>
    <w:rsid w:val="001C2B66"/>
    <w:rsid w:val="001C2FB6"/>
    <w:rsid w:val="001C4186"/>
    <w:rsid w:val="001C43C1"/>
    <w:rsid w:val="001C61F6"/>
    <w:rsid w:val="001C62B5"/>
    <w:rsid w:val="001C653F"/>
    <w:rsid w:val="001C6D04"/>
    <w:rsid w:val="001C77E3"/>
    <w:rsid w:val="001D1E09"/>
    <w:rsid w:val="001D278E"/>
    <w:rsid w:val="001D2EBE"/>
    <w:rsid w:val="001D4DE8"/>
    <w:rsid w:val="001D6E70"/>
    <w:rsid w:val="001D7718"/>
    <w:rsid w:val="001E1597"/>
    <w:rsid w:val="001E26D3"/>
    <w:rsid w:val="001E3C39"/>
    <w:rsid w:val="001E40BE"/>
    <w:rsid w:val="001E5A95"/>
    <w:rsid w:val="001E6035"/>
    <w:rsid w:val="001E7AD7"/>
    <w:rsid w:val="001F02DA"/>
    <w:rsid w:val="001F0A3A"/>
    <w:rsid w:val="001F1A33"/>
    <w:rsid w:val="001F3265"/>
    <w:rsid w:val="001F48AC"/>
    <w:rsid w:val="001F4DB2"/>
    <w:rsid w:val="001F4DE6"/>
    <w:rsid w:val="00200089"/>
    <w:rsid w:val="002022DF"/>
    <w:rsid w:val="0020389C"/>
    <w:rsid w:val="00203976"/>
    <w:rsid w:val="002042DF"/>
    <w:rsid w:val="00204F79"/>
    <w:rsid w:val="00205B30"/>
    <w:rsid w:val="00207A0E"/>
    <w:rsid w:val="00210F7E"/>
    <w:rsid w:val="002116B0"/>
    <w:rsid w:val="0021501E"/>
    <w:rsid w:val="00216498"/>
    <w:rsid w:val="00217712"/>
    <w:rsid w:val="00221B6E"/>
    <w:rsid w:val="002232B7"/>
    <w:rsid w:val="00224CAF"/>
    <w:rsid w:val="00224DE4"/>
    <w:rsid w:val="00226893"/>
    <w:rsid w:val="00227AFE"/>
    <w:rsid w:val="002322B4"/>
    <w:rsid w:val="002330AB"/>
    <w:rsid w:val="00233CC9"/>
    <w:rsid w:val="0024052A"/>
    <w:rsid w:val="00241261"/>
    <w:rsid w:val="00243751"/>
    <w:rsid w:val="002473D7"/>
    <w:rsid w:val="00247A1F"/>
    <w:rsid w:val="002511C8"/>
    <w:rsid w:val="00252C75"/>
    <w:rsid w:val="00253D45"/>
    <w:rsid w:val="00254276"/>
    <w:rsid w:val="002556B0"/>
    <w:rsid w:val="0026007A"/>
    <w:rsid w:val="002608D2"/>
    <w:rsid w:val="00261AAE"/>
    <w:rsid w:val="00262B11"/>
    <w:rsid w:val="002649CA"/>
    <w:rsid w:val="002660A1"/>
    <w:rsid w:val="00267F77"/>
    <w:rsid w:val="00273AF5"/>
    <w:rsid w:val="00276A74"/>
    <w:rsid w:val="00276B00"/>
    <w:rsid w:val="00284DEB"/>
    <w:rsid w:val="00290186"/>
    <w:rsid w:val="00292FA1"/>
    <w:rsid w:val="002937B0"/>
    <w:rsid w:val="00293DAC"/>
    <w:rsid w:val="0029561C"/>
    <w:rsid w:val="002960F8"/>
    <w:rsid w:val="002A0B20"/>
    <w:rsid w:val="002A14F4"/>
    <w:rsid w:val="002A17CF"/>
    <w:rsid w:val="002A65F3"/>
    <w:rsid w:val="002A73EF"/>
    <w:rsid w:val="002A7644"/>
    <w:rsid w:val="002A7C49"/>
    <w:rsid w:val="002B089B"/>
    <w:rsid w:val="002B0A94"/>
    <w:rsid w:val="002B28BA"/>
    <w:rsid w:val="002B2B27"/>
    <w:rsid w:val="002B50E4"/>
    <w:rsid w:val="002B6233"/>
    <w:rsid w:val="002B6964"/>
    <w:rsid w:val="002B73B2"/>
    <w:rsid w:val="002C2767"/>
    <w:rsid w:val="002C295C"/>
    <w:rsid w:val="002C29E9"/>
    <w:rsid w:val="002C3F06"/>
    <w:rsid w:val="002C7122"/>
    <w:rsid w:val="002C7FF5"/>
    <w:rsid w:val="002D07A7"/>
    <w:rsid w:val="002D362B"/>
    <w:rsid w:val="002D3A5A"/>
    <w:rsid w:val="002D43D4"/>
    <w:rsid w:val="002D52D8"/>
    <w:rsid w:val="002D53C1"/>
    <w:rsid w:val="002D59D0"/>
    <w:rsid w:val="002D691C"/>
    <w:rsid w:val="002D6B2A"/>
    <w:rsid w:val="002D79F6"/>
    <w:rsid w:val="002D7E2E"/>
    <w:rsid w:val="002E0095"/>
    <w:rsid w:val="002E46AE"/>
    <w:rsid w:val="002E4C22"/>
    <w:rsid w:val="002E744D"/>
    <w:rsid w:val="002F0102"/>
    <w:rsid w:val="002F1C69"/>
    <w:rsid w:val="002F30B2"/>
    <w:rsid w:val="002F32C2"/>
    <w:rsid w:val="002F425E"/>
    <w:rsid w:val="002F73FE"/>
    <w:rsid w:val="00302B76"/>
    <w:rsid w:val="00303AC8"/>
    <w:rsid w:val="003054D0"/>
    <w:rsid w:val="00307A75"/>
    <w:rsid w:val="00310174"/>
    <w:rsid w:val="003111EC"/>
    <w:rsid w:val="00311BC6"/>
    <w:rsid w:val="00312012"/>
    <w:rsid w:val="0031322E"/>
    <w:rsid w:val="003158B7"/>
    <w:rsid w:val="00321B47"/>
    <w:rsid w:val="00322622"/>
    <w:rsid w:val="003242B1"/>
    <w:rsid w:val="003266FC"/>
    <w:rsid w:val="003309F0"/>
    <w:rsid w:val="0033369C"/>
    <w:rsid w:val="00335DFA"/>
    <w:rsid w:val="00337034"/>
    <w:rsid w:val="00337841"/>
    <w:rsid w:val="003401F4"/>
    <w:rsid w:val="00343C51"/>
    <w:rsid w:val="0034444F"/>
    <w:rsid w:val="003447F4"/>
    <w:rsid w:val="0034614E"/>
    <w:rsid w:val="00350AC9"/>
    <w:rsid w:val="003517BB"/>
    <w:rsid w:val="003525C3"/>
    <w:rsid w:val="00353026"/>
    <w:rsid w:val="00354DC9"/>
    <w:rsid w:val="003559CB"/>
    <w:rsid w:val="00356038"/>
    <w:rsid w:val="003634C3"/>
    <w:rsid w:val="00364313"/>
    <w:rsid w:val="0036717F"/>
    <w:rsid w:val="003734C2"/>
    <w:rsid w:val="00374FF1"/>
    <w:rsid w:val="003813F0"/>
    <w:rsid w:val="0038298E"/>
    <w:rsid w:val="003843C1"/>
    <w:rsid w:val="00386397"/>
    <w:rsid w:val="00391840"/>
    <w:rsid w:val="00392F36"/>
    <w:rsid w:val="00393A3A"/>
    <w:rsid w:val="00394BD1"/>
    <w:rsid w:val="003972E5"/>
    <w:rsid w:val="00397487"/>
    <w:rsid w:val="003A0B4D"/>
    <w:rsid w:val="003A0F48"/>
    <w:rsid w:val="003A2DD4"/>
    <w:rsid w:val="003A30BF"/>
    <w:rsid w:val="003A5741"/>
    <w:rsid w:val="003B0E0A"/>
    <w:rsid w:val="003B3A49"/>
    <w:rsid w:val="003B7DCB"/>
    <w:rsid w:val="003C1C3D"/>
    <w:rsid w:val="003C2B3D"/>
    <w:rsid w:val="003C4DE5"/>
    <w:rsid w:val="003C6976"/>
    <w:rsid w:val="003C768E"/>
    <w:rsid w:val="003C7BC0"/>
    <w:rsid w:val="003D2D68"/>
    <w:rsid w:val="003D66F4"/>
    <w:rsid w:val="003D6AA5"/>
    <w:rsid w:val="003D6D38"/>
    <w:rsid w:val="003D7749"/>
    <w:rsid w:val="003E3E04"/>
    <w:rsid w:val="003E3F65"/>
    <w:rsid w:val="003E4577"/>
    <w:rsid w:val="003E4F84"/>
    <w:rsid w:val="003E5F02"/>
    <w:rsid w:val="003E63AA"/>
    <w:rsid w:val="003E72A3"/>
    <w:rsid w:val="003F1E9F"/>
    <w:rsid w:val="003F2AB1"/>
    <w:rsid w:val="003F30B6"/>
    <w:rsid w:val="003F5116"/>
    <w:rsid w:val="003F75D8"/>
    <w:rsid w:val="003F787A"/>
    <w:rsid w:val="00406421"/>
    <w:rsid w:val="0040763C"/>
    <w:rsid w:val="004078EE"/>
    <w:rsid w:val="004100AD"/>
    <w:rsid w:val="0041028A"/>
    <w:rsid w:val="004119C0"/>
    <w:rsid w:val="004126AF"/>
    <w:rsid w:val="004130A6"/>
    <w:rsid w:val="00414B2B"/>
    <w:rsid w:val="0041572E"/>
    <w:rsid w:val="00416A7F"/>
    <w:rsid w:val="00416FFB"/>
    <w:rsid w:val="0041724E"/>
    <w:rsid w:val="004205E5"/>
    <w:rsid w:val="004207B2"/>
    <w:rsid w:val="00420AB2"/>
    <w:rsid w:val="00420D34"/>
    <w:rsid w:val="004234C9"/>
    <w:rsid w:val="00423E1C"/>
    <w:rsid w:val="00425330"/>
    <w:rsid w:val="00426DAC"/>
    <w:rsid w:val="0042750A"/>
    <w:rsid w:val="004276CE"/>
    <w:rsid w:val="00432DC4"/>
    <w:rsid w:val="0043503B"/>
    <w:rsid w:val="00436C30"/>
    <w:rsid w:val="004428E3"/>
    <w:rsid w:val="00442AAD"/>
    <w:rsid w:val="00442C03"/>
    <w:rsid w:val="00443313"/>
    <w:rsid w:val="00443A99"/>
    <w:rsid w:val="00443D49"/>
    <w:rsid w:val="004459BF"/>
    <w:rsid w:val="00450B82"/>
    <w:rsid w:val="00451752"/>
    <w:rsid w:val="00454F11"/>
    <w:rsid w:val="00457755"/>
    <w:rsid w:val="0046068A"/>
    <w:rsid w:val="0046332E"/>
    <w:rsid w:val="00464F1C"/>
    <w:rsid w:val="00465232"/>
    <w:rsid w:val="004659C2"/>
    <w:rsid w:val="0046675D"/>
    <w:rsid w:val="00466D8D"/>
    <w:rsid w:val="0046755B"/>
    <w:rsid w:val="0047163C"/>
    <w:rsid w:val="00471C1B"/>
    <w:rsid w:val="00472211"/>
    <w:rsid w:val="004729DE"/>
    <w:rsid w:val="004738BE"/>
    <w:rsid w:val="004751A0"/>
    <w:rsid w:val="00477F32"/>
    <w:rsid w:val="00480056"/>
    <w:rsid w:val="004815E8"/>
    <w:rsid w:val="00483B28"/>
    <w:rsid w:val="004844D5"/>
    <w:rsid w:val="00485303"/>
    <w:rsid w:val="004876F6"/>
    <w:rsid w:val="00492040"/>
    <w:rsid w:val="004927AF"/>
    <w:rsid w:val="0049326F"/>
    <w:rsid w:val="0049566B"/>
    <w:rsid w:val="0049775F"/>
    <w:rsid w:val="00497C3D"/>
    <w:rsid w:val="004A3052"/>
    <w:rsid w:val="004A3746"/>
    <w:rsid w:val="004A45CB"/>
    <w:rsid w:val="004A4BFF"/>
    <w:rsid w:val="004A6993"/>
    <w:rsid w:val="004A77F9"/>
    <w:rsid w:val="004B5D10"/>
    <w:rsid w:val="004B67BB"/>
    <w:rsid w:val="004B6C67"/>
    <w:rsid w:val="004C08E7"/>
    <w:rsid w:val="004C28B9"/>
    <w:rsid w:val="004C2E20"/>
    <w:rsid w:val="004C451C"/>
    <w:rsid w:val="004C6BA6"/>
    <w:rsid w:val="004C741F"/>
    <w:rsid w:val="004D1062"/>
    <w:rsid w:val="004D12AB"/>
    <w:rsid w:val="004D1985"/>
    <w:rsid w:val="004D2000"/>
    <w:rsid w:val="004D203F"/>
    <w:rsid w:val="004E065A"/>
    <w:rsid w:val="004E08F3"/>
    <w:rsid w:val="004E208E"/>
    <w:rsid w:val="004E2CC2"/>
    <w:rsid w:val="004E73D8"/>
    <w:rsid w:val="004E7A0D"/>
    <w:rsid w:val="004E7D07"/>
    <w:rsid w:val="004F09EA"/>
    <w:rsid w:val="004F1404"/>
    <w:rsid w:val="004F1D30"/>
    <w:rsid w:val="004F2A32"/>
    <w:rsid w:val="004F3A93"/>
    <w:rsid w:val="004F73DC"/>
    <w:rsid w:val="005007DC"/>
    <w:rsid w:val="00501EB3"/>
    <w:rsid w:val="00507688"/>
    <w:rsid w:val="00507B87"/>
    <w:rsid w:val="00511EB3"/>
    <w:rsid w:val="00512ED4"/>
    <w:rsid w:val="005136F8"/>
    <w:rsid w:val="00517436"/>
    <w:rsid w:val="0051797B"/>
    <w:rsid w:val="00517D59"/>
    <w:rsid w:val="00520F3B"/>
    <w:rsid w:val="00521C32"/>
    <w:rsid w:val="00522C49"/>
    <w:rsid w:val="00523087"/>
    <w:rsid w:val="00525217"/>
    <w:rsid w:val="005309CC"/>
    <w:rsid w:val="005342F2"/>
    <w:rsid w:val="00534511"/>
    <w:rsid w:val="005346F0"/>
    <w:rsid w:val="005353FF"/>
    <w:rsid w:val="00535806"/>
    <w:rsid w:val="00536910"/>
    <w:rsid w:val="0053722F"/>
    <w:rsid w:val="0054092C"/>
    <w:rsid w:val="00540D01"/>
    <w:rsid w:val="00541B35"/>
    <w:rsid w:val="00544E7B"/>
    <w:rsid w:val="00547C66"/>
    <w:rsid w:val="00552678"/>
    <w:rsid w:val="0055398F"/>
    <w:rsid w:val="00553A0D"/>
    <w:rsid w:val="00553B52"/>
    <w:rsid w:val="00554870"/>
    <w:rsid w:val="0055661C"/>
    <w:rsid w:val="00556A8F"/>
    <w:rsid w:val="00557CF6"/>
    <w:rsid w:val="00561853"/>
    <w:rsid w:val="00566269"/>
    <w:rsid w:val="00567367"/>
    <w:rsid w:val="00567453"/>
    <w:rsid w:val="005703E5"/>
    <w:rsid w:val="00570496"/>
    <w:rsid w:val="005706AA"/>
    <w:rsid w:val="00572509"/>
    <w:rsid w:val="00573483"/>
    <w:rsid w:val="00573D81"/>
    <w:rsid w:val="005741D4"/>
    <w:rsid w:val="00574864"/>
    <w:rsid w:val="005749D4"/>
    <w:rsid w:val="00576640"/>
    <w:rsid w:val="0057669B"/>
    <w:rsid w:val="0057688A"/>
    <w:rsid w:val="00576CE2"/>
    <w:rsid w:val="00583055"/>
    <w:rsid w:val="00590CD2"/>
    <w:rsid w:val="005921B7"/>
    <w:rsid w:val="00593CA7"/>
    <w:rsid w:val="005957F2"/>
    <w:rsid w:val="005978B6"/>
    <w:rsid w:val="005A24C1"/>
    <w:rsid w:val="005A410C"/>
    <w:rsid w:val="005A4787"/>
    <w:rsid w:val="005A6973"/>
    <w:rsid w:val="005A7AE7"/>
    <w:rsid w:val="005B09A5"/>
    <w:rsid w:val="005B268E"/>
    <w:rsid w:val="005B66E9"/>
    <w:rsid w:val="005B6A22"/>
    <w:rsid w:val="005B6EB9"/>
    <w:rsid w:val="005C1179"/>
    <w:rsid w:val="005C11A9"/>
    <w:rsid w:val="005C16E9"/>
    <w:rsid w:val="005C3DAF"/>
    <w:rsid w:val="005C3EF6"/>
    <w:rsid w:val="005C48CF"/>
    <w:rsid w:val="005C4E10"/>
    <w:rsid w:val="005C737A"/>
    <w:rsid w:val="005D153F"/>
    <w:rsid w:val="005D214C"/>
    <w:rsid w:val="005D2264"/>
    <w:rsid w:val="005D288C"/>
    <w:rsid w:val="005D352E"/>
    <w:rsid w:val="005D7849"/>
    <w:rsid w:val="005D7D55"/>
    <w:rsid w:val="005E0973"/>
    <w:rsid w:val="005E5BA0"/>
    <w:rsid w:val="005E605F"/>
    <w:rsid w:val="005E7AA7"/>
    <w:rsid w:val="005F41E6"/>
    <w:rsid w:val="005F42CD"/>
    <w:rsid w:val="006047BD"/>
    <w:rsid w:val="00611816"/>
    <w:rsid w:val="00611835"/>
    <w:rsid w:val="00613435"/>
    <w:rsid w:val="00613556"/>
    <w:rsid w:val="0061453D"/>
    <w:rsid w:val="006146FF"/>
    <w:rsid w:val="006152B8"/>
    <w:rsid w:val="00616034"/>
    <w:rsid w:val="00616486"/>
    <w:rsid w:val="00617389"/>
    <w:rsid w:val="00620540"/>
    <w:rsid w:val="0062100E"/>
    <w:rsid w:val="006213B1"/>
    <w:rsid w:val="00622636"/>
    <w:rsid w:val="006227DA"/>
    <w:rsid w:val="00622F56"/>
    <w:rsid w:val="0062403B"/>
    <w:rsid w:val="006253DA"/>
    <w:rsid w:val="006261AA"/>
    <w:rsid w:val="00626760"/>
    <w:rsid w:val="006279F4"/>
    <w:rsid w:val="00627EC4"/>
    <w:rsid w:val="00631BC6"/>
    <w:rsid w:val="006351EE"/>
    <w:rsid w:val="00636486"/>
    <w:rsid w:val="006400A4"/>
    <w:rsid w:val="00641EF2"/>
    <w:rsid w:val="00643A91"/>
    <w:rsid w:val="00643BEA"/>
    <w:rsid w:val="006448F2"/>
    <w:rsid w:val="00644CF2"/>
    <w:rsid w:val="00645597"/>
    <w:rsid w:val="006473C0"/>
    <w:rsid w:val="00647852"/>
    <w:rsid w:val="0065122C"/>
    <w:rsid w:val="00651C3B"/>
    <w:rsid w:val="0065252E"/>
    <w:rsid w:val="0065292E"/>
    <w:rsid w:val="00652E43"/>
    <w:rsid w:val="006549A0"/>
    <w:rsid w:val="00654FC4"/>
    <w:rsid w:val="0065572F"/>
    <w:rsid w:val="00661073"/>
    <w:rsid w:val="00661256"/>
    <w:rsid w:val="006622F4"/>
    <w:rsid w:val="00665CFA"/>
    <w:rsid w:val="006732E6"/>
    <w:rsid w:val="00676195"/>
    <w:rsid w:val="0068171E"/>
    <w:rsid w:val="0068266E"/>
    <w:rsid w:val="00682972"/>
    <w:rsid w:val="00683511"/>
    <w:rsid w:val="00684089"/>
    <w:rsid w:val="006845F1"/>
    <w:rsid w:val="00690826"/>
    <w:rsid w:val="00691406"/>
    <w:rsid w:val="006914FA"/>
    <w:rsid w:val="00692B42"/>
    <w:rsid w:val="006A0CA9"/>
    <w:rsid w:val="006A41E0"/>
    <w:rsid w:val="006A59E1"/>
    <w:rsid w:val="006A63BF"/>
    <w:rsid w:val="006B1DBA"/>
    <w:rsid w:val="006B2B4E"/>
    <w:rsid w:val="006B3258"/>
    <w:rsid w:val="006B451D"/>
    <w:rsid w:val="006B4780"/>
    <w:rsid w:val="006B523C"/>
    <w:rsid w:val="006B5B6B"/>
    <w:rsid w:val="006B683D"/>
    <w:rsid w:val="006C12D6"/>
    <w:rsid w:val="006C1D6B"/>
    <w:rsid w:val="006C2B10"/>
    <w:rsid w:val="006C2B72"/>
    <w:rsid w:val="006D4FA3"/>
    <w:rsid w:val="006D5CD8"/>
    <w:rsid w:val="006D62BB"/>
    <w:rsid w:val="006D7983"/>
    <w:rsid w:val="006E0CF3"/>
    <w:rsid w:val="006E27A5"/>
    <w:rsid w:val="006E4C68"/>
    <w:rsid w:val="006E6C0D"/>
    <w:rsid w:val="006F1276"/>
    <w:rsid w:val="006F1FCE"/>
    <w:rsid w:val="006F2FBD"/>
    <w:rsid w:val="006F54C1"/>
    <w:rsid w:val="006F6CE4"/>
    <w:rsid w:val="006F7921"/>
    <w:rsid w:val="00700346"/>
    <w:rsid w:val="00700C86"/>
    <w:rsid w:val="0070217D"/>
    <w:rsid w:val="00703B68"/>
    <w:rsid w:val="00706078"/>
    <w:rsid w:val="007071B4"/>
    <w:rsid w:val="0071116F"/>
    <w:rsid w:val="007122E7"/>
    <w:rsid w:val="00713B89"/>
    <w:rsid w:val="00714204"/>
    <w:rsid w:val="00714523"/>
    <w:rsid w:val="00715002"/>
    <w:rsid w:val="00715744"/>
    <w:rsid w:val="007157D0"/>
    <w:rsid w:val="007214B9"/>
    <w:rsid w:val="00725111"/>
    <w:rsid w:val="0072602F"/>
    <w:rsid w:val="00726398"/>
    <w:rsid w:val="00730C48"/>
    <w:rsid w:val="00731BB8"/>
    <w:rsid w:val="0073701D"/>
    <w:rsid w:val="00740459"/>
    <w:rsid w:val="00741103"/>
    <w:rsid w:val="00741A51"/>
    <w:rsid w:val="00742D67"/>
    <w:rsid w:val="00743248"/>
    <w:rsid w:val="00743635"/>
    <w:rsid w:val="007438AE"/>
    <w:rsid w:val="007449C4"/>
    <w:rsid w:val="007458D2"/>
    <w:rsid w:val="00745F4D"/>
    <w:rsid w:val="00746079"/>
    <w:rsid w:val="00750E0B"/>
    <w:rsid w:val="00751E57"/>
    <w:rsid w:val="007560B5"/>
    <w:rsid w:val="007575DF"/>
    <w:rsid w:val="00757F6A"/>
    <w:rsid w:val="007627B9"/>
    <w:rsid w:val="0076349B"/>
    <w:rsid w:val="00763F23"/>
    <w:rsid w:val="00764E6B"/>
    <w:rsid w:val="00766BFE"/>
    <w:rsid w:val="00767110"/>
    <w:rsid w:val="00767765"/>
    <w:rsid w:val="007701DC"/>
    <w:rsid w:val="0077409E"/>
    <w:rsid w:val="00774AB4"/>
    <w:rsid w:val="00774EE8"/>
    <w:rsid w:val="00775AD1"/>
    <w:rsid w:val="00775C88"/>
    <w:rsid w:val="0077663D"/>
    <w:rsid w:val="00780DE1"/>
    <w:rsid w:val="00782429"/>
    <w:rsid w:val="00782CB6"/>
    <w:rsid w:val="00783DC2"/>
    <w:rsid w:val="0078451F"/>
    <w:rsid w:val="00790FED"/>
    <w:rsid w:val="00792CF8"/>
    <w:rsid w:val="00794B23"/>
    <w:rsid w:val="00795C29"/>
    <w:rsid w:val="00796076"/>
    <w:rsid w:val="007A37AA"/>
    <w:rsid w:val="007A6C51"/>
    <w:rsid w:val="007B10FA"/>
    <w:rsid w:val="007B21E3"/>
    <w:rsid w:val="007B479B"/>
    <w:rsid w:val="007B61D4"/>
    <w:rsid w:val="007B6864"/>
    <w:rsid w:val="007B6D98"/>
    <w:rsid w:val="007C15EF"/>
    <w:rsid w:val="007C2F94"/>
    <w:rsid w:val="007C4984"/>
    <w:rsid w:val="007C4E3D"/>
    <w:rsid w:val="007C7E52"/>
    <w:rsid w:val="007D0F0F"/>
    <w:rsid w:val="007D21E6"/>
    <w:rsid w:val="007D22CC"/>
    <w:rsid w:val="007D363D"/>
    <w:rsid w:val="007D4F2E"/>
    <w:rsid w:val="007E38F3"/>
    <w:rsid w:val="007E3ED9"/>
    <w:rsid w:val="007E4980"/>
    <w:rsid w:val="007F0603"/>
    <w:rsid w:val="007F0628"/>
    <w:rsid w:val="007F304E"/>
    <w:rsid w:val="007F34DD"/>
    <w:rsid w:val="007F3603"/>
    <w:rsid w:val="007F58D2"/>
    <w:rsid w:val="007F799F"/>
    <w:rsid w:val="00800D85"/>
    <w:rsid w:val="008046A1"/>
    <w:rsid w:val="00807700"/>
    <w:rsid w:val="00810407"/>
    <w:rsid w:val="00811698"/>
    <w:rsid w:val="00812CE3"/>
    <w:rsid w:val="008149AD"/>
    <w:rsid w:val="00814D07"/>
    <w:rsid w:val="008161A1"/>
    <w:rsid w:val="00820098"/>
    <w:rsid w:val="008208B8"/>
    <w:rsid w:val="00822ED7"/>
    <w:rsid w:val="00826E60"/>
    <w:rsid w:val="00831868"/>
    <w:rsid w:val="0083451C"/>
    <w:rsid w:val="0083482B"/>
    <w:rsid w:val="0083547E"/>
    <w:rsid w:val="008356E6"/>
    <w:rsid w:val="00835B2F"/>
    <w:rsid w:val="0083658C"/>
    <w:rsid w:val="008366E2"/>
    <w:rsid w:val="00840E5F"/>
    <w:rsid w:val="008413C4"/>
    <w:rsid w:val="00841EC9"/>
    <w:rsid w:val="008436DE"/>
    <w:rsid w:val="00843CF4"/>
    <w:rsid w:val="008472AF"/>
    <w:rsid w:val="008514FC"/>
    <w:rsid w:val="0085179A"/>
    <w:rsid w:val="008579CF"/>
    <w:rsid w:val="00860288"/>
    <w:rsid w:val="008602F2"/>
    <w:rsid w:val="0086464D"/>
    <w:rsid w:val="008647AD"/>
    <w:rsid w:val="008655FD"/>
    <w:rsid w:val="00866D3B"/>
    <w:rsid w:val="00866D48"/>
    <w:rsid w:val="008675E2"/>
    <w:rsid w:val="00867DE4"/>
    <w:rsid w:val="00867FF4"/>
    <w:rsid w:val="008701E8"/>
    <w:rsid w:val="008702CD"/>
    <w:rsid w:val="00871984"/>
    <w:rsid w:val="00871B44"/>
    <w:rsid w:val="0087203C"/>
    <w:rsid w:val="0087310F"/>
    <w:rsid w:val="0087315D"/>
    <w:rsid w:val="00874EA2"/>
    <w:rsid w:val="008755AF"/>
    <w:rsid w:val="00876E55"/>
    <w:rsid w:val="00880FB1"/>
    <w:rsid w:val="0088183B"/>
    <w:rsid w:val="00881952"/>
    <w:rsid w:val="008823B8"/>
    <w:rsid w:val="008831F7"/>
    <w:rsid w:val="00885171"/>
    <w:rsid w:val="008900B3"/>
    <w:rsid w:val="008911D5"/>
    <w:rsid w:val="00892278"/>
    <w:rsid w:val="0089298C"/>
    <w:rsid w:val="008A1F33"/>
    <w:rsid w:val="008A507C"/>
    <w:rsid w:val="008A7B91"/>
    <w:rsid w:val="008B1126"/>
    <w:rsid w:val="008B4B2B"/>
    <w:rsid w:val="008B6999"/>
    <w:rsid w:val="008B7C39"/>
    <w:rsid w:val="008B7EA1"/>
    <w:rsid w:val="008C2A39"/>
    <w:rsid w:val="008C3F78"/>
    <w:rsid w:val="008C76A6"/>
    <w:rsid w:val="008D0721"/>
    <w:rsid w:val="008D370E"/>
    <w:rsid w:val="008D471B"/>
    <w:rsid w:val="008D49CB"/>
    <w:rsid w:val="008D76F3"/>
    <w:rsid w:val="008D7ADC"/>
    <w:rsid w:val="008E0BF5"/>
    <w:rsid w:val="008E2E26"/>
    <w:rsid w:val="008E34BC"/>
    <w:rsid w:val="008E3773"/>
    <w:rsid w:val="008E6C3C"/>
    <w:rsid w:val="008E7B74"/>
    <w:rsid w:val="008F08C1"/>
    <w:rsid w:val="008F1433"/>
    <w:rsid w:val="008F79E4"/>
    <w:rsid w:val="00902C84"/>
    <w:rsid w:val="00903D2F"/>
    <w:rsid w:val="0090408F"/>
    <w:rsid w:val="00904760"/>
    <w:rsid w:val="00904998"/>
    <w:rsid w:val="009076BB"/>
    <w:rsid w:val="0091237E"/>
    <w:rsid w:val="009132F4"/>
    <w:rsid w:val="00913320"/>
    <w:rsid w:val="009161C9"/>
    <w:rsid w:val="0091757F"/>
    <w:rsid w:val="009204DA"/>
    <w:rsid w:val="009212D7"/>
    <w:rsid w:val="009214E4"/>
    <w:rsid w:val="009306D1"/>
    <w:rsid w:val="00930C62"/>
    <w:rsid w:val="00930DD5"/>
    <w:rsid w:val="009328B4"/>
    <w:rsid w:val="00932B7F"/>
    <w:rsid w:val="00933BDA"/>
    <w:rsid w:val="0093402B"/>
    <w:rsid w:val="009358BF"/>
    <w:rsid w:val="009403F6"/>
    <w:rsid w:val="00940770"/>
    <w:rsid w:val="0094139F"/>
    <w:rsid w:val="00941AAC"/>
    <w:rsid w:val="00941F9A"/>
    <w:rsid w:val="00943791"/>
    <w:rsid w:val="00945D5C"/>
    <w:rsid w:val="00952628"/>
    <w:rsid w:val="00954AAE"/>
    <w:rsid w:val="00955BA0"/>
    <w:rsid w:val="00955C54"/>
    <w:rsid w:val="00957656"/>
    <w:rsid w:val="00961AAF"/>
    <w:rsid w:val="009623D4"/>
    <w:rsid w:val="009651F2"/>
    <w:rsid w:val="009656EB"/>
    <w:rsid w:val="0096793E"/>
    <w:rsid w:val="00970B0F"/>
    <w:rsid w:val="00973044"/>
    <w:rsid w:val="0097383A"/>
    <w:rsid w:val="00974856"/>
    <w:rsid w:val="00980C54"/>
    <w:rsid w:val="00981019"/>
    <w:rsid w:val="009826F7"/>
    <w:rsid w:val="009833E9"/>
    <w:rsid w:val="009911BC"/>
    <w:rsid w:val="00995848"/>
    <w:rsid w:val="009A0CB2"/>
    <w:rsid w:val="009A1B4C"/>
    <w:rsid w:val="009A211D"/>
    <w:rsid w:val="009A23D6"/>
    <w:rsid w:val="009A2A21"/>
    <w:rsid w:val="009A37CF"/>
    <w:rsid w:val="009A47EC"/>
    <w:rsid w:val="009A50D2"/>
    <w:rsid w:val="009A5FDF"/>
    <w:rsid w:val="009B1027"/>
    <w:rsid w:val="009B442E"/>
    <w:rsid w:val="009B6303"/>
    <w:rsid w:val="009B6BCD"/>
    <w:rsid w:val="009B75B1"/>
    <w:rsid w:val="009B78DB"/>
    <w:rsid w:val="009B7AB8"/>
    <w:rsid w:val="009C14A7"/>
    <w:rsid w:val="009C42C3"/>
    <w:rsid w:val="009C5BF4"/>
    <w:rsid w:val="009C783A"/>
    <w:rsid w:val="009D0428"/>
    <w:rsid w:val="009D0916"/>
    <w:rsid w:val="009D0BC4"/>
    <w:rsid w:val="009D1187"/>
    <w:rsid w:val="009D12BB"/>
    <w:rsid w:val="009D1AB9"/>
    <w:rsid w:val="009D21BA"/>
    <w:rsid w:val="009D3101"/>
    <w:rsid w:val="009D3F92"/>
    <w:rsid w:val="009D44E6"/>
    <w:rsid w:val="009D4CC9"/>
    <w:rsid w:val="009D5AE5"/>
    <w:rsid w:val="009D64CB"/>
    <w:rsid w:val="009D75C4"/>
    <w:rsid w:val="009E1391"/>
    <w:rsid w:val="009E358E"/>
    <w:rsid w:val="009E7067"/>
    <w:rsid w:val="009F39A6"/>
    <w:rsid w:val="009F51A3"/>
    <w:rsid w:val="009F56D7"/>
    <w:rsid w:val="009F5853"/>
    <w:rsid w:val="009F6652"/>
    <w:rsid w:val="009F6E17"/>
    <w:rsid w:val="00A00BCA"/>
    <w:rsid w:val="00A010DF"/>
    <w:rsid w:val="00A015E4"/>
    <w:rsid w:val="00A04DBA"/>
    <w:rsid w:val="00A055BA"/>
    <w:rsid w:val="00A1144A"/>
    <w:rsid w:val="00A145EB"/>
    <w:rsid w:val="00A1525D"/>
    <w:rsid w:val="00A15CF0"/>
    <w:rsid w:val="00A219EF"/>
    <w:rsid w:val="00A23D9D"/>
    <w:rsid w:val="00A27D95"/>
    <w:rsid w:val="00A31AA9"/>
    <w:rsid w:val="00A3222C"/>
    <w:rsid w:val="00A32309"/>
    <w:rsid w:val="00A338F6"/>
    <w:rsid w:val="00A33FDB"/>
    <w:rsid w:val="00A36D14"/>
    <w:rsid w:val="00A37207"/>
    <w:rsid w:val="00A37738"/>
    <w:rsid w:val="00A40DBA"/>
    <w:rsid w:val="00A41B2C"/>
    <w:rsid w:val="00A429E0"/>
    <w:rsid w:val="00A4302A"/>
    <w:rsid w:val="00A47668"/>
    <w:rsid w:val="00A50C31"/>
    <w:rsid w:val="00A52580"/>
    <w:rsid w:val="00A53FE8"/>
    <w:rsid w:val="00A61497"/>
    <w:rsid w:val="00A616CC"/>
    <w:rsid w:val="00A631A8"/>
    <w:rsid w:val="00A66CE3"/>
    <w:rsid w:val="00A708E1"/>
    <w:rsid w:val="00A70B83"/>
    <w:rsid w:val="00A71DF9"/>
    <w:rsid w:val="00A72D39"/>
    <w:rsid w:val="00A73009"/>
    <w:rsid w:val="00A75941"/>
    <w:rsid w:val="00A7673B"/>
    <w:rsid w:val="00A778B1"/>
    <w:rsid w:val="00A77A95"/>
    <w:rsid w:val="00A81BF8"/>
    <w:rsid w:val="00A82B73"/>
    <w:rsid w:val="00A83DA8"/>
    <w:rsid w:val="00A83F2B"/>
    <w:rsid w:val="00A879F2"/>
    <w:rsid w:val="00A919BC"/>
    <w:rsid w:val="00A920F4"/>
    <w:rsid w:val="00A958F8"/>
    <w:rsid w:val="00A95EBA"/>
    <w:rsid w:val="00AA1CBC"/>
    <w:rsid w:val="00AA4229"/>
    <w:rsid w:val="00AA4395"/>
    <w:rsid w:val="00AA5B72"/>
    <w:rsid w:val="00AA6489"/>
    <w:rsid w:val="00AB1F70"/>
    <w:rsid w:val="00AB1FAB"/>
    <w:rsid w:val="00AB3720"/>
    <w:rsid w:val="00AB6BDC"/>
    <w:rsid w:val="00AC7477"/>
    <w:rsid w:val="00AD0534"/>
    <w:rsid w:val="00AD2366"/>
    <w:rsid w:val="00AD23F4"/>
    <w:rsid w:val="00AD3835"/>
    <w:rsid w:val="00AD4245"/>
    <w:rsid w:val="00AD611E"/>
    <w:rsid w:val="00AD7CA1"/>
    <w:rsid w:val="00AE031C"/>
    <w:rsid w:val="00AE0E22"/>
    <w:rsid w:val="00AE2373"/>
    <w:rsid w:val="00AE289F"/>
    <w:rsid w:val="00AE29BF"/>
    <w:rsid w:val="00AE2E43"/>
    <w:rsid w:val="00AE3014"/>
    <w:rsid w:val="00AE3BC4"/>
    <w:rsid w:val="00AE3ED9"/>
    <w:rsid w:val="00AE41B8"/>
    <w:rsid w:val="00AE61E5"/>
    <w:rsid w:val="00AE6A1D"/>
    <w:rsid w:val="00AE6CFB"/>
    <w:rsid w:val="00AF2617"/>
    <w:rsid w:val="00AF4215"/>
    <w:rsid w:val="00AF5212"/>
    <w:rsid w:val="00AF5980"/>
    <w:rsid w:val="00AF6CE1"/>
    <w:rsid w:val="00AF7B7E"/>
    <w:rsid w:val="00B0159A"/>
    <w:rsid w:val="00B03BD8"/>
    <w:rsid w:val="00B0489F"/>
    <w:rsid w:val="00B04FE2"/>
    <w:rsid w:val="00B06A47"/>
    <w:rsid w:val="00B112ED"/>
    <w:rsid w:val="00B122FE"/>
    <w:rsid w:val="00B15982"/>
    <w:rsid w:val="00B15E7D"/>
    <w:rsid w:val="00B1715D"/>
    <w:rsid w:val="00B20B1A"/>
    <w:rsid w:val="00B21CA4"/>
    <w:rsid w:val="00B225E8"/>
    <w:rsid w:val="00B241FF"/>
    <w:rsid w:val="00B27385"/>
    <w:rsid w:val="00B27D3C"/>
    <w:rsid w:val="00B27FD5"/>
    <w:rsid w:val="00B30F8D"/>
    <w:rsid w:val="00B323CF"/>
    <w:rsid w:val="00B33A27"/>
    <w:rsid w:val="00B37559"/>
    <w:rsid w:val="00B456F4"/>
    <w:rsid w:val="00B45FC8"/>
    <w:rsid w:val="00B47254"/>
    <w:rsid w:val="00B5284E"/>
    <w:rsid w:val="00B55E32"/>
    <w:rsid w:val="00B56EF7"/>
    <w:rsid w:val="00B61598"/>
    <w:rsid w:val="00B6327B"/>
    <w:rsid w:val="00B63B42"/>
    <w:rsid w:val="00B63F43"/>
    <w:rsid w:val="00B6476E"/>
    <w:rsid w:val="00B657C1"/>
    <w:rsid w:val="00B660BA"/>
    <w:rsid w:val="00B66853"/>
    <w:rsid w:val="00B66984"/>
    <w:rsid w:val="00B705CC"/>
    <w:rsid w:val="00B7263F"/>
    <w:rsid w:val="00B72A50"/>
    <w:rsid w:val="00B7336C"/>
    <w:rsid w:val="00B73410"/>
    <w:rsid w:val="00B73B87"/>
    <w:rsid w:val="00B751FB"/>
    <w:rsid w:val="00B75A7B"/>
    <w:rsid w:val="00B8178F"/>
    <w:rsid w:val="00B83552"/>
    <w:rsid w:val="00B83D9E"/>
    <w:rsid w:val="00B85765"/>
    <w:rsid w:val="00B85D65"/>
    <w:rsid w:val="00B86408"/>
    <w:rsid w:val="00B871A3"/>
    <w:rsid w:val="00B87A72"/>
    <w:rsid w:val="00B87FD3"/>
    <w:rsid w:val="00B9103B"/>
    <w:rsid w:val="00B911ED"/>
    <w:rsid w:val="00B916A3"/>
    <w:rsid w:val="00B94FDF"/>
    <w:rsid w:val="00B95E1D"/>
    <w:rsid w:val="00B97BBF"/>
    <w:rsid w:val="00B97F08"/>
    <w:rsid w:val="00BA05B0"/>
    <w:rsid w:val="00BA1524"/>
    <w:rsid w:val="00BA196D"/>
    <w:rsid w:val="00BA1E9B"/>
    <w:rsid w:val="00BA5164"/>
    <w:rsid w:val="00BA5407"/>
    <w:rsid w:val="00BB021D"/>
    <w:rsid w:val="00BB14A5"/>
    <w:rsid w:val="00BB2270"/>
    <w:rsid w:val="00BB3691"/>
    <w:rsid w:val="00BB40E1"/>
    <w:rsid w:val="00BB7555"/>
    <w:rsid w:val="00BC0720"/>
    <w:rsid w:val="00BC299C"/>
    <w:rsid w:val="00BC43A4"/>
    <w:rsid w:val="00BC47F1"/>
    <w:rsid w:val="00BC57D4"/>
    <w:rsid w:val="00BC5C44"/>
    <w:rsid w:val="00BC7E98"/>
    <w:rsid w:val="00BD00B8"/>
    <w:rsid w:val="00BD0F4D"/>
    <w:rsid w:val="00BD29DF"/>
    <w:rsid w:val="00BD4121"/>
    <w:rsid w:val="00BD6621"/>
    <w:rsid w:val="00BD6C90"/>
    <w:rsid w:val="00BE0CA5"/>
    <w:rsid w:val="00BE19D0"/>
    <w:rsid w:val="00BE1CF0"/>
    <w:rsid w:val="00BE3C92"/>
    <w:rsid w:val="00BE415B"/>
    <w:rsid w:val="00BE713E"/>
    <w:rsid w:val="00BF061B"/>
    <w:rsid w:val="00BF3CE7"/>
    <w:rsid w:val="00BF543D"/>
    <w:rsid w:val="00BF54FE"/>
    <w:rsid w:val="00BF6610"/>
    <w:rsid w:val="00BF6AE5"/>
    <w:rsid w:val="00C012A0"/>
    <w:rsid w:val="00C0375B"/>
    <w:rsid w:val="00C04279"/>
    <w:rsid w:val="00C05502"/>
    <w:rsid w:val="00C06493"/>
    <w:rsid w:val="00C075A1"/>
    <w:rsid w:val="00C07600"/>
    <w:rsid w:val="00C07EEA"/>
    <w:rsid w:val="00C11F8D"/>
    <w:rsid w:val="00C154A7"/>
    <w:rsid w:val="00C161A5"/>
    <w:rsid w:val="00C1682E"/>
    <w:rsid w:val="00C21F78"/>
    <w:rsid w:val="00C22952"/>
    <w:rsid w:val="00C22A03"/>
    <w:rsid w:val="00C24489"/>
    <w:rsid w:val="00C24619"/>
    <w:rsid w:val="00C26AC1"/>
    <w:rsid w:val="00C272E5"/>
    <w:rsid w:val="00C27E8D"/>
    <w:rsid w:val="00C3011C"/>
    <w:rsid w:val="00C3136E"/>
    <w:rsid w:val="00C32B37"/>
    <w:rsid w:val="00C34D23"/>
    <w:rsid w:val="00C360C3"/>
    <w:rsid w:val="00C36806"/>
    <w:rsid w:val="00C3695A"/>
    <w:rsid w:val="00C37CB8"/>
    <w:rsid w:val="00C40299"/>
    <w:rsid w:val="00C404A5"/>
    <w:rsid w:val="00C4109B"/>
    <w:rsid w:val="00C41411"/>
    <w:rsid w:val="00C42C46"/>
    <w:rsid w:val="00C507B6"/>
    <w:rsid w:val="00C547F0"/>
    <w:rsid w:val="00C55135"/>
    <w:rsid w:val="00C56215"/>
    <w:rsid w:val="00C622DC"/>
    <w:rsid w:val="00C63098"/>
    <w:rsid w:val="00C63569"/>
    <w:rsid w:val="00C642B9"/>
    <w:rsid w:val="00C66F88"/>
    <w:rsid w:val="00C729A5"/>
    <w:rsid w:val="00C74497"/>
    <w:rsid w:val="00C75352"/>
    <w:rsid w:val="00C75A38"/>
    <w:rsid w:val="00C7657D"/>
    <w:rsid w:val="00C76FE2"/>
    <w:rsid w:val="00C77573"/>
    <w:rsid w:val="00C81BD0"/>
    <w:rsid w:val="00C8271E"/>
    <w:rsid w:val="00C8363D"/>
    <w:rsid w:val="00C8370C"/>
    <w:rsid w:val="00C840E6"/>
    <w:rsid w:val="00C8498D"/>
    <w:rsid w:val="00C86A04"/>
    <w:rsid w:val="00C903A1"/>
    <w:rsid w:val="00C93B12"/>
    <w:rsid w:val="00C93BD5"/>
    <w:rsid w:val="00C93F8C"/>
    <w:rsid w:val="00C9474C"/>
    <w:rsid w:val="00C9475C"/>
    <w:rsid w:val="00C9601C"/>
    <w:rsid w:val="00C97B0A"/>
    <w:rsid w:val="00CA01C7"/>
    <w:rsid w:val="00CA1C7B"/>
    <w:rsid w:val="00CA2715"/>
    <w:rsid w:val="00CA66C9"/>
    <w:rsid w:val="00CB0827"/>
    <w:rsid w:val="00CB0856"/>
    <w:rsid w:val="00CB1948"/>
    <w:rsid w:val="00CB1F4E"/>
    <w:rsid w:val="00CB22C4"/>
    <w:rsid w:val="00CB34DE"/>
    <w:rsid w:val="00CB4AD9"/>
    <w:rsid w:val="00CC02D8"/>
    <w:rsid w:val="00CC0D40"/>
    <w:rsid w:val="00CC0DC0"/>
    <w:rsid w:val="00CC2712"/>
    <w:rsid w:val="00CC27DD"/>
    <w:rsid w:val="00CC2A2A"/>
    <w:rsid w:val="00CC53FA"/>
    <w:rsid w:val="00CC724F"/>
    <w:rsid w:val="00CC7341"/>
    <w:rsid w:val="00CC76A2"/>
    <w:rsid w:val="00CC7876"/>
    <w:rsid w:val="00CD0431"/>
    <w:rsid w:val="00CD0DB9"/>
    <w:rsid w:val="00CD0E61"/>
    <w:rsid w:val="00CD199A"/>
    <w:rsid w:val="00CD3AF6"/>
    <w:rsid w:val="00CD4152"/>
    <w:rsid w:val="00CD4EB1"/>
    <w:rsid w:val="00CD61F3"/>
    <w:rsid w:val="00CD654D"/>
    <w:rsid w:val="00CE0100"/>
    <w:rsid w:val="00CE1433"/>
    <w:rsid w:val="00CE203E"/>
    <w:rsid w:val="00CE2AF5"/>
    <w:rsid w:val="00CE3C1D"/>
    <w:rsid w:val="00CE3E7F"/>
    <w:rsid w:val="00CF02FF"/>
    <w:rsid w:val="00CF238E"/>
    <w:rsid w:val="00CF249A"/>
    <w:rsid w:val="00CF2CBD"/>
    <w:rsid w:val="00CF2DFB"/>
    <w:rsid w:val="00CF330A"/>
    <w:rsid w:val="00CF47CF"/>
    <w:rsid w:val="00CF499C"/>
    <w:rsid w:val="00CF5BDB"/>
    <w:rsid w:val="00CF5F6A"/>
    <w:rsid w:val="00CF7D3A"/>
    <w:rsid w:val="00D02951"/>
    <w:rsid w:val="00D03265"/>
    <w:rsid w:val="00D03AAF"/>
    <w:rsid w:val="00D044AF"/>
    <w:rsid w:val="00D06B73"/>
    <w:rsid w:val="00D06DB2"/>
    <w:rsid w:val="00D12CB1"/>
    <w:rsid w:val="00D14659"/>
    <w:rsid w:val="00D21430"/>
    <w:rsid w:val="00D2166E"/>
    <w:rsid w:val="00D223AB"/>
    <w:rsid w:val="00D24273"/>
    <w:rsid w:val="00D243F1"/>
    <w:rsid w:val="00D2480F"/>
    <w:rsid w:val="00D24977"/>
    <w:rsid w:val="00D25245"/>
    <w:rsid w:val="00D2740F"/>
    <w:rsid w:val="00D31DFC"/>
    <w:rsid w:val="00D34289"/>
    <w:rsid w:val="00D3456B"/>
    <w:rsid w:val="00D35215"/>
    <w:rsid w:val="00D35E72"/>
    <w:rsid w:val="00D36C06"/>
    <w:rsid w:val="00D40B2D"/>
    <w:rsid w:val="00D42FF9"/>
    <w:rsid w:val="00D431FD"/>
    <w:rsid w:val="00D44267"/>
    <w:rsid w:val="00D4579C"/>
    <w:rsid w:val="00D46573"/>
    <w:rsid w:val="00D46BEA"/>
    <w:rsid w:val="00D503F7"/>
    <w:rsid w:val="00D505A2"/>
    <w:rsid w:val="00D50963"/>
    <w:rsid w:val="00D5231A"/>
    <w:rsid w:val="00D53A08"/>
    <w:rsid w:val="00D547BB"/>
    <w:rsid w:val="00D567D1"/>
    <w:rsid w:val="00D57902"/>
    <w:rsid w:val="00D579A1"/>
    <w:rsid w:val="00D61218"/>
    <w:rsid w:val="00D61257"/>
    <w:rsid w:val="00D633D8"/>
    <w:rsid w:val="00D63A01"/>
    <w:rsid w:val="00D63CF8"/>
    <w:rsid w:val="00D7358C"/>
    <w:rsid w:val="00D73744"/>
    <w:rsid w:val="00D739FD"/>
    <w:rsid w:val="00D7424C"/>
    <w:rsid w:val="00D7500C"/>
    <w:rsid w:val="00D767EB"/>
    <w:rsid w:val="00D7737C"/>
    <w:rsid w:val="00D800F9"/>
    <w:rsid w:val="00D8021E"/>
    <w:rsid w:val="00D82934"/>
    <w:rsid w:val="00D82A15"/>
    <w:rsid w:val="00D84426"/>
    <w:rsid w:val="00D84732"/>
    <w:rsid w:val="00D84EC1"/>
    <w:rsid w:val="00D90CE4"/>
    <w:rsid w:val="00D90E9F"/>
    <w:rsid w:val="00D91E65"/>
    <w:rsid w:val="00D92930"/>
    <w:rsid w:val="00D94B02"/>
    <w:rsid w:val="00D95145"/>
    <w:rsid w:val="00DA08CB"/>
    <w:rsid w:val="00DA0E2E"/>
    <w:rsid w:val="00DA22FC"/>
    <w:rsid w:val="00DA431C"/>
    <w:rsid w:val="00DB01EA"/>
    <w:rsid w:val="00DB0576"/>
    <w:rsid w:val="00DB0E27"/>
    <w:rsid w:val="00DB3886"/>
    <w:rsid w:val="00DB4FA9"/>
    <w:rsid w:val="00DB5BF5"/>
    <w:rsid w:val="00DC002D"/>
    <w:rsid w:val="00DC0E24"/>
    <w:rsid w:val="00DC1E38"/>
    <w:rsid w:val="00DC54BD"/>
    <w:rsid w:val="00DD0A6F"/>
    <w:rsid w:val="00DD0BEC"/>
    <w:rsid w:val="00DD1DD0"/>
    <w:rsid w:val="00DD2FB0"/>
    <w:rsid w:val="00DD5298"/>
    <w:rsid w:val="00DE0E7B"/>
    <w:rsid w:val="00DE2F86"/>
    <w:rsid w:val="00DE3960"/>
    <w:rsid w:val="00DE3A03"/>
    <w:rsid w:val="00DE3A97"/>
    <w:rsid w:val="00DE3AE3"/>
    <w:rsid w:val="00DE3C43"/>
    <w:rsid w:val="00DE4299"/>
    <w:rsid w:val="00DE5F23"/>
    <w:rsid w:val="00DE6248"/>
    <w:rsid w:val="00DE65E8"/>
    <w:rsid w:val="00DE77F1"/>
    <w:rsid w:val="00DF22A4"/>
    <w:rsid w:val="00DF2E78"/>
    <w:rsid w:val="00DF3D40"/>
    <w:rsid w:val="00DF6AD9"/>
    <w:rsid w:val="00DF7970"/>
    <w:rsid w:val="00E00020"/>
    <w:rsid w:val="00E00207"/>
    <w:rsid w:val="00E00262"/>
    <w:rsid w:val="00E00666"/>
    <w:rsid w:val="00E02D2B"/>
    <w:rsid w:val="00E02DE0"/>
    <w:rsid w:val="00E03DBC"/>
    <w:rsid w:val="00E04F30"/>
    <w:rsid w:val="00E06AB7"/>
    <w:rsid w:val="00E07502"/>
    <w:rsid w:val="00E07754"/>
    <w:rsid w:val="00E11CA9"/>
    <w:rsid w:val="00E1271D"/>
    <w:rsid w:val="00E14463"/>
    <w:rsid w:val="00E14E2E"/>
    <w:rsid w:val="00E14F3B"/>
    <w:rsid w:val="00E15AC3"/>
    <w:rsid w:val="00E206C8"/>
    <w:rsid w:val="00E24FC2"/>
    <w:rsid w:val="00E27674"/>
    <w:rsid w:val="00E30F7C"/>
    <w:rsid w:val="00E343B0"/>
    <w:rsid w:val="00E37C92"/>
    <w:rsid w:val="00E428DA"/>
    <w:rsid w:val="00E45E59"/>
    <w:rsid w:val="00E50D84"/>
    <w:rsid w:val="00E516DF"/>
    <w:rsid w:val="00E52475"/>
    <w:rsid w:val="00E53D2E"/>
    <w:rsid w:val="00E542AB"/>
    <w:rsid w:val="00E54779"/>
    <w:rsid w:val="00E55B21"/>
    <w:rsid w:val="00E55DC0"/>
    <w:rsid w:val="00E55E96"/>
    <w:rsid w:val="00E57BCB"/>
    <w:rsid w:val="00E6058A"/>
    <w:rsid w:val="00E60695"/>
    <w:rsid w:val="00E616CB"/>
    <w:rsid w:val="00E62FB5"/>
    <w:rsid w:val="00E6324E"/>
    <w:rsid w:val="00E656DB"/>
    <w:rsid w:val="00E71F2F"/>
    <w:rsid w:val="00E72168"/>
    <w:rsid w:val="00E72A54"/>
    <w:rsid w:val="00E73D38"/>
    <w:rsid w:val="00E74D6B"/>
    <w:rsid w:val="00E76142"/>
    <w:rsid w:val="00E77E02"/>
    <w:rsid w:val="00E82995"/>
    <w:rsid w:val="00E842EC"/>
    <w:rsid w:val="00E85239"/>
    <w:rsid w:val="00E85877"/>
    <w:rsid w:val="00E926F9"/>
    <w:rsid w:val="00E936D6"/>
    <w:rsid w:val="00E93A4C"/>
    <w:rsid w:val="00E93F6B"/>
    <w:rsid w:val="00E94084"/>
    <w:rsid w:val="00E94AFE"/>
    <w:rsid w:val="00E94F01"/>
    <w:rsid w:val="00E95A82"/>
    <w:rsid w:val="00E96B90"/>
    <w:rsid w:val="00E97EA3"/>
    <w:rsid w:val="00EA1A73"/>
    <w:rsid w:val="00EA2C95"/>
    <w:rsid w:val="00EA35F3"/>
    <w:rsid w:val="00EA5996"/>
    <w:rsid w:val="00EA5DCF"/>
    <w:rsid w:val="00EA664F"/>
    <w:rsid w:val="00EB0397"/>
    <w:rsid w:val="00EB3B87"/>
    <w:rsid w:val="00EB4195"/>
    <w:rsid w:val="00EB5771"/>
    <w:rsid w:val="00EB7AAA"/>
    <w:rsid w:val="00EC31BB"/>
    <w:rsid w:val="00EC4406"/>
    <w:rsid w:val="00EC675F"/>
    <w:rsid w:val="00ED0172"/>
    <w:rsid w:val="00ED022D"/>
    <w:rsid w:val="00ED1F56"/>
    <w:rsid w:val="00ED26CF"/>
    <w:rsid w:val="00ED4483"/>
    <w:rsid w:val="00ED4C80"/>
    <w:rsid w:val="00ED6A2A"/>
    <w:rsid w:val="00ED747F"/>
    <w:rsid w:val="00ED7592"/>
    <w:rsid w:val="00EE0321"/>
    <w:rsid w:val="00EE04A6"/>
    <w:rsid w:val="00EE0A0B"/>
    <w:rsid w:val="00EE1E9A"/>
    <w:rsid w:val="00EE3C70"/>
    <w:rsid w:val="00EE4ED1"/>
    <w:rsid w:val="00EE4F30"/>
    <w:rsid w:val="00EE6B5C"/>
    <w:rsid w:val="00EF16C2"/>
    <w:rsid w:val="00EF1ED4"/>
    <w:rsid w:val="00EF23E2"/>
    <w:rsid w:val="00EF32A3"/>
    <w:rsid w:val="00EF47F2"/>
    <w:rsid w:val="00EF596F"/>
    <w:rsid w:val="00EF6289"/>
    <w:rsid w:val="00EF6ED5"/>
    <w:rsid w:val="00F00D86"/>
    <w:rsid w:val="00F00E1F"/>
    <w:rsid w:val="00F01FAA"/>
    <w:rsid w:val="00F04C6D"/>
    <w:rsid w:val="00F058B7"/>
    <w:rsid w:val="00F05C32"/>
    <w:rsid w:val="00F074EE"/>
    <w:rsid w:val="00F10E1C"/>
    <w:rsid w:val="00F12614"/>
    <w:rsid w:val="00F12D02"/>
    <w:rsid w:val="00F12F0D"/>
    <w:rsid w:val="00F137F7"/>
    <w:rsid w:val="00F141DD"/>
    <w:rsid w:val="00F159C8"/>
    <w:rsid w:val="00F159CE"/>
    <w:rsid w:val="00F15B9B"/>
    <w:rsid w:val="00F16253"/>
    <w:rsid w:val="00F208DD"/>
    <w:rsid w:val="00F20A1F"/>
    <w:rsid w:val="00F2128F"/>
    <w:rsid w:val="00F21498"/>
    <w:rsid w:val="00F21622"/>
    <w:rsid w:val="00F21763"/>
    <w:rsid w:val="00F25D0E"/>
    <w:rsid w:val="00F26B1B"/>
    <w:rsid w:val="00F30C37"/>
    <w:rsid w:val="00F312B5"/>
    <w:rsid w:val="00F3149E"/>
    <w:rsid w:val="00F314DE"/>
    <w:rsid w:val="00F31641"/>
    <w:rsid w:val="00F349C0"/>
    <w:rsid w:val="00F353AA"/>
    <w:rsid w:val="00F35B87"/>
    <w:rsid w:val="00F363F5"/>
    <w:rsid w:val="00F36A42"/>
    <w:rsid w:val="00F3777B"/>
    <w:rsid w:val="00F40021"/>
    <w:rsid w:val="00F418FC"/>
    <w:rsid w:val="00F42272"/>
    <w:rsid w:val="00F45D8C"/>
    <w:rsid w:val="00F460CE"/>
    <w:rsid w:val="00F524CA"/>
    <w:rsid w:val="00F53209"/>
    <w:rsid w:val="00F54B16"/>
    <w:rsid w:val="00F54BE4"/>
    <w:rsid w:val="00F55B4A"/>
    <w:rsid w:val="00F5678F"/>
    <w:rsid w:val="00F577C8"/>
    <w:rsid w:val="00F62FCB"/>
    <w:rsid w:val="00F6309E"/>
    <w:rsid w:val="00F63489"/>
    <w:rsid w:val="00F63877"/>
    <w:rsid w:val="00F63D0B"/>
    <w:rsid w:val="00F650D4"/>
    <w:rsid w:val="00F65233"/>
    <w:rsid w:val="00F712E2"/>
    <w:rsid w:val="00F7280E"/>
    <w:rsid w:val="00F73BA9"/>
    <w:rsid w:val="00F77F7C"/>
    <w:rsid w:val="00F814DA"/>
    <w:rsid w:val="00F81E17"/>
    <w:rsid w:val="00F8293A"/>
    <w:rsid w:val="00F83FB3"/>
    <w:rsid w:val="00F861B9"/>
    <w:rsid w:val="00F879EE"/>
    <w:rsid w:val="00F87E99"/>
    <w:rsid w:val="00F9029B"/>
    <w:rsid w:val="00F92787"/>
    <w:rsid w:val="00F92A25"/>
    <w:rsid w:val="00F92ED6"/>
    <w:rsid w:val="00FA01BA"/>
    <w:rsid w:val="00FA1277"/>
    <w:rsid w:val="00FA130E"/>
    <w:rsid w:val="00FA3F46"/>
    <w:rsid w:val="00FA531B"/>
    <w:rsid w:val="00FA6261"/>
    <w:rsid w:val="00FB05B4"/>
    <w:rsid w:val="00FB1267"/>
    <w:rsid w:val="00FB2D61"/>
    <w:rsid w:val="00FB33E4"/>
    <w:rsid w:val="00FB3A81"/>
    <w:rsid w:val="00FC0E84"/>
    <w:rsid w:val="00FC178F"/>
    <w:rsid w:val="00FC1D38"/>
    <w:rsid w:val="00FC49A4"/>
    <w:rsid w:val="00FC4FBD"/>
    <w:rsid w:val="00FC53D4"/>
    <w:rsid w:val="00FC618A"/>
    <w:rsid w:val="00FC67A1"/>
    <w:rsid w:val="00FC7C70"/>
    <w:rsid w:val="00FD0195"/>
    <w:rsid w:val="00FD0288"/>
    <w:rsid w:val="00FD38DC"/>
    <w:rsid w:val="00FD4424"/>
    <w:rsid w:val="00FD4875"/>
    <w:rsid w:val="00FD512A"/>
    <w:rsid w:val="00FD5654"/>
    <w:rsid w:val="00FD58FA"/>
    <w:rsid w:val="00FD65FC"/>
    <w:rsid w:val="00FE0285"/>
    <w:rsid w:val="00FE1621"/>
    <w:rsid w:val="00FE1E73"/>
    <w:rsid w:val="00FE3498"/>
    <w:rsid w:val="00FE3E51"/>
    <w:rsid w:val="00FE47EA"/>
    <w:rsid w:val="00FE5986"/>
    <w:rsid w:val="00FE64F5"/>
    <w:rsid w:val="00FE6808"/>
    <w:rsid w:val="00FE7F8F"/>
    <w:rsid w:val="00FF11B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16C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2061"/>
    <w:rPr>
      <w:rFonts w:cs="Simplified Arabic"/>
      <w:szCs w:val="28"/>
      <w:lang w:bidi="ar-DZ"/>
    </w:rPr>
  </w:style>
  <w:style w:type="paragraph" w:styleId="Heading1">
    <w:name w:val="heading 1"/>
    <w:basedOn w:val="Normal"/>
    <w:next w:val="Normal"/>
    <w:link w:val="Heading1Char"/>
    <w:uiPriority w:val="9"/>
    <w:qFormat/>
    <w:rsid w:val="0068266E"/>
    <w:pPr>
      <w:keepNext/>
      <w:keepLines/>
      <w:spacing w:before="240" w:after="0"/>
      <w:outlineLvl w:val="0"/>
    </w:pPr>
    <w:rPr>
      <w:rFonts w:ascii="Times New Roman" w:eastAsiaTheme="majorEastAsia" w:hAnsi="Times New Roman"/>
      <w:b/>
      <w:bCs/>
      <w:sz w:val="32"/>
      <w:szCs w:val="32"/>
    </w:rPr>
  </w:style>
  <w:style w:type="paragraph" w:styleId="Heading2">
    <w:name w:val="heading 2"/>
    <w:basedOn w:val="Normal"/>
    <w:next w:val="Normal"/>
    <w:link w:val="Heading2Char"/>
    <w:uiPriority w:val="9"/>
    <w:unhideWhenUsed/>
    <w:qFormat/>
    <w:rsid w:val="00691406"/>
    <w:pPr>
      <w:keepNext/>
      <w:keepLines/>
      <w:numPr>
        <w:ilvl w:val="1"/>
        <w:numId w:val="24"/>
      </w:numPr>
      <w:bidi/>
      <w:spacing w:before="40" w:after="0"/>
      <w:outlineLvl w:val="1"/>
    </w:pPr>
    <w:rPr>
      <w:rFonts w:asciiTheme="majorHAnsi" w:eastAsiaTheme="majorEastAsia" w:hAnsiTheme="majorHAnsi"/>
      <w:bCs/>
      <w:color w:val="000000" w:themeColor="text1"/>
      <w:sz w:val="26"/>
    </w:rPr>
  </w:style>
  <w:style w:type="paragraph" w:styleId="Heading3">
    <w:name w:val="heading 3"/>
    <w:basedOn w:val="Normal"/>
    <w:next w:val="Normal"/>
    <w:link w:val="Heading3Char"/>
    <w:uiPriority w:val="9"/>
    <w:unhideWhenUsed/>
    <w:qFormat/>
    <w:rsid w:val="00CF47CF"/>
    <w:pPr>
      <w:keepNext/>
      <w:keepLines/>
      <w:numPr>
        <w:ilvl w:val="2"/>
        <w:numId w:val="24"/>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CF47C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9833E9"/>
  </w:style>
  <w:style w:type="paragraph" w:styleId="ListParagraph">
    <w:name w:val="List Paragraph"/>
    <w:basedOn w:val="Normal"/>
    <w:uiPriority w:val="34"/>
    <w:qFormat/>
    <w:rsid w:val="009833E9"/>
    <w:pPr>
      <w:spacing w:after="160" w:line="259" w:lineRule="auto"/>
      <w:ind w:left="720"/>
      <w:contextualSpacing/>
    </w:pPr>
  </w:style>
  <w:style w:type="paragraph" w:styleId="FootnoteText">
    <w:name w:val="footnote text"/>
    <w:basedOn w:val="Normal"/>
    <w:link w:val="FootnoteTextChar"/>
    <w:uiPriority w:val="99"/>
    <w:unhideWhenUsed/>
    <w:rsid w:val="009833E9"/>
    <w:pPr>
      <w:spacing w:after="0" w:line="240" w:lineRule="auto"/>
    </w:pPr>
    <w:rPr>
      <w:sz w:val="20"/>
      <w:szCs w:val="20"/>
    </w:rPr>
  </w:style>
  <w:style w:type="character" w:customStyle="1" w:styleId="FootnoteTextChar">
    <w:name w:val="Footnote Text Char"/>
    <w:basedOn w:val="DefaultParagraphFont"/>
    <w:link w:val="FootnoteText"/>
    <w:uiPriority w:val="99"/>
    <w:rsid w:val="009833E9"/>
    <w:rPr>
      <w:sz w:val="20"/>
      <w:szCs w:val="20"/>
    </w:rPr>
  </w:style>
  <w:style w:type="character" w:styleId="FootnoteReference">
    <w:name w:val="footnote reference"/>
    <w:basedOn w:val="DefaultParagraphFont"/>
    <w:uiPriority w:val="99"/>
    <w:semiHidden/>
    <w:unhideWhenUsed/>
    <w:rsid w:val="009833E9"/>
    <w:rPr>
      <w:vertAlign w:val="superscript"/>
    </w:rPr>
  </w:style>
  <w:style w:type="paragraph" w:styleId="BalloonText">
    <w:name w:val="Balloon Text"/>
    <w:basedOn w:val="Normal"/>
    <w:link w:val="BalloonTextChar"/>
    <w:uiPriority w:val="99"/>
    <w:semiHidden/>
    <w:unhideWhenUsed/>
    <w:rsid w:val="009833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33E9"/>
    <w:rPr>
      <w:rFonts w:ascii="Tahoma" w:hAnsi="Tahoma" w:cs="Tahoma"/>
      <w:sz w:val="16"/>
      <w:szCs w:val="16"/>
    </w:rPr>
  </w:style>
  <w:style w:type="character" w:customStyle="1" w:styleId="Hyperlink1">
    <w:name w:val="Hyperlink1"/>
    <w:basedOn w:val="DefaultParagraphFont"/>
    <w:uiPriority w:val="99"/>
    <w:unhideWhenUsed/>
    <w:rsid w:val="009833E9"/>
    <w:rPr>
      <w:color w:val="0563C1"/>
      <w:u w:val="single"/>
    </w:rPr>
  </w:style>
  <w:style w:type="paragraph" w:styleId="EndnoteText">
    <w:name w:val="endnote text"/>
    <w:basedOn w:val="Normal"/>
    <w:link w:val="EndnoteTextChar"/>
    <w:uiPriority w:val="99"/>
    <w:semiHidden/>
    <w:unhideWhenUsed/>
    <w:rsid w:val="009833E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33E9"/>
    <w:rPr>
      <w:sz w:val="20"/>
      <w:szCs w:val="20"/>
    </w:rPr>
  </w:style>
  <w:style w:type="character" w:styleId="EndnoteReference">
    <w:name w:val="endnote reference"/>
    <w:basedOn w:val="DefaultParagraphFont"/>
    <w:uiPriority w:val="99"/>
    <w:semiHidden/>
    <w:unhideWhenUsed/>
    <w:rsid w:val="009833E9"/>
    <w:rPr>
      <w:vertAlign w:val="superscript"/>
    </w:rPr>
  </w:style>
  <w:style w:type="character" w:customStyle="1" w:styleId="FollowedHyperlink1">
    <w:name w:val="FollowedHyperlink1"/>
    <w:basedOn w:val="DefaultParagraphFont"/>
    <w:uiPriority w:val="99"/>
    <w:semiHidden/>
    <w:unhideWhenUsed/>
    <w:rsid w:val="009833E9"/>
    <w:rPr>
      <w:color w:val="954F72"/>
      <w:u w:val="single"/>
    </w:rPr>
  </w:style>
  <w:style w:type="table" w:styleId="TableGrid">
    <w:name w:val="Table Grid"/>
    <w:basedOn w:val="TableNormal"/>
    <w:uiPriority w:val="59"/>
    <w:rsid w:val="009833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833E9"/>
    <w:rPr>
      <w:color w:val="0000FF" w:themeColor="hyperlink"/>
      <w:u w:val="single"/>
    </w:rPr>
  </w:style>
  <w:style w:type="character" w:styleId="FollowedHyperlink">
    <w:name w:val="FollowedHyperlink"/>
    <w:basedOn w:val="DefaultParagraphFont"/>
    <w:uiPriority w:val="99"/>
    <w:semiHidden/>
    <w:unhideWhenUsed/>
    <w:rsid w:val="009833E9"/>
    <w:rPr>
      <w:color w:val="800080" w:themeColor="followedHyperlink"/>
      <w:u w:val="single"/>
    </w:rPr>
  </w:style>
  <w:style w:type="character" w:styleId="CommentReference">
    <w:name w:val="annotation reference"/>
    <w:basedOn w:val="DefaultParagraphFont"/>
    <w:uiPriority w:val="99"/>
    <w:semiHidden/>
    <w:unhideWhenUsed/>
    <w:rsid w:val="00613435"/>
    <w:rPr>
      <w:sz w:val="16"/>
      <w:szCs w:val="16"/>
    </w:rPr>
  </w:style>
  <w:style w:type="paragraph" w:styleId="CommentText">
    <w:name w:val="annotation text"/>
    <w:basedOn w:val="Normal"/>
    <w:link w:val="CommentTextChar"/>
    <w:uiPriority w:val="99"/>
    <w:semiHidden/>
    <w:unhideWhenUsed/>
    <w:rsid w:val="00613435"/>
    <w:pPr>
      <w:spacing w:line="240" w:lineRule="auto"/>
    </w:pPr>
    <w:rPr>
      <w:sz w:val="20"/>
      <w:szCs w:val="20"/>
    </w:rPr>
  </w:style>
  <w:style w:type="character" w:customStyle="1" w:styleId="CommentTextChar">
    <w:name w:val="Comment Text Char"/>
    <w:basedOn w:val="DefaultParagraphFont"/>
    <w:link w:val="CommentText"/>
    <w:uiPriority w:val="99"/>
    <w:semiHidden/>
    <w:rsid w:val="00613435"/>
    <w:rPr>
      <w:sz w:val="20"/>
      <w:szCs w:val="20"/>
    </w:rPr>
  </w:style>
  <w:style w:type="paragraph" w:styleId="CommentSubject">
    <w:name w:val="annotation subject"/>
    <w:basedOn w:val="CommentText"/>
    <w:next w:val="CommentText"/>
    <w:link w:val="CommentSubjectChar"/>
    <w:uiPriority w:val="99"/>
    <w:semiHidden/>
    <w:unhideWhenUsed/>
    <w:rsid w:val="00613435"/>
    <w:rPr>
      <w:b/>
      <w:bCs/>
    </w:rPr>
  </w:style>
  <w:style w:type="character" w:customStyle="1" w:styleId="CommentSubjectChar">
    <w:name w:val="Comment Subject Char"/>
    <w:basedOn w:val="CommentTextChar"/>
    <w:link w:val="CommentSubject"/>
    <w:uiPriority w:val="99"/>
    <w:semiHidden/>
    <w:rsid w:val="00613435"/>
    <w:rPr>
      <w:b/>
      <w:bCs/>
      <w:sz w:val="20"/>
      <w:szCs w:val="20"/>
    </w:rPr>
  </w:style>
  <w:style w:type="paragraph" w:styleId="Header">
    <w:name w:val="header"/>
    <w:basedOn w:val="Normal"/>
    <w:link w:val="HeaderChar"/>
    <w:uiPriority w:val="99"/>
    <w:unhideWhenUsed/>
    <w:rsid w:val="00C3011C"/>
    <w:pPr>
      <w:tabs>
        <w:tab w:val="center" w:pos="4536"/>
        <w:tab w:val="right" w:pos="9072"/>
      </w:tabs>
      <w:spacing w:after="0" w:line="240" w:lineRule="auto"/>
    </w:pPr>
  </w:style>
  <w:style w:type="character" w:customStyle="1" w:styleId="HeaderChar">
    <w:name w:val="Header Char"/>
    <w:basedOn w:val="DefaultParagraphFont"/>
    <w:link w:val="Header"/>
    <w:uiPriority w:val="99"/>
    <w:rsid w:val="00C3011C"/>
  </w:style>
  <w:style w:type="paragraph" w:styleId="Footer">
    <w:name w:val="footer"/>
    <w:basedOn w:val="Normal"/>
    <w:link w:val="FooterChar"/>
    <w:uiPriority w:val="99"/>
    <w:unhideWhenUsed/>
    <w:rsid w:val="00C3011C"/>
    <w:pPr>
      <w:tabs>
        <w:tab w:val="center" w:pos="4536"/>
        <w:tab w:val="right" w:pos="9072"/>
      </w:tabs>
      <w:spacing w:after="0" w:line="240" w:lineRule="auto"/>
    </w:pPr>
  </w:style>
  <w:style w:type="character" w:customStyle="1" w:styleId="FooterChar">
    <w:name w:val="Footer Char"/>
    <w:basedOn w:val="DefaultParagraphFont"/>
    <w:link w:val="Footer"/>
    <w:uiPriority w:val="99"/>
    <w:rsid w:val="00C3011C"/>
  </w:style>
  <w:style w:type="character" w:customStyle="1" w:styleId="Heading2Char">
    <w:name w:val="Heading 2 Char"/>
    <w:basedOn w:val="DefaultParagraphFont"/>
    <w:link w:val="Heading2"/>
    <w:uiPriority w:val="9"/>
    <w:rsid w:val="00691406"/>
    <w:rPr>
      <w:rFonts w:asciiTheme="majorHAnsi" w:eastAsiaTheme="majorEastAsia" w:hAnsiTheme="majorHAnsi" w:cs="Simplified Arabic"/>
      <w:bCs/>
      <w:color w:val="000000" w:themeColor="text1"/>
      <w:sz w:val="26"/>
      <w:szCs w:val="28"/>
      <w:lang w:bidi="ar-DZ"/>
    </w:rPr>
  </w:style>
  <w:style w:type="character" w:customStyle="1" w:styleId="Heading1Char">
    <w:name w:val="Heading 1 Char"/>
    <w:basedOn w:val="DefaultParagraphFont"/>
    <w:link w:val="Heading1"/>
    <w:uiPriority w:val="9"/>
    <w:rsid w:val="0068266E"/>
    <w:rPr>
      <w:rFonts w:ascii="Times New Roman" w:eastAsiaTheme="majorEastAsia" w:hAnsi="Times New Roman" w:cs="Simplified Arabic"/>
      <w:b/>
      <w:bCs/>
      <w:sz w:val="32"/>
      <w:szCs w:val="32"/>
    </w:rPr>
  </w:style>
  <w:style w:type="paragraph" w:customStyle="1" w:styleId="FootnoteText1">
    <w:name w:val="Footnote Text1"/>
    <w:basedOn w:val="Normal"/>
    <w:next w:val="FootnoteText"/>
    <w:uiPriority w:val="99"/>
    <w:unhideWhenUsed/>
    <w:rsid w:val="00E00666"/>
    <w:pPr>
      <w:spacing w:after="0" w:line="240" w:lineRule="auto"/>
    </w:pPr>
    <w:rPr>
      <w:sz w:val="20"/>
      <w:szCs w:val="20"/>
    </w:rPr>
  </w:style>
  <w:style w:type="character" w:customStyle="1" w:styleId="FootnoteTextChar1">
    <w:name w:val="Footnote Text Char1"/>
    <w:basedOn w:val="DefaultParagraphFont"/>
    <w:uiPriority w:val="99"/>
    <w:semiHidden/>
    <w:rsid w:val="00E00666"/>
    <w:rPr>
      <w:sz w:val="20"/>
      <w:szCs w:val="20"/>
    </w:rPr>
  </w:style>
  <w:style w:type="character" w:styleId="Emphasis">
    <w:name w:val="Emphasis"/>
    <w:basedOn w:val="DefaultParagraphFont"/>
    <w:uiPriority w:val="20"/>
    <w:qFormat/>
    <w:rsid w:val="00D223AB"/>
    <w:rPr>
      <w:i/>
      <w:iCs/>
    </w:rPr>
  </w:style>
  <w:style w:type="paragraph" w:styleId="Caption">
    <w:name w:val="caption"/>
    <w:basedOn w:val="Normal"/>
    <w:next w:val="Normal"/>
    <w:uiPriority w:val="35"/>
    <w:unhideWhenUsed/>
    <w:qFormat/>
    <w:rsid w:val="009214E4"/>
    <w:pPr>
      <w:spacing w:line="240" w:lineRule="auto"/>
    </w:pPr>
    <w:rPr>
      <w:i/>
      <w:iCs/>
      <w:color w:val="1F497D" w:themeColor="text2"/>
      <w:sz w:val="18"/>
      <w:szCs w:val="18"/>
    </w:rPr>
  </w:style>
  <w:style w:type="numbering" w:customStyle="1" w:styleId="Style1">
    <w:name w:val="Style1"/>
    <w:uiPriority w:val="99"/>
    <w:rsid w:val="00261AAE"/>
    <w:pPr>
      <w:numPr>
        <w:numId w:val="22"/>
      </w:numPr>
    </w:pPr>
  </w:style>
  <w:style w:type="numbering" w:customStyle="1" w:styleId="Style2">
    <w:name w:val="Style2"/>
    <w:uiPriority w:val="99"/>
    <w:rsid w:val="007F58D2"/>
    <w:pPr>
      <w:numPr>
        <w:numId w:val="23"/>
      </w:numPr>
    </w:pPr>
  </w:style>
  <w:style w:type="paragraph" w:styleId="Subtitle">
    <w:name w:val="Subtitle"/>
    <w:basedOn w:val="Normal"/>
    <w:next w:val="Normal"/>
    <w:link w:val="SubtitleChar"/>
    <w:uiPriority w:val="11"/>
    <w:qFormat/>
    <w:rsid w:val="00BD0F4D"/>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D0F4D"/>
    <w:rPr>
      <w:rFonts w:eastAsiaTheme="minorEastAsia"/>
      <w:color w:val="5A5A5A" w:themeColor="text1" w:themeTint="A5"/>
      <w:spacing w:val="15"/>
    </w:rPr>
  </w:style>
  <w:style w:type="paragraph" w:customStyle="1" w:styleId="Heading1num">
    <w:name w:val="Heading 1 num"/>
    <w:basedOn w:val="Heading1"/>
    <w:autoRedefine/>
    <w:qFormat/>
    <w:rsid w:val="000875F4"/>
    <w:pPr>
      <w:keepNext w:val="0"/>
      <w:keepLines w:val="0"/>
      <w:bidi/>
      <w:spacing w:line="240" w:lineRule="auto"/>
      <w:ind w:left="1099" w:hanging="390"/>
    </w:pPr>
    <w:rPr>
      <w:rFonts w:ascii="Simplified Arabic" w:eastAsia="Calibri" w:hAnsi="Simplified Arabic"/>
    </w:rPr>
  </w:style>
  <w:style w:type="character" w:customStyle="1" w:styleId="Heading3Char">
    <w:name w:val="Heading 3 Char"/>
    <w:basedOn w:val="DefaultParagraphFont"/>
    <w:link w:val="Heading3"/>
    <w:uiPriority w:val="9"/>
    <w:rsid w:val="00CF47CF"/>
    <w:rPr>
      <w:rFonts w:asciiTheme="majorHAnsi" w:eastAsiaTheme="majorEastAsia" w:hAnsiTheme="majorHAnsi" w:cstheme="majorBidi"/>
      <w:color w:val="243F60" w:themeColor="accent1" w:themeShade="7F"/>
      <w:sz w:val="24"/>
      <w:szCs w:val="24"/>
      <w:lang w:bidi="ar-DZ"/>
    </w:rPr>
  </w:style>
  <w:style w:type="character" w:customStyle="1" w:styleId="Heading4Char">
    <w:name w:val="Heading 4 Char"/>
    <w:basedOn w:val="DefaultParagraphFont"/>
    <w:link w:val="Heading4"/>
    <w:uiPriority w:val="9"/>
    <w:rsid w:val="00CF47CF"/>
    <w:rPr>
      <w:rFonts w:asciiTheme="majorHAnsi" w:eastAsiaTheme="majorEastAsia" w:hAnsiTheme="majorHAnsi" w:cstheme="majorBidi"/>
      <w:i/>
      <w:iCs/>
      <w:color w:val="365F91" w:themeColor="accent1" w:themeShade="BF"/>
      <w:szCs w:val="28"/>
    </w:rPr>
  </w:style>
  <w:style w:type="paragraph" w:styleId="TOCHeading">
    <w:name w:val="TOC Heading"/>
    <w:basedOn w:val="Heading1"/>
    <w:next w:val="Normal"/>
    <w:uiPriority w:val="39"/>
    <w:unhideWhenUsed/>
    <w:qFormat/>
    <w:rsid w:val="0057688A"/>
    <w:pPr>
      <w:spacing w:line="259" w:lineRule="auto"/>
      <w:outlineLvl w:val="9"/>
    </w:pPr>
    <w:rPr>
      <w:rFonts w:asciiTheme="majorHAnsi" w:hAnsiTheme="majorHAnsi" w:cstheme="majorBidi"/>
      <w:b w:val="0"/>
      <w:bCs w:val="0"/>
      <w:color w:val="365F91" w:themeColor="accent1" w:themeShade="BF"/>
      <w:lang w:val="en-US"/>
    </w:rPr>
  </w:style>
  <w:style w:type="paragraph" w:styleId="TOC1">
    <w:name w:val="toc 1"/>
    <w:basedOn w:val="Normal"/>
    <w:next w:val="Normal"/>
    <w:autoRedefine/>
    <w:uiPriority w:val="39"/>
    <w:unhideWhenUsed/>
    <w:rsid w:val="008755AF"/>
    <w:pPr>
      <w:tabs>
        <w:tab w:val="left" w:leader="dot" w:pos="8505"/>
      </w:tabs>
      <w:bidi/>
      <w:spacing w:after="100" w:line="240" w:lineRule="auto"/>
      <w:outlineLvl w:val="0"/>
    </w:pPr>
    <w:rPr>
      <w:rFonts w:ascii="Simplified Arabic" w:hAnsi="Simplified Arabic"/>
      <w:sz w:val="28"/>
    </w:rPr>
  </w:style>
  <w:style w:type="paragraph" w:styleId="TOC2">
    <w:name w:val="toc 2"/>
    <w:basedOn w:val="Normal"/>
    <w:next w:val="Normal"/>
    <w:autoRedefine/>
    <w:uiPriority w:val="39"/>
    <w:unhideWhenUsed/>
    <w:rsid w:val="00511EB3"/>
    <w:pPr>
      <w:tabs>
        <w:tab w:val="left" w:pos="1760"/>
        <w:tab w:val="right" w:leader="dot" w:pos="9062"/>
      </w:tabs>
      <w:spacing w:after="100"/>
      <w:ind w:left="220"/>
      <w:jc w:val="right"/>
    </w:pPr>
    <w:rPr>
      <w:noProof/>
      <w:sz w:val="20"/>
      <w:szCs w:val="24"/>
      <w14:scene3d>
        <w14:camera w14:prst="orthographicFront"/>
        <w14:lightRig w14:rig="threePt" w14:dir="t">
          <w14:rot w14:lat="0" w14:lon="0" w14:rev="0"/>
        </w14:lightRig>
      </w14:scene3d>
    </w:rPr>
  </w:style>
  <w:style w:type="paragraph" w:styleId="TOC3">
    <w:name w:val="toc 3"/>
    <w:basedOn w:val="Normal"/>
    <w:next w:val="Normal"/>
    <w:autoRedefine/>
    <w:uiPriority w:val="39"/>
    <w:unhideWhenUsed/>
    <w:rsid w:val="0057688A"/>
    <w:pPr>
      <w:bidi/>
      <w:spacing w:after="100" w:line="259" w:lineRule="auto"/>
      <w:ind w:left="440"/>
    </w:pPr>
    <w:rPr>
      <w:rFonts w:eastAsiaTheme="minorEastAsia" w:cstheme="minorBidi"/>
      <w:szCs w:val="22"/>
      <w:lang w:val="en-US"/>
    </w:rPr>
  </w:style>
  <w:style w:type="paragraph" w:styleId="TOC4">
    <w:name w:val="toc 4"/>
    <w:basedOn w:val="Normal"/>
    <w:next w:val="Normal"/>
    <w:autoRedefine/>
    <w:uiPriority w:val="39"/>
    <w:unhideWhenUsed/>
    <w:rsid w:val="0057688A"/>
    <w:pPr>
      <w:bidi/>
      <w:spacing w:after="100" w:line="259" w:lineRule="auto"/>
      <w:ind w:left="660"/>
    </w:pPr>
    <w:rPr>
      <w:rFonts w:eastAsiaTheme="minorEastAsia" w:cstheme="minorBidi"/>
      <w:szCs w:val="22"/>
      <w:lang w:val="en-US"/>
    </w:rPr>
  </w:style>
  <w:style w:type="paragraph" w:styleId="TOC5">
    <w:name w:val="toc 5"/>
    <w:basedOn w:val="Normal"/>
    <w:next w:val="Normal"/>
    <w:autoRedefine/>
    <w:uiPriority w:val="39"/>
    <w:unhideWhenUsed/>
    <w:rsid w:val="0057688A"/>
    <w:pPr>
      <w:bidi/>
      <w:spacing w:after="100" w:line="259" w:lineRule="auto"/>
      <w:ind w:left="880"/>
    </w:pPr>
    <w:rPr>
      <w:rFonts w:eastAsiaTheme="minorEastAsia" w:cstheme="minorBidi"/>
      <w:szCs w:val="22"/>
      <w:lang w:val="en-US"/>
    </w:rPr>
  </w:style>
  <w:style w:type="paragraph" w:styleId="TOC6">
    <w:name w:val="toc 6"/>
    <w:basedOn w:val="Normal"/>
    <w:next w:val="Normal"/>
    <w:autoRedefine/>
    <w:uiPriority w:val="39"/>
    <w:unhideWhenUsed/>
    <w:rsid w:val="0057688A"/>
    <w:pPr>
      <w:bidi/>
      <w:spacing w:after="100" w:line="259" w:lineRule="auto"/>
      <w:ind w:left="1100"/>
    </w:pPr>
    <w:rPr>
      <w:rFonts w:eastAsiaTheme="minorEastAsia" w:cstheme="minorBidi"/>
      <w:szCs w:val="22"/>
      <w:lang w:val="en-US"/>
    </w:rPr>
  </w:style>
  <w:style w:type="paragraph" w:styleId="TOC7">
    <w:name w:val="toc 7"/>
    <w:basedOn w:val="Normal"/>
    <w:next w:val="Normal"/>
    <w:autoRedefine/>
    <w:uiPriority w:val="39"/>
    <w:unhideWhenUsed/>
    <w:rsid w:val="0057688A"/>
    <w:pPr>
      <w:bidi/>
      <w:spacing w:after="100" w:line="259" w:lineRule="auto"/>
      <w:ind w:left="1320"/>
    </w:pPr>
    <w:rPr>
      <w:rFonts w:eastAsiaTheme="minorEastAsia" w:cstheme="minorBidi"/>
      <w:szCs w:val="22"/>
      <w:lang w:val="en-US"/>
    </w:rPr>
  </w:style>
  <w:style w:type="paragraph" w:styleId="TOC8">
    <w:name w:val="toc 8"/>
    <w:basedOn w:val="Normal"/>
    <w:next w:val="Normal"/>
    <w:autoRedefine/>
    <w:uiPriority w:val="39"/>
    <w:unhideWhenUsed/>
    <w:rsid w:val="0057688A"/>
    <w:pPr>
      <w:bidi/>
      <w:spacing w:after="100" w:line="259" w:lineRule="auto"/>
      <w:ind w:left="1540"/>
    </w:pPr>
    <w:rPr>
      <w:rFonts w:eastAsiaTheme="minorEastAsia" w:cstheme="minorBidi"/>
      <w:szCs w:val="22"/>
      <w:lang w:val="en-US"/>
    </w:rPr>
  </w:style>
  <w:style w:type="paragraph" w:styleId="TOC9">
    <w:name w:val="toc 9"/>
    <w:basedOn w:val="Normal"/>
    <w:next w:val="Normal"/>
    <w:autoRedefine/>
    <w:uiPriority w:val="39"/>
    <w:unhideWhenUsed/>
    <w:rsid w:val="0057688A"/>
    <w:pPr>
      <w:bidi/>
      <w:spacing w:after="100" w:line="259" w:lineRule="auto"/>
      <w:ind w:left="1760"/>
    </w:pPr>
    <w:rPr>
      <w:rFonts w:eastAsiaTheme="minorEastAsia" w:cstheme="minorBidi"/>
      <w:szCs w:val="22"/>
      <w:lang w:val="en-US"/>
    </w:rPr>
  </w:style>
  <w:style w:type="character" w:customStyle="1" w:styleId="UnresolvedMention1">
    <w:name w:val="Unresolved Mention1"/>
    <w:basedOn w:val="DefaultParagraphFont"/>
    <w:uiPriority w:val="99"/>
    <w:semiHidden/>
    <w:unhideWhenUsed/>
    <w:rsid w:val="0057688A"/>
    <w:rPr>
      <w:color w:val="605E5C"/>
      <w:shd w:val="clear" w:color="auto" w:fill="E1DFDD"/>
    </w:rPr>
  </w:style>
  <w:style w:type="paragraph" w:styleId="TableofFigures">
    <w:name w:val="table of figures"/>
    <w:basedOn w:val="Normal"/>
    <w:next w:val="Normal"/>
    <w:uiPriority w:val="99"/>
    <w:unhideWhenUsed/>
    <w:rsid w:val="00541B35"/>
    <w:pPr>
      <w:spacing w:after="0"/>
      <w:jc w:val="right"/>
    </w:pPr>
  </w:style>
  <w:style w:type="character" w:styleId="PlaceholderText">
    <w:name w:val="Placeholder Text"/>
    <w:basedOn w:val="DefaultParagraphFont"/>
    <w:uiPriority w:val="99"/>
    <w:semiHidden/>
    <w:rsid w:val="003A0B4D"/>
    <w:rPr>
      <w:color w:val="808080"/>
    </w:rPr>
  </w:style>
  <w:style w:type="character" w:customStyle="1" w:styleId="UnresolvedMention2">
    <w:name w:val="Unresolved Mention2"/>
    <w:basedOn w:val="DefaultParagraphFont"/>
    <w:uiPriority w:val="99"/>
    <w:semiHidden/>
    <w:unhideWhenUsed/>
    <w:rsid w:val="005A6973"/>
    <w:rPr>
      <w:color w:val="605E5C"/>
      <w:shd w:val="clear" w:color="auto" w:fill="E1DFDD"/>
    </w:rPr>
  </w:style>
  <w:style w:type="character" w:customStyle="1" w:styleId="UnresolvedMention">
    <w:name w:val="Unresolved Mention"/>
    <w:basedOn w:val="DefaultParagraphFont"/>
    <w:uiPriority w:val="99"/>
    <w:semiHidden/>
    <w:unhideWhenUsed/>
    <w:rsid w:val="00107F84"/>
    <w:rPr>
      <w:color w:val="605E5C"/>
      <w:shd w:val="clear" w:color="auto" w:fill="E1DFDD"/>
    </w:rPr>
  </w:style>
  <w:style w:type="paragraph" w:styleId="NoSpacing">
    <w:name w:val="No Spacing"/>
    <w:uiPriority w:val="1"/>
    <w:qFormat/>
    <w:rsid w:val="002B73B2"/>
    <w:pPr>
      <w:spacing w:after="0" w:line="240" w:lineRule="auto"/>
    </w:pPr>
    <w:rPr>
      <w:rFonts w:cs="Simplified Arabic"/>
      <w:szCs w:val="28"/>
      <w:lang w:bidi="ar-DZ"/>
    </w:rPr>
  </w:style>
  <w:style w:type="numbering" w:customStyle="1" w:styleId="NoList2">
    <w:name w:val="No List2"/>
    <w:next w:val="NoList"/>
    <w:uiPriority w:val="99"/>
    <w:semiHidden/>
    <w:unhideWhenUsed/>
    <w:rsid w:val="0006487C"/>
  </w:style>
  <w:style w:type="table" w:customStyle="1" w:styleId="Grilledutableau4">
    <w:name w:val="Grille du tableau4"/>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6F54C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3">
    <w:name w:val="Light Shading Accent 3"/>
    <w:basedOn w:val="TableNormal"/>
    <w:uiPriority w:val="60"/>
    <w:rsid w:val="00BC7E98"/>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Grid-Accent6">
    <w:name w:val="Light Grid Accent 6"/>
    <w:basedOn w:val="TableNormal"/>
    <w:uiPriority w:val="62"/>
    <w:rsid w:val="00BC7E98"/>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5">
    <w:name w:val="Light Grid Accent 5"/>
    <w:basedOn w:val="TableNormal"/>
    <w:uiPriority w:val="62"/>
    <w:rsid w:val="00BC7E9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Shading1-Accent4">
    <w:name w:val="Medium Shading 1 Accent 4"/>
    <w:basedOn w:val="TableNormal"/>
    <w:uiPriority w:val="63"/>
    <w:rsid w:val="00BC7E98"/>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2061"/>
    <w:rPr>
      <w:rFonts w:cs="Simplified Arabic"/>
      <w:szCs w:val="28"/>
      <w:lang w:bidi="ar-DZ"/>
    </w:rPr>
  </w:style>
  <w:style w:type="paragraph" w:styleId="Heading1">
    <w:name w:val="heading 1"/>
    <w:basedOn w:val="Normal"/>
    <w:next w:val="Normal"/>
    <w:link w:val="Heading1Char"/>
    <w:uiPriority w:val="9"/>
    <w:qFormat/>
    <w:rsid w:val="0068266E"/>
    <w:pPr>
      <w:keepNext/>
      <w:keepLines/>
      <w:spacing w:before="240" w:after="0"/>
      <w:outlineLvl w:val="0"/>
    </w:pPr>
    <w:rPr>
      <w:rFonts w:ascii="Times New Roman" w:eastAsiaTheme="majorEastAsia" w:hAnsi="Times New Roman"/>
      <w:b/>
      <w:bCs/>
      <w:sz w:val="32"/>
      <w:szCs w:val="32"/>
    </w:rPr>
  </w:style>
  <w:style w:type="paragraph" w:styleId="Heading2">
    <w:name w:val="heading 2"/>
    <w:basedOn w:val="Normal"/>
    <w:next w:val="Normal"/>
    <w:link w:val="Heading2Char"/>
    <w:uiPriority w:val="9"/>
    <w:unhideWhenUsed/>
    <w:qFormat/>
    <w:rsid w:val="00691406"/>
    <w:pPr>
      <w:keepNext/>
      <w:keepLines/>
      <w:numPr>
        <w:ilvl w:val="1"/>
        <w:numId w:val="24"/>
      </w:numPr>
      <w:bidi/>
      <w:spacing w:before="40" w:after="0"/>
      <w:outlineLvl w:val="1"/>
    </w:pPr>
    <w:rPr>
      <w:rFonts w:asciiTheme="majorHAnsi" w:eastAsiaTheme="majorEastAsia" w:hAnsiTheme="majorHAnsi"/>
      <w:bCs/>
      <w:color w:val="000000" w:themeColor="text1"/>
      <w:sz w:val="26"/>
    </w:rPr>
  </w:style>
  <w:style w:type="paragraph" w:styleId="Heading3">
    <w:name w:val="heading 3"/>
    <w:basedOn w:val="Normal"/>
    <w:next w:val="Normal"/>
    <w:link w:val="Heading3Char"/>
    <w:uiPriority w:val="9"/>
    <w:unhideWhenUsed/>
    <w:qFormat/>
    <w:rsid w:val="00CF47CF"/>
    <w:pPr>
      <w:keepNext/>
      <w:keepLines/>
      <w:numPr>
        <w:ilvl w:val="2"/>
        <w:numId w:val="24"/>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CF47C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9833E9"/>
  </w:style>
  <w:style w:type="paragraph" w:styleId="ListParagraph">
    <w:name w:val="List Paragraph"/>
    <w:basedOn w:val="Normal"/>
    <w:uiPriority w:val="34"/>
    <w:qFormat/>
    <w:rsid w:val="009833E9"/>
    <w:pPr>
      <w:spacing w:after="160" w:line="259" w:lineRule="auto"/>
      <w:ind w:left="720"/>
      <w:contextualSpacing/>
    </w:pPr>
  </w:style>
  <w:style w:type="paragraph" w:styleId="FootnoteText">
    <w:name w:val="footnote text"/>
    <w:basedOn w:val="Normal"/>
    <w:link w:val="FootnoteTextChar"/>
    <w:uiPriority w:val="99"/>
    <w:unhideWhenUsed/>
    <w:rsid w:val="009833E9"/>
    <w:pPr>
      <w:spacing w:after="0" w:line="240" w:lineRule="auto"/>
    </w:pPr>
    <w:rPr>
      <w:sz w:val="20"/>
      <w:szCs w:val="20"/>
    </w:rPr>
  </w:style>
  <w:style w:type="character" w:customStyle="1" w:styleId="FootnoteTextChar">
    <w:name w:val="Footnote Text Char"/>
    <w:basedOn w:val="DefaultParagraphFont"/>
    <w:link w:val="FootnoteText"/>
    <w:uiPriority w:val="99"/>
    <w:rsid w:val="009833E9"/>
    <w:rPr>
      <w:sz w:val="20"/>
      <w:szCs w:val="20"/>
    </w:rPr>
  </w:style>
  <w:style w:type="character" w:styleId="FootnoteReference">
    <w:name w:val="footnote reference"/>
    <w:basedOn w:val="DefaultParagraphFont"/>
    <w:uiPriority w:val="99"/>
    <w:semiHidden/>
    <w:unhideWhenUsed/>
    <w:rsid w:val="009833E9"/>
    <w:rPr>
      <w:vertAlign w:val="superscript"/>
    </w:rPr>
  </w:style>
  <w:style w:type="paragraph" w:styleId="BalloonText">
    <w:name w:val="Balloon Text"/>
    <w:basedOn w:val="Normal"/>
    <w:link w:val="BalloonTextChar"/>
    <w:uiPriority w:val="99"/>
    <w:semiHidden/>
    <w:unhideWhenUsed/>
    <w:rsid w:val="009833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33E9"/>
    <w:rPr>
      <w:rFonts w:ascii="Tahoma" w:hAnsi="Tahoma" w:cs="Tahoma"/>
      <w:sz w:val="16"/>
      <w:szCs w:val="16"/>
    </w:rPr>
  </w:style>
  <w:style w:type="character" w:customStyle="1" w:styleId="Hyperlink1">
    <w:name w:val="Hyperlink1"/>
    <w:basedOn w:val="DefaultParagraphFont"/>
    <w:uiPriority w:val="99"/>
    <w:unhideWhenUsed/>
    <w:rsid w:val="009833E9"/>
    <w:rPr>
      <w:color w:val="0563C1"/>
      <w:u w:val="single"/>
    </w:rPr>
  </w:style>
  <w:style w:type="paragraph" w:styleId="EndnoteText">
    <w:name w:val="endnote text"/>
    <w:basedOn w:val="Normal"/>
    <w:link w:val="EndnoteTextChar"/>
    <w:uiPriority w:val="99"/>
    <w:semiHidden/>
    <w:unhideWhenUsed/>
    <w:rsid w:val="009833E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33E9"/>
    <w:rPr>
      <w:sz w:val="20"/>
      <w:szCs w:val="20"/>
    </w:rPr>
  </w:style>
  <w:style w:type="character" w:styleId="EndnoteReference">
    <w:name w:val="endnote reference"/>
    <w:basedOn w:val="DefaultParagraphFont"/>
    <w:uiPriority w:val="99"/>
    <w:semiHidden/>
    <w:unhideWhenUsed/>
    <w:rsid w:val="009833E9"/>
    <w:rPr>
      <w:vertAlign w:val="superscript"/>
    </w:rPr>
  </w:style>
  <w:style w:type="character" w:customStyle="1" w:styleId="FollowedHyperlink1">
    <w:name w:val="FollowedHyperlink1"/>
    <w:basedOn w:val="DefaultParagraphFont"/>
    <w:uiPriority w:val="99"/>
    <w:semiHidden/>
    <w:unhideWhenUsed/>
    <w:rsid w:val="009833E9"/>
    <w:rPr>
      <w:color w:val="954F72"/>
      <w:u w:val="single"/>
    </w:rPr>
  </w:style>
  <w:style w:type="table" w:styleId="TableGrid">
    <w:name w:val="Table Grid"/>
    <w:basedOn w:val="TableNormal"/>
    <w:uiPriority w:val="59"/>
    <w:rsid w:val="009833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833E9"/>
    <w:rPr>
      <w:color w:val="0000FF" w:themeColor="hyperlink"/>
      <w:u w:val="single"/>
    </w:rPr>
  </w:style>
  <w:style w:type="character" w:styleId="FollowedHyperlink">
    <w:name w:val="FollowedHyperlink"/>
    <w:basedOn w:val="DefaultParagraphFont"/>
    <w:uiPriority w:val="99"/>
    <w:semiHidden/>
    <w:unhideWhenUsed/>
    <w:rsid w:val="009833E9"/>
    <w:rPr>
      <w:color w:val="800080" w:themeColor="followedHyperlink"/>
      <w:u w:val="single"/>
    </w:rPr>
  </w:style>
  <w:style w:type="character" w:styleId="CommentReference">
    <w:name w:val="annotation reference"/>
    <w:basedOn w:val="DefaultParagraphFont"/>
    <w:uiPriority w:val="99"/>
    <w:semiHidden/>
    <w:unhideWhenUsed/>
    <w:rsid w:val="00613435"/>
    <w:rPr>
      <w:sz w:val="16"/>
      <w:szCs w:val="16"/>
    </w:rPr>
  </w:style>
  <w:style w:type="paragraph" w:styleId="CommentText">
    <w:name w:val="annotation text"/>
    <w:basedOn w:val="Normal"/>
    <w:link w:val="CommentTextChar"/>
    <w:uiPriority w:val="99"/>
    <w:semiHidden/>
    <w:unhideWhenUsed/>
    <w:rsid w:val="00613435"/>
    <w:pPr>
      <w:spacing w:line="240" w:lineRule="auto"/>
    </w:pPr>
    <w:rPr>
      <w:sz w:val="20"/>
      <w:szCs w:val="20"/>
    </w:rPr>
  </w:style>
  <w:style w:type="character" w:customStyle="1" w:styleId="CommentTextChar">
    <w:name w:val="Comment Text Char"/>
    <w:basedOn w:val="DefaultParagraphFont"/>
    <w:link w:val="CommentText"/>
    <w:uiPriority w:val="99"/>
    <w:semiHidden/>
    <w:rsid w:val="00613435"/>
    <w:rPr>
      <w:sz w:val="20"/>
      <w:szCs w:val="20"/>
    </w:rPr>
  </w:style>
  <w:style w:type="paragraph" w:styleId="CommentSubject">
    <w:name w:val="annotation subject"/>
    <w:basedOn w:val="CommentText"/>
    <w:next w:val="CommentText"/>
    <w:link w:val="CommentSubjectChar"/>
    <w:uiPriority w:val="99"/>
    <w:semiHidden/>
    <w:unhideWhenUsed/>
    <w:rsid w:val="00613435"/>
    <w:rPr>
      <w:b/>
      <w:bCs/>
    </w:rPr>
  </w:style>
  <w:style w:type="character" w:customStyle="1" w:styleId="CommentSubjectChar">
    <w:name w:val="Comment Subject Char"/>
    <w:basedOn w:val="CommentTextChar"/>
    <w:link w:val="CommentSubject"/>
    <w:uiPriority w:val="99"/>
    <w:semiHidden/>
    <w:rsid w:val="00613435"/>
    <w:rPr>
      <w:b/>
      <w:bCs/>
      <w:sz w:val="20"/>
      <w:szCs w:val="20"/>
    </w:rPr>
  </w:style>
  <w:style w:type="paragraph" w:styleId="Header">
    <w:name w:val="header"/>
    <w:basedOn w:val="Normal"/>
    <w:link w:val="HeaderChar"/>
    <w:uiPriority w:val="99"/>
    <w:unhideWhenUsed/>
    <w:rsid w:val="00C3011C"/>
    <w:pPr>
      <w:tabs>
        <w:tab w:val="center" w:pos="4536"/>
        <w:tab w:val="right" w:pos="9072"/>
      </w:tabs>
      <w:spacing w:after="0" w:line="240" w:lineRule="auto"/>
    </w:pPr>
  </w:style>
  <w:style w:type="character" w:customStyle="1" w:styleId="HeaderChar">
    <w:name w:val="Header Char"/>
    <w:basedOn w:val="DefaultParagraphFont"/>
    <w:link w:val="Header"/>
    <w:uiPriority w:val="99"/>
    <w:rsid w:val="00C3011C"/>
  </w:style>
  <w:style w:type="paragraph" w:styleId="Footer">
    <w:name w:val="footer"/>
    <w:basedOn w:val="Normal"/>
    <w:link w:val="FooterChar"/>
    <w:uiPriority w:val="99"/>
    <w:unhideWhenUsed/>
    <w:rsid w:val="00C3011C"/>
    <w:pPr>
      <w:tabs>
        <w:tab w:val="center" w:pos="4536"/>
        <w:tab w:val="right" w:pos="9072"/>
      </w:tabs>
      <w:spacing w:after="0" w:line="240" w:lineRule="auto"/>
    </w:pPr>
  </w:style>
  <w:style w:type="character" w:customStyle="1" w:styleId="FooterChar">
    <w:name w:val="Footer Char"/>
    <w:basedOn w:val="DefaultParagraphFont"/>
    <w:link w:val="Footer"/>
    <w:uiPriority w:val="99"/>
    <w:rsid w:val="00C3011C"/>
  </w:style>
  <w:style w:type="character" w:customStyle="1" w:styleId="Heading2Char">
    <w:name w:val="Heading 2 Char"/>
    <w:basedOn w:val="DefaultParagraphFont"/>
    <w:link w:val="Heading2"/>
    <w:uiPriority w:val="9"/>
    <w:rsid w:val="00691406"/>
    <w:rPr>
      <w:rFonts w:asciiTheme="majorHAnsi" w:eastAsiaTheme="majorEastAsia" w:hAnsiTheme="majorHAnsi" w:cs="Simplified Arabic"/>
      <w:bCs/>
      <w:color w:val="000000" w:themeColor="text1"/>
      <w:sz w:val="26"/>
      <w:szCs w:val="28"/>
      <w:lang w:bidi="ar-DZ"/>
    </w:rPr>
  </w:style>
  <w:style w:type="character" w:customStyle="1" w:styleId="Heading1Char">
    <w:name w:val="Heading 1 Char"/>
    <w:basedOn w:val="DefaultParagraphFont"/>
    <w:link w:val="Heading1"/>
    <w:uiPriority w:val="9"/>
    <w:rsid w:val="0068266E"/>
    <w:rPr>
      <w:rFonts w:ascii="Times New Roman" w:eastAsiaTheme="majorEastAsia" w:hAnsi="Times New Roman" w:cs="Simplified Arabic"/>
      <w:b/>
      <w:bCs/>
      <w:sz w:val="32"/>
      <w:szCs w:val="32"/>
    </w:rPr>
  </w:style>
  <w:style w:type="paragraph" w:customStyle="1" w:styleId="FootnoteText1">
    <w:name w:val="Footnote Text1"/>
    <w:basedOn w:val="Normal"/>
    <w:next w:val="FootnoteText"/>
    <w:uiPriority w:val="99"/>
    <w:unhideWhenUsed/>
    <w:rsid w:val="00E00666"/>
    <w:pPr>
      <w:spacing w:after="0" w:line="240" w:lineRule="auto"/>
    </w:pPr>
    <w:rPr>
      <w:sz w:val="20"/>
      <w:szCs w:val="20"/>
    </w:rPr>
  </w:style>
  <w:style w:type="character" w:customStyle="1" w:styleId="FootnoteTextChar1">
    <w:name w:val="Footnote Text Char1"/>
    <w:basedOn w:val="DefaultParagraphFont"/>
    <w:uiPriority w:val="99"/>
    <w:semiHidden/>
    <w:rsid w:val="00E00666"/>
    <w:rPr>
      <w:sz w:val="20"/>
      <w:szCs w:val="20"/>
    </w:rPr>
  </w:style>
  <w:style w:type="character" w:styleId="Emphasis">
    <w:name w:val="Emphasis"/>
    <w:basedOn w:val="DefaultParagraphFont"/>
    <w:uiPriority w:val="20"/>
    <w:qFormat/>
    <w:rsid w:val="00D223AB"/>
    <w:rPr>
      <w:i/>
      <w:iCs/>
    </w:rPr>
  </w:style>
  <w:style w:type="paragraph" w:styleId="Caption">
    <w:name w:val="caption"/>
    <w:basedOn w:val="Normal"/>
    <w:next w:val="Normal"/>
    <w:uiPriority w:val="35"/>
    <w:unhideWhenUsed/>
    <w:qFormat/>
    <w:rsid w:val="009214E4"/>
    <w:pPr>
      <w:spacing w:line="240" w:lineRule="auto"/>
    </w:pPr>
    <w:rPr>
      <w:i/>
      <w:iCs/>
      <w:color w:val="1F497D" w:themeColor="text2"/>
      <w:sz w:val="18"/>
      <w:szCs w:val="18"/>
    </w:rPr>
  </w:style>
  <w:style w:type="numbering" w:customStyle="1" w:styleId="Style1">
    <w:name w:val="Style1"/>
    <w:uiPriority w:val="99"/>
    <w:rsid w:val="00261AAE"/>
    <w:pPr>
      <w:numPr>
        <w:numId w:val="22"/>
      </w:numPr>
    </w:pPr>
  </w:style>
  <w:style w:type="numbering" w:customStyle="1" w:styleId="Style2">
    <w:name w:val="Style2"/>
    <w:uiPriority w:val="99"/>
    <w:rsid w:val="007F58D2"/>
    <w:pPr>
      <w:numPr>
        <w:numId w:val="23"/>
      </w:numPr>
    </w:pPr>
  </w:style>
  <w:style w:type="paragraph" w:styleId="Subtitle">
    <w:name w:val="Subtitle"/>
    <w:basedOn w:val="Normal"/>
    <w:next w:val="Normal"/>
    <w:link w:val="SubtitleChar"/>
    <w:uiPriority w:val="11"/>
    <w:qFormat/>
    <w:rsid w:val="00BD0F4D"/>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D0F4D"/>
    <w:rPr>
      <w:rFonts w:eastAsiaTheme="minorEastAsia"/>
      <w:color w:val="5A5A5A" w:themeColor="text1" w:themeTint="A5"/>
      <w:spacing w:val="15"/>
    </w:rPr>
  </w:style>
  <w:style w:type="paragraph" w:customStyle="1" w:styleId="Heading1num">
    <w:name w:val="Heading 1 num"/>
    <w:basedOn w:val="Heading1"/>
    <w:autoRedefine/>
    <w:qFormat/>
    <w:rsid w:val="000875F4"/>
    <w:pPr>
      <w:keepNext w:val="0"/>
      <w:keepLines w:val="0"/>
      <w:bidi/>
      <w:spacing w:line="240" w:lineRule="auto"/>
      <w:ind w:left="1099" w:hanging="390"/>
    </w:pPr>
    <w:rPr>
      <w:rFonts w:ascii="Simplified Arabic" w:eastAsia="Calibri" w:hAnsi="Simplified Arabic"/>
    </w:rPr>
  </w:style>
  <w:style w:type="character" w:customStyle="1" w:styleId="Heading3Char">
    <w:name w:val="Heading 3 Char"/>
    <w:basedOn w:val="DefaultParagraphFont"/>
    <w:link w:val="Heading3"/>
    <w:uiPriority w:val="9"/>
    <w:rsid w:val="00CF47CF"/>
    <w:rPr>
      <w:rFonts w:asciiTheme="majorHAnsi" w:eastAsiaTheme="majorEastAsia" w:hAnsiTheme="majorHAnsi" w:cstheme="majorBidi"/>
      <w:color w:val="243F60" w:themeColor="accent1" w:themeShade="7F"/>
      <w:sz w:val="24"/>
      <w:szCs w:val="24"/>
      <w:lang w:bidi="ar-DZ"/>
    </w:rPr>
  </w:style>
  <w:style w:type="character" w:customStyle="1" w:styleId="Heading4Char">
    <w:name w:val="Heading 4 Char"/>
    <w:basedOn w:val="DefaultParagraphFont"/>
    <w:link w:val="Heading4"/>
    <w:uiPriority w:val="9"/>
    <w:rsid w:val="00CF47CF"/>
    <w:rPr>
      <w:rFonts w:asciiTheme="majorHAnsi" w:eastAsiaTheme="majorEastAsia" w:hAnsiTheme="majorHAnsi" w:cstheme="majorBidi"/>
      <w:i/>
      <w:iCs/>
      <w:color w:val="365F91" w:themeColor="accent1" w:themeShade="BF"/>
      <w:szCs w:val="28"/>
    </w:rPr>
  </w:style>
  <w:style w:type="paragraph" w:styleId="TOCHeading">
    <w:name w:val="TOC Heading"/>
    <w:basedOn w:val="Heading1"/>
    <w:next w:val="Normal"/>
    <w:uiPriority w:val="39"/>
    <w:unhideWhenUsed/>
    <w:qFormat/>
    <w:rsid w:val="0057688A"/>
    <w:pPr>
      <w:spacing w:line="259" w:lineRule="auto"/>
      <w:outlineLvl w:val="9"/>
    </w:pPr>
    <w:rPr>
      <w:rFonts w:asciiTheme="majorHAnsi" w:hAnsiTheme="majorHAnsi" w:cstheme="majorBidi"/>
      <w:b w:val="0"/>
      <w:bCs w:val="0"/>
      <w:color w:val="365F91" w:themeColor="accent1" w:themeShade="BF"/>
      <w:lang w:val="en-US"/>
    </w:rPr>
  </w:style>
  <w:style w:type="paragraph" w:styleId="TOC1">
    <w:name w:val="toc 1"/>
    <w:basedOn w:val="Normal"/>
    <w:next w:val="Normal"/>
    <w:autoRedefine/>
    <w:uiPriority w:val="39"/>
    <w:unhideWhenUsed/>
    <w:rsid w:val="008755AF"/>
    <w:pPr>
      <w:tabs>
        <w:tab w:val="left" w:leader="dot" w:pos="8505"/>
      </w:tabs>
      <w:bidi/>
      <w:spacing w:after="100" w:line="240" w:lineRule="auto"/>
      <w:outlineLvl w:val="0"/>
    </w:pPr>
    <w:rPr>
      <w:rFonts w:ascii="Simplified Arabic" w:hAnsi="Simplified Arabic"/>
      <w:sz w:val="28"/>
    </w:rPr>
  </w:style>
  <w:style w:type="paragraph" w:styleId="TOC2">
    <w:name w:val="toc 2"/>
    <w:basedOn w:val="Normal"/>
    <w:next w:val="Normal"/>
    <w:autoRedefine/>
    <w:uiPriority w:val="39"/>
    <w:unhideWhenUsed/>
    <w:rsid w:val="00511EB3"/>
    <w:pPr>
      <w:tabs>
        <w:tab w:val="left" w:pos="1760"/>
        <w:tab w:val="right" w:leader="dot" w:pos="9062"/>
      </w:tabs>
      <w:spacing w:after="100"/>
      <w:ind w:left="220"/>
      <w:jc w:val="right"/>
    </w:pPr>
    <w:rPr>
      <w:noProof/>
      <w:sz w:val="20"/>
      <w:szCs w:val="24"/>
      <w14:scene3d>
        <w14:camera w14:prst="orthographicFront"/>
        <w14:lightRig w14:rig="threePt" w14:dir="t">
          <w14:rot w14:lat="0" w14:lon="0" w14:rev="0"/>
        </w14:lightRig>
      </w14:scene3d>
    </w:rPr>
  </w:style>
  <w:style w:type="paragraph" w:styleId="TOC3">
    <w:name w:val="toc 3"/>
    <w:basedOn w:val="Normal"/>
    <w:next w:val="Normal"/>
    <w:autoRedefine/>
    <w:uiPriority w:val="39"/>
    <w:unhideWhenUsed/>
    <w:rsid w:val="0057688A"/>
    <w:pPr>
      <w:bidi/>
      <w:spacing w:after="100" w:line="259" w:lineRule="auto"/>
      <w:ind w:left="440"/>
    </w:pPr>
    <w:rPr>
      <w:rFonts w:eastAsiaTheme="minorEastAsia" w:cstheme="minorBidi"/>
      <w:szCs w:val="22"/>
      <w:lang w:val="en-US"/>
    </w:rPr>
  </w:style>
  <w:style w:type="paragraph" w:styleId="TOC4">
    <w:name w:val="toc 4"/>
    <w:basedOn w:val="Normal"/>
    <w:next w:val="Normal"/>
    <w:autoRedefine/>
    <w:uiPriority w:val="39"/>
    <w:unhideWhenUsed/>
    <w:rsid w:val="0057688A"/>
    <w:pPr>
      <w:bidi/>
      <w:spacing w:after="100" w:line="259" w:lineRule="auto"/>
      <w:ind w:left="660"/>
    </w:pPr>
    <w:rPr>
      <w:rFonts w:eastAsiaTheme="minorEastAsia" w:cstheme="minorBidi"/>
      <w:szCs w:val="22"/>
      <w:lang w:val="en-US"/>
    </w:rPr>
  </w:style>
  <w:style w:type="paragraph" w:styleId="TOC5">
    <w:name w:val="toc 5"/>
    <w:basedOn w:val="Normal"/>
    <w:next w:val="Normal"/>
    <w:autoRedefine/>
    <w:uiPriority w:val="39"/>
    <w:unhideWhenUsed/>
    <w:rsid w:val="0057688A"/>
    <w:pPr>
      <w:bidi/>
      <w:spacing w:after="100" w:line="259" w:lineRule="auto"/>
      <w:ind w:left="880"/>
    </w:pPr>
    <w:rPr>
      <w:rFonts w:eastAsiaTheme="minorEastAsia" w:cstheme="minorBidi"/>
      <w:szCs w:val="22"/>
      <w:lang w:val="en-US"/>
    </w:rPr>
  </w:style>
  <w:style w:type="paragraph" w:styleId="TOC6">
    <w:name w:val="toc 6"/>
    <w:basedOn w:val="Normal"/>
    <w:next w:val="Normal"/>
    <w:autoRedefine/>
    <w:uiPriority w:val="39"/>
    <w:unhideWhenUsed/>
    <w:rsid w:val="0057688A"/>
    <w:pPr>
      <w:bidi/>
      <w:spacing w:after="100" w:line="259" w:lineRule="auto"/>
      <w:ind w:left="1100"/>
    </w:pPr>
    <w:rPr>
      <w:rFonts w:eastAsiaTheme="minorEastAsia" w:cstheme="minorBidi"/>
      <w:szCs w:val="22"/>
      <w:lang w:val="en-US"/>
    </w:rPr>
  </w:style>
  <w:style w:type="paragraph" w:styleId="TOC7">
    <w:name w:val="toc 7"/>
    <w:basedOn w:val="Normal"/>
    <w:next w:val="Normal"/>
    <w:autoRedefine/>
    <w:uiPriority w:val="39"/>
    <w:unhideWhenUsed/>
    <w:rsid w:val="0057688A"/>
    <w:pPr>
      <w:bidi/>
      <w:spacing w:after="100" w:line="259" w:lineRule="auto"/>
      <w:ind w:left="1320"/>
    </w:pPr>
    <w:rPr>
      <w:rFonts w:eastAsiaTheme="minorEastAsia" w:cstheme="minorBidi"/>
      <w:szCs w:val="22"/>
      <w:lang w:val="en-US"/>
    </w:rPr>
  </w:style>
  <w:style w:type="paragraph" w:styleId="TOC8">
    <w:name w:val="toc 8"/>
    <w:basedOn w:val="Normal"/>
    <w:next w:val="Normal"/>
    <w:autoRedefine/>
    <w:uiPriority w:val="39"/>
    <w:unhideWhenUsed/>
    <w:rsid w:val="0057688A"/>
    <w:pPr>
      <w:bidi/>
      <w:spacing w:after="100" w:line="259" w:lineRule="auto"/>
      <w:ind w:left="1540"/>
    </w:pPr>
    <w:rPr>
      <w:rFonts w:eastAsiaTheme="minorEastAsia" w:cstheme="minorBidi"/>
      <w:szCs w:val="22"/>
      <w:lang w:val="en-US"/>
    </w:rPr>
  </w:style>
  <w:style w:type="paragraph" w:styleId="TOC9">
    <w:name w:val="toc 9"/>
    <w:basedOn w:val="Normal"/>
    <w:next w:val="Normal"/>
    <w:autoRedefine/>
    <w:uiPriority w:val="39"/>
    <w:unhideWhenUsed/>
    <w:rsid w:val="0057688A"/>
    <w:pPr>
      <w:bidi/>
      <w:spacing w:after="100" w:line="259" w:lineRule="auto"/>
      <w:ind w:left="1760"/>
    </w:pPr>
    <w:rPr>
      <w:rFonts w:eastAsiaTheme="minorEastAsia" w:cstheme="minorBidi"/>
      <w:szCs w:val="22"/>
      <w:lang w:val="en-US"/>
    </w:rPr>
  </w:style>
  <w:style w:type="character" w:customStyle="1" w:styleId="UnresolvedMention1">
    <w:name w:val="Unresolved Mention1"/>
    <w:basedOn w:val="DefaultParagraphFont"/>
    <w:uiPriority w:val="99"/>
    <w:semiHidden/>
    <w:unhideWhenUsed/>
    <w:rsid w:val="0057688A"/>
    <w:rPr>
      <w:color w:val="605E5C"/>
      <w:shd w:val="clear" w:color="auto" w:fill="E1DFDD"/>
    </w:rPr>
  </w:style>
  <w:style w:type="paragraph" w:styleId="TableofFigures">
    <w:name w:val="table of figures"/>
    <w:basedOn w:val="Normal"/>
    <w:next w:val="Normal"/>
    <w:uiPriority w:val="99"/>
    <w:unhideWhenUsed/>
    <w:rsid w:val="00541B35"/>
    <w:pPr>
      <w:spacing w:after="0"/>
      <w:jc w:val="right"/>
    </w:pPr>
  </w:style>
  <w:style w:type="character" w:styleId="PlaceholderText">
    <w:name w:val="Placeholder Text"/>
    <w:basedOn w:val="DefaultParagraphFont"/>
    <w:uiPriority w:val="99"/>
    <w:semiHidden/>
    <w:rsid w:val="003A0B4D"/>
    <w:rPr>
      <w:color w:val="808080"/>
    </w:rPr>
  </w:style>
  <w:style w:type="character" w:customStyle="1" w:styleId="UnresolvedMention2">
    <w:name w:val="Unresolved Mention2"/>
    <w:basedOn w:val="DefaultParagraphFont"/>
    <w:uiPriority w:val="99"/>
    <w:semiHidden/>
    <w:unhideWhenUsed/>
    <w:rsid w:val="005A6973"/>
    <w:rPr>
      <w:color w:val="605E5C"/>
      <w:shd w:val="clear" w:color="auto" w:fill="E1DFDD"/>
    </w:rPr>
  </w:style>
  <w:style w:type="character" w:customStyle="1" w:styleId="UnresolvedMention">
    <w:name w:val="Unresolved Mention"/>
    <w:basedOn w:val="DefaultParagraphFont"/>
    <w:uiPriority w:val="99"/>
    <w:semiHidden/>
    <w:unhideWhenUsed/>
    <w:rsid w:val="00107F84"/>
    <w:rPr>
      <w:color w:val="605E5C"/>
      <w:shd w:val="clear" w:color="auto" w:fill="E1DFDD"/>
    </w:rPr>
  </w:style>
  <w:style w:type="paragraph" w:styleId="NoSpacing">
    <w:name w:val="No Spacing"/>
    <w:uiPriority w:val="1"/>
    <w:qFormat/>
    <w:rsid w:val="002B73B2"/>
    <w:pPr>
      <w:spacing w:after="0" w:line="240" w:lineRule="auto"/>
    </w:pPr>
    <w:rPr>
      <w:rFonts w:cs="Simplified Arabic"/>
      <w:szCs w:val="28"/>
      <w:lang w:bidi="ar-DZ"/>
    </w:rPr>
  </w:style>
  <w:style w:type="numbering" w:customStyle="1" w:styleId="NoList2">
    <w:name w:val="No List2"/>
    <w:next w:val="NoList"/>
    <w:uiPriority w:val="99"/>
    <w:semiHidden/>
    <w:unhideWhenUsed/>
    <w:rsid w:val="0006487C"/>
  </w:style>
  <w:style w:type="table" w:customStyle="1" w:styleId="Grilledutableau4">
    <w:name w:val="Grille du tableau4"/>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Normal"/>
    <w:next w:val="TableGrid"/>
    <w:uiPriority w:val="59"/>
    <w:rsid w:val="00064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6F54C1"/>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3">
    <w:name w:val="Light Shading Accent 3"/>
    <w:basedOn w:val="TableNormal"/>
    <w:uiPriority w:val="60"/>
    <w:rsid w:val="00BC7E98"/>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Grid-Accent6">
    <w:name w:val="Light Grid Accent 6"/>
    <w:basedOn w:val="TableNormal"/>
    <w:uiPriority w:val="62"/>
    <w:rsid w:val="00BC7E98"/>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5">
    <w:name w:val="Light Grid Accent 5"/>
    <w:basedOn w:val="TableNormal"/>
    <w:uiPriority w:val="62"/>
    <w:rsid w:val="00BC7E9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Shading1-Accent4">
    <w:name w:val="Medium Shading 1 Accent 4"/>
    <w:basedOn w:val="TableNormal"/>
    <w:uiPriority w:val="63"/>
    <w:rsid w:val="00BC7E98"/>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972809">
      <w:bodyDiv w:val="1"/>
      <w:marLeft w:val="0"/>
      <w:marRight w:val="0"/>
      <w:marTop w:val="0"/>
      <w:marBottom w:val="0"/>
      <w:divBdr>
        <w:top w:val="none" w:sz="0" w:space="0" w:color="auto"/>
        <w:left w:val="none" w:sz="0" w:space="0" w:color="auto"/>
        <w:bottom w:val="none" w:sz="0" w:space="0" w:color="auto"/>
        <w:right w:val="none" w:sz="0" w:space="0" w:color="auto"/>
      </w:divBdr>
      <w:divsChild>
        <w:div w:id="497962477">
          <w:marLeft w:val="547"/>
          <w:marRight w:val="0"/>
          <w:marTop w:val="0"/>
          <w:marBottom w:val="0"/>
          <w:divBdr>
            <w:top w:val="none" w:sz="0" w:space="0" w:color="auto"/>
            <w:left w:val="none" w:sz="0" w:space="0" w:color="auto"/>
            <w:bottom w:val="none" w:sz="0" w:space="0" w:color="auto"/>
            <w:right w:val="none" w:sz="0" w:space="0" w:color="auto"/>
          </w:divBdr>
        </w:div>
      </w:divsChild>
    </w:div>
    <w:div w:id="768620658">
      <w:bodyDiv w:val="1"/>
      <w:marLeft w:val="0"/>
      <w:marRight w:val="0"/>
      <w:marTop w:val="0"/>
      <w:marBottom w:val="0"/>
      <w:divBdr>
        <w:top w:val="none" w:sz="0" w:space="0" w:color="auto"/>
        <w:left w:val="none" w:sz="0" w:space="0" w:color="auto"/>
        <w:bottom w:val="none" w:sz="0" w:space="0" w:color="auto"/>
        <w:right w:val="none" w:sz="0" w:space="0" w:color="auto"/>
      </w:divBdr>
    </w:div>
    <w:div w:id="829128669">
      <w:bodyDiv w:val="1"/>
      <w:marLeft w:val="0"/>
      <w:marRight w:val="0"/>
      <w:marTop w:val="0"/>
      <w:marBottom w:val="0"/>
      <w:divBdr>
        <w:top w:val="none" w:sz="0" w:space="0" w:color="auto"/>
        <w:left w:val="none" w:sz="0" w:space="0" w:color="auto"/>
        <w:bottom w:val="none" w:sz="0" w:space="0" w:color="auto"/>
        <w:right w:val="none" w:sz="0" w:space="0" w:color="auto"/>
      </w:divBdr>
    </w:div>
    <w:div w:id="940987641">
      <w:bodyDiv w:val="1"/>
      <w:marLeft w:val="0"/>
      <w:marRight w:val="0"/>
      <w:marTop w:val="0"/>
      <w:marBottom w:val="0"/>
      <w:divBdr>
        <w:top w:val="none" w:sz="0" w:space="0" w:color="auto"/>
        <w:left w:val="none" w:sz="0" w:space="0" w:color="auto"/>
        <w:bottom w:val="none" w:sz="0" w:space="0" w:color="auto"/>
        <w:right w:val="none" w:sz="0" w:space="0" w:color="auto"/>
      </w:divBdr>
    </w:div>
    <w:div w:id="1106081132">
      <w:bodyDiv w:val="1"/>
      <w:marLeft w:val="0"/>
      <w:marRight w:val="0"/>
      <w:marTop w:val="0"/>
      <w:marBottom w:val="0"/>
      <w:divBdr>
        <w:top w:val="none" w:sz="0" w:space="0" w:color="auto"/>
        <w:left w:val="none" w:sz="0" w:space="0" w:color="auto"/>
        <w:bottom w:val="none" w:sz="0" w:space="0" w:color="auto"/>
        <w:right w:val="none" w:sz="0" w:space="0" w:color="auto"/>
      </w:divBdr>
    </w:div>
    <w:div w:id="1387725931">
      <w:bodyDiv w:val="1"/>
      <w:marLeft w:val="0"/>
      <w:marRight w:val="0"/>
      <w:marTop w:val="0"/>
      <w:marBottom w:val="0"/>
      <w:divBdr>
        <w:top w:val="none" w:sz="0" w:space="0" w:color="auto"/>
        <w:left w:val="none" w:sz="0" w:space="0" w:color="auto"/>
        <w:bottom w:val="none" w:sz="0" w:space="0" w:color="auto"/>
        <w:right w:val="none" w:sz="0" w:space="0" w:color="auto"/>
      </w:divBdr>
    </w:div>
    <w:div w:id="1593974105">
      <w:bodyDiv w:val="1"/>
      <w:marLeft w:val="0"/>
      <w:marRight w:val="0"/>
      <w:marTop w:val="0"/>
      <w:marBottom w:val="0"/>
      <w:divBdr>
        <w:top w:val="none" w:sz="0" w:space="0" w:color="auto"/>
        <w:left w:val="none" w:sz="0" w:space="0" w:color="auto"/>
        <w:bottom w:val="none" w:sz="0" w:space="0" w:color="auto"/>
        <w:right w:val="none" w:sz="0" w:space="0" w:color="auto"/>
      </w:divBdr>
    </w:div>
    <w:div w:id="212241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97D5B1-DC67-4841-A203-ACCCBC0CA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986</Words>
  <Characters>5425</Characters>
  <Application>Microsoft Office Word</Application>
  <DocSecurity>0</DocSecurity>
  <Lines>45</Lines>
  <Paragraphs>12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mohamed akram</cp:lastModifiedBy>
  <cp:revision>3</cp:revision>
  <cp:lastPrinted>2022-05-10T12:20:00Z</cp:lastPrinted>
  <dcterms:created xsi:type="dcterms:W3CDTF">2022-05-11T19:58:00Z</dcterms:created>
  <dcterms:modified xsi:type="dcterms:W3CDTF">2022-05-11T19:59:00Z</dcterms:modified>
</cp:coreProperties>
</file>