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2D75" w:rsidRDefault="00761DE7" w:rsidP="003D3BD2">
      <w:pPr>
        <w:jc w:val="center"/>
      </w:pPr>
      <w:r>
        <w:rPr>
          <w:noProof/>
        </w:rPr>
        <mc:AlternateContent>
          <mc:Choice Requires="wps">
            <w:drawing>
              <wp:anchor distT="0" distB="0" distL="114300" distR="114300" simplePos="0" relativeHeight="251658240" behindDoc="0" locked="0" layoutInCell="1" allowOverlap="1">
                <wp:simplePos x="0" y="0"/>
                <wp:positionH relativeFrom="column">
                  <wp:posOffset>-7620</wp:posOffset>
                </wp:positionH>
                <wp:positionV relativeFrom="paragraph">
                  <wp:posOffset>36195</wp:posOffset>
                </wp:positionV>
                <wp:extent cx="5895340" cy="0"/>
                <wp:effectExtent l="6350" t="8255" r="13335" b="10795"/>
                <wp:wrapNone/>
                <wp:docPr id="4"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953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 o:spid="_x0000_s1026" type="#_x0000_t32" style="position:absolute;margin-left:-.6pt;margin-top:2.85pt;width:464.2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EJQHgIAADsEAAAOAAAAZHJzL2Uyb0RvYy54bWysU02P2jAQvVfqf7B8hyRsoBA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"/>
            </w:pict>
          </mc:Fallback>
        </mc:AlternateContent>
      </w:r>
    </w:p>
    <w:p w:rsidR="00242D75" w:rsidRDefault="00761DE7" w:rsidP="00D97DE6">
      <w:pPr>
        <w:jc w:val="center"/>
        <w:rPr>
          <w:rFonts w:cstheme="minorHAnsi"/>
          <w:sz w:val="28"/>
          <w:szCs w:val="28"/>
          <w:lang w:bidi="ar-DZ"/>
        </w:rPr>
      </w:pPr>
      <w:r>
        <w:rPr>
          <w:rFonts w:cstheme="minorHAnsi"/>
          <w:sz w:val="28"/>
          <w:szCs w:val="28"/>
          <w:lang w:bidi="ar-DZ"/>
        </w:rPr>
        <w:t>Equations Différentielles Non Linéaires à Coefficients Fractionnaires :</w:t>
      </w:r>
    </w:p>
    <w:p w:rsidR="00761DE7" w:rsidRPr="00330699" w:rsidRDefault="00761DE7" w:rsidP="00D97DE6">
      <w:pPr>
        <w:jc w:val="center"/>
        <w:rPr>
          <w:rFonts w:cstheme="minorHAnsi"/>
          <w:sz w:val="28"/>
          <w:szCs w:val="28"/>
          <w:rtl/>
          <w:lang w:bidi="ar-DZ"/>
        </w:rPr>
      </w:pPr>
      <w:r>
        <w:rPr>
          <w:rFonts w:cstheme="minorHAnsi"/>
          <w:sz w:val="28"/>
          <w:szCs w:val="28"/>
          <w:lang w:bidi="ar-DZ"/>
        </w:rPr>
        <w:t>Existence et Unicité Des Solutions</w:t>
      </w:r>
    </w:p>
    <w:p w:rsidR="00242D75" w:rsidRDefault="00761DE7">
      <w:pPr>
        <w:rPr>
          <w:rtl/>
          <w:lang w:bidi="ar-DZ"/>
        </w:rPr>
      </w:pPr>
      <w:r>
        <w:rPr>
          <w:noProof/>
          <w:rtl/>
        </w:rPr>
        <mc:AlternateContent>
          <mc:Choice Requires="wps">
            <w:drawing>
              <wp:anchor distT="0" distB="0" distL="114300" distR="114300" simplePos="0" relativeHeight="251659264" behindDoc="0" locked="0" layoutInCell="1" allowOverlap="1">
                <wp:simplePos x="0" y="0"/>
                <wp:positionH relativeFrom="column">
                  <wp:posOffset>31115</wp:posOffset>
                </wp:positionH>
                <wp:positionV relativeFrom="paragraph">
                  <wp:posOffset>77470</wp:posOffset>
                </wp:positionV>
                <wp:extent cx="5812790" cy="10795"/>
                <wp:effectExtent l="6985" t="11430" r="9525" b="6350"/>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12790" cy="107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2.45pt;margin-top:6.1pt;width:457.7pt;height:.8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"/>
            </w:pict>
          </mc:Fallback>
        </mc:AlternateContent>
      </w:r>
    </w:p>
    <w:p w:rsidR="00242D75" w:rsidRDefault="00242D75">
      <w:pPr>
        <w:rPr>
          <w:rtl/>
        </w:rPr>
      </w:pPr>
    </w:p>
    <w:p w:rsidR="00242D75" w:rsidRDefault="00761DE7" w:rsidP="00330699">
      <w:pPr>
        <w:jc w:val="center"/>
        <w:rPr>
          <w:rtl/>
        </w:rPr>
      </w:pPr>
      <w:r>
        <w:rPr>
          <w:rFonts w:asciiTheme="majorBidi" w:hAnsiTheme="majorBidi" w:cstheme="majorBidi"/>
          <w:sz w:val="32"/>
          <w:szCs w:val="32"/>
        </w:rPr>
        <w:t>Résumé</w:t>
      </w:r>
    </w:p>
    <w:p w:rsidR="00761DE7" w:rsidRDefault="00E82716" w:rsidP="00761DE7">
      <w:r>
        <w:rPr>
          <w:rFonts w:cs="Arial"/>
          <w:noProof/>
          <w:rtl/>
        </w:rPr>
        <w:drawing>
          <wp:inline distT="0" distB="0" distL="0" distR="0">
            <wp:extent cx="474602" cy="825689"/>
            <wp:effectExtent l="19050" t="0" r="1648" b="0"/>
            <wp:docPr id="3" name="Image 1" descr="F:\Nouveau dossier (4)\styloplu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Nouveau dossier (4)\styloplume.jpg"/>
                    <pic:cNvPicPr>
                      <a:picLocks noChangeAspect="1" noChangeArrowheads="1"/>
                    </pic:cNvPicPr>
                  </pic:nvPicPr>
                  <pic:blipFill>
                    <a:blip r:embed="rId6"/>
                    <a:srcRect/>
                    <a:stretch>
                      <a:fillRect/>
                    </a:stretch>
                  </pic:blipFill>
                  <pic:spPr bwMode="auto">
                    <a:xfrm>
                      <a:off x="0" y="0"/>
                      <a:ext cx="474627" cy="825733"/>
                    </a:xfrm>
                    <a:prstGeom prst="rect">
                      <a:avLst/>
                    </a:prstGeom>
                    <a:noFill/>
                    <a:ln w="9525">
                      <a:noFill/>
                      <a:miter lim="800000"/>
                      <a:headEnd/>
                      <a:tailEnd/>
                    </a:ln>
                  </pic:spPr>
                </pic:pic>
              </a:graphicData>
            </a:graphic>
          </wp:inline>
        </w:drawing>
      </w:r>
      <w:r w:rsidR="00242D75">
        <w:rPr>
          <w:rFonts w:hint="cs"/>
          <w:rtl/>
        </w:rPr>
        <w:t xml:space="preserve">  </w:t>
      </w:r>
      <w:r w:rsidR="00761DE7">
        <w:t>Cette Thèse est centrée autour de l’étude de l’existence et l’unicité des équations différentielles non linéaire fractionnaires. Les équations différentielles fractionnaires (</w:t>
      </w:r>
      <w:proofErr w:type="spellStart"/>
      <w:r w:rsidR="00761DE7">
        <w:t>EDFs</w:t>
      </w:r>
      <w:proofErr w:type="spellEnd"/>
      <w:r w:rsidR="00761DE7">
        <w:t>) appar</w:t>
      </w:r>
      <w:r w:rsidR="00463B28">
        <w:t>a</w:t>
      </w:r>
      <w:r w:rsidR="00761DE7">
        <w:t xml:space="preserve">issent naturellement dans différents domaines scientifiques comme la </w:t>
      </w:r>
      <w:r w:rsidR="00463B28">
        <w:t>ph</w:t>
      </w:r>
      <w:r w:rsidR="00761DE7">
        <w:t>ysique, l’ingénierie, la médicine, l’</w:t>
      </w:r>
      <w:r w:rsidR="00463B28">
        <w:t>électrochimie</w:t>
      </w:r>
      <w:r w:rsidR="00761DE7">
        <w:t>, la théorie du contrôle, etc. Depuis quelques années, une attention particulière a été focalisée à l’étude de l’existence et l’unicité de solutions des équations différentielles fractionnaires. L’objectif de cette thèse est de contribuer au développement de la théorie d’existence et d’unicité de solutions des équations différentielles fractionnaires.</w:t>
      </w:r>
    </w:p>
    <w:p w:rsidR="00761DE7" w:rsidRDefault="00566E77" w:rsidP="00761DE7">
      <w:pPr>
        <w:rPr>
          <w:rFonts w:cs="Arial"/>
        </w:rPr>
      </w:pPr>
      <w:r>
        <w:rPr>
          <w:rFonts w:cs="Arial"/>
        </w:rPr>
        <w:t xml:space="preserve">La première partie est consacrée à l’étude de l’existence et de l’unicité des solutions pour une nouvelle classe de problèmes aux limites d’équations différentielles fractionnaires non linéaires dépendant de conditions aux limites intégrales de type non séparé. Et la deuxième partie traiter l’existence et l’unicité pour un nouveau type de problèmes </w:t>
      </w:r>
      <w:proofErr w:type="spellStart"/>
      <w:r>
        <w:rPr>
          <w:rFonts w:cs="Arial"/>
        </w:rPr>
        <w:t>intégro</w:t>
      </w:r>
      <w:proofErr w:type="spellEnd"/>
      <w:r>
        <w:rPr>
          <w:rFonts w:cs="Arial"/>
        </w:rPr>
        <w:t>-différentielles fractionnaires séquentielles multi-termes avec conditions aux limites non locales. Les résultats obtenus dans ce travail sont basée sur les techniques du point fixe. Nous concluons les résultats obtenus par des exemples illustratifs.</w:t>
      </w:r>
    </w:p>
    <w:p w:rsidR="00566E77" w:rsidRDefault="00566E77" w:rsidP="00761DE7">
      <w:pPr>
        <w:rPr>
          <w:rFonts w:cs="Arial"/>
        </w:rPr>
      </w:pPr>
      <w:r>
        <w:rPr>
          <w:rFonts w:cs="Arial"/>
        </w:rPr>
        <w:t xml:space="preserve">La troisième partie de cette thèse traite une classe de problèmes aux limites de types intégrale pour une équation différentielle fractionnaire d’ordre </w:t>
      </w:r>
      <w:r w:rsidR="00253369">
        <w:rPr>
          <w:rFonts w:cs="Arial"/>
        </w:rPr>
        <w:t>supérieur</w:t>
      </w:r>
      <w:r>
        <w:rPr>
          <w:rFonts w:cs="Arial"/>
        </w:rPr>
        <w:t xml:space="preserve"> avec conditions purement non-locales de type intégrale. La démonstration est basée sur l’inégalité d’énergie et sur la densité de l’image de l’opérateur engendré par le problème considéré. Nous avons également utilisé une méthode semi-analytique pour estimer cette solution est la méthode de perturbation de l’homotopie. De plus, que</w:t>
      </w:r>
      <w:r w:rsidR="00463B28">
        <w:rPr>
          <w:rFonts w:cs="Arial"/>
        </w:rPr>
        <w:t>l</w:t>
      </w:r>
      <w:r>
        <w:rPr>
          <w:rFonts w:cs="Arial"/>
        </w:rPr>
        <w:t>ques exemples sont donnés pour comparer les solutions numériques et exactes</w:t>
      </w:r>
    </w:p>
    <w:p w:rsidR="005817A5" w:rsidRDefault="00095AB9" w:rsidP="00215DF1">
      <w:pPr>
        <w:jc w:val="right"/>
        <w:rPr>
          <w:rFonts w:cs="Arial"/>
          <w:rtl/>
        </w:rPr>
      </w:pPr>
      <w:r>
        <w:rPr>
          <w:rFonts w:cs="Arial" w:hint="cs"/>
          <w:rtl/>
        </w:rPr>
        <w:t xml:space="preserve">  </w:t>
      </w:r>
    </w:p>
    <w:p w:rsidR="00463B28" w:rsidRDefault="00463B28" w:rsidP="00463B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rPr>
      </w:pPr>
      <w:r w:rsidRPr="00463B28">
        <w:rPr>
          <w:rFonts w:ascii="Courier New" w:eastAsia="Times New Roman" w:hAnsi="Courier New" w:cs="Courier New"/>
          <w:b/>
          <w:bCs/>
          <w:color w:val="000000"/>
          <w:sz w:val="20"/>
          <w:szCs w:val="20"/>
        </w:rPr>
        <w:t>1.</w:t>
      </w:r>
      <w:r w:rsidRPr="00463B28">
        <w:rPr>
          <w:rFonts w:ascii="Courier New" w:eastAsia="Times New Roman" w:hAnsi="Courier New" w:cs="Courier New"/>
          <w:b/>
          <w:bCs/>
          <w:color w:val="000000"/>
          <w:sz w:val="20"/>
          <w:szCs w:val="20"/>
        </w:rPr>
        <w:t xml:space="preserve">2010 </w:t>
      </w:r>
      <w:proofErr w:type="spellStart"/>
      <w:r w:rsidRPr="00463B28">
        <w:rPr>
          <w:rFonts w:ascii="Courier New" w:eastAsia="Times New Roman" w:hAnsi="Courier New" w:cs="Courier New"/>
          <w:b/>
          <w:bCs/>
          <w:color w:val="000000"/>
          <w:sz w:val="20"/>
          <w:szCs w:val="20"/>
          <w:u w:val="single"/>
        </w:rPr>
        <w:t>Mathematics</w:t>
      </w:r>
      <w:proofErr w:type="spellEnd"/>
      <w:r w:rsidRPr="00463B28">
        <w:rPr>
          <w:rFonts w:ascii="Courier New" w:eastAsia="Times New Roman" w:hAnsi="Courier New" w:cs="Courier New"/>
          <w:b/>
          <w:bCs/>
          <w:color w:val="000000"/>
          <w:sz w:val="20"/>
          <w:szCs w:val="20"/>
        </w:rPr>
        <w:t xml:space="preserve"> </w:t>
      </w:r>
      <w:proofErr w:type="spellStart"/>
      <w:r w:rsidRPr="00463B28">
        <w:rPr>
          <w:rFonts w:ascii="Courier New" w:eastAsia="Times New Roman" w:hAnsi="Courier New" w:cs="Courier New"/>
          <w:b/>
          <w:bCs/>
          <w:color w:val="000000"/>
          <w:sz w:val="20"/>
          <w:szCs w:val="20"/>
          <w:u w:val="single"/>
        </w:rPr>
        <w:t>Subject</w:t>
      </w:r>
      <w:proofErr w:type="spellEnd"/>
      <w:r w:rsidRPr="00463B28">
        <w:rPr>
          <w:rFonts w:ascii="Courier New" w:eastAsia="Times New Roman" w:hAnsi="Courier New" w:cs="Courier New"/>
          <w:b/>
          <w:bCs/>
          <w:color w:val="000000"/>
          <w:sz w:val="20"/>
          <w:szCs w:val="20"/>
        </w:rPr>
        <w:t xml:space="preserve"> Classification</w:t>
      </w:r>
      <w:r w:rsidRPr="00463B28">
        <w:rPr>
          <w:rFonts w:ascii="Courier New" w:eastAsia="Times New Roman" w:hAnsi="Courier New" w:cs="Courier New"/>
          <w:color w:val="000000"/>
          <w:sz w:val="20"/>
          <w:szCs w:val="20"/>
        </w:rPr>
        <w:t xml:space="preserve"> : </w:t>
      </w:r>
      <w:r w:rsidRPr="00463B28">
        <w:rPr>
          <w:rFonts w:ascii="Courier New" w:eastAsia="Times New Roman" w:hAnsi="Courier New" w:cs="Courier New"/>
          <w:color w:val="000000"/>
          <w:sz w:val="20"/>
          <w:szCs w:val="20"/>
          <w:u w:val="single"/>
        </w:rPr>
        <w:t>44A10</w:t>
      </w:r>
      <w:r w:rsidRPr="00463B28">
        <w:rPr>
          <w:rFonts w:ascii="Courier New" w:eastAsia="Times New Roman" w:hAnsi="Courier New" w:cs="Courier New"/>
          <w:color w:val="000000"/>
          <w:sz w:val="20"/>
          <w:szCs w:val="20"/>
        </w:rPr>
        <w:t xml:space="preserve">, </w:t>
      </w:r>
      <w:r w:rsidRPr="00463B28">
        <w:rPr>
          <w:rFonts w:ascii="Courier New" w:eastAsia="Times New Roman" w:hAnsi="Courier New" w:cs="Courier New"/>
          <w:color w:val="000000"/>
          <w:sz w:val="20"/>
          <w:szCs w:val="20"/>
          <w:u w:val="single"/>
        </w:rPr>
        <w:t>34A08</w:t>
      </w:r>
      <w:r w:rsidRPr="00463B28">
        <w:rPr>
          <w:rFonts w:ascii="Courier New" w:eastAsia="Times New Roman" w:hAnsi="Courier New" w:cs="Courier New"/>
          <w:color w:val="000000"/>
          <w:sz w:val="20"/>
          <w:szCs w:val="20"/>
        </w:rPr>
        <w:t xml:space="preserve">, </w:t>
      </w:r>
      <w:r w:rsidRPr="00463B28">
        <w:rPr>
          <w:rFonts w:ascii="Courier New" w:eastAsia="Times New Roman" w:hAnsi="Courier New" w:cs="Courier New"/>
          <w:color w:val="000000"/>
          <w:sz w:val="20"/>
          <w:szCs w:val="20"/>
          <w:u w:val="single"/>
        </w:rPr>
        <w:t>35B45</w:t>
      </w:r>
      <w:r w:rsidRPr="00463B28">
        <w:rPr>
          <w:rFonts w:ascii="Courier New" w:eastAsia="Times New Roman" w:hAnsi="Courier New" w:cs="Courier New"/>
          <w:color w:val="000000"/>
          <w:sz w:val="20"/>
          <w:szCs w:val="20"/>
        </w:rPr>
        <w:t xml:space="preserve">, </w:t>
      </w:r>
      <w:r w:rsidRPr="00463B28">
        <w:rPr>
          <w:rFonts w:ascii="Courier New" w:eastAsia="Times New Roman" w:hAnsi="Courier New" w:cs="Courier New"/>
          <w:color w:val="000000"/>
          <w:sz w:val="20"/>
          <w:szCs w:val="20"/>
          <w:u w:val="single"/>
        </w:rPr>
        <w:t>34B05</w:t>
      </w:r>
      <w:r w:rsidRPr="00463B28">
        <w:rPr>
          <w:rFonts w:ascii="Courier New" w:eastAsia="Times New Roman" w:hAnsi="Courier New" w:cs="Courier New"/>
          <w:color w:val="000000"/>
          <w:sz w:val="20"/>
          <w:szCs w:val="20"/>
        </w:rPr>
        <w:t xml:space="preserve">, </w:t>
      </w:r>
      <w:r w:rsidRPr="00463B28">
        <w:rPr>
          <w:rFonts w:ascii="Courier New" w:eastAsia="Times New Roman" w:hAnsi="Courier New" w:cs="Courier New"/>
          <w:color w:val="000000"/>
          <w:sz w:val="20"/>
          <w:szCs w:val="20"/>
          <w:u w:val="single"/>
        </w:rPr>
        <w:t>34B15</w:t>
      </w:r>
      <w:r w:rsidRPr="00463B28">
        <w:rPr>
          <w:rFonts w:ascii="Courier New" w:eastAsia="Times New Roman" w:hAnsi="Courier New" w:cs="Courier New"/>
          <w:color w:val="000000"/>
          <w:sz w:val="20"/>
          <w:szCs w:val="20"/>
        </w:rPr>
        <w:t>.</w:t>
      </w:r>
    </w:p>
    <w:p w:rsidR="00463B28" w:rsidRPr="00463B28" w:rsidRDefault="00463B28" w:rsidP="00463B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242D75" w:rsidRPr="00463B28" w:rsidRDefault="00CD5B01" w:rsidP="00463B28">
      <w:pPr>
        <w:rPr>
          <w:rtl/>
          <w:lang w:bidi="ar-DZ"/>
        </w:rPr>
      </w:pPr>
      <w:r w:rsidRPr="00CD5B01">
        <w:rPr>
          <w:rFonts w:cs="Arial"/>
          <w:b/>
          <w:bCs/>
          <w:noProof/>
          <w:rtl/>
        </w:rPr>
        <w:drawing>
          <wp:inline distT="0" distB="0" distL="0" distR="0" wp14:anchorId="500E8588" wp14:editId="582595AF">
            <wp:extent cx="386341" cy="206829"/>
            <wp:effectExtent l="19050" t="0" r="0" b="0"/>
            <wp:docPr id="1" name="Image 0" descr="key.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y.jpeg"/>
                    <pic:cNvPicPr/>
                  </pic:nvPicPr>
                  <pic:blipFill>
                    <a:blip r:embed="rId7"/>
                    <a:stretch>
                      <a:fillRect/>
                    </a:stretch>
                  </pic:blipFill>
                  <pic:spPr>
                    <a:xfrm>
                      <a:off x="0" y="0"/>
                      <a:ext cx="388681" cy="208081"/>
                    </a:xfrm>
                    <a:prstGeom prst="rect">
                      <a:avLst/>
                    </a:prstGeom>
                  </pic:spPr>
                </pic:pic>
              </a:graphicData>
            </a:graphic>
          </wp:inline>
        </w:drawing>
      </w:r>
      <w:r w:rsidR="00463B28">
        <w:rPr>
          <w:rFonts w:hint="cs"/>
          <w:b/>
          <w:bCs/>
          <w:rtl/>
        </w:rPr>
        <w:t xml:space="preserve"> </w:t>
      </w:r>
      <w:r w:rsidR="00463B28">
        <w:rPr>
          <w:b/>
          <w:bCs/>
        </w:rPr>
        <w:t xml:space="preserve"> Mots clés :</w:t>
      </w:r>
      <w:r w:rsidR="00463B28">
        <w:t xml:space="preserve"> Théorème du point fixe, </w:t>
      </w:r>
      <w:proofErr w:type="spellStart"/>
      <w:r w:rsidR="00463B28">
        <w:t>Intégro</w:t>
      </w:r>
      <w:proofErr w:type="spellEnd"/>
      <w:r w:rsidR="00463B28">
        <w:t>-différentielle, Inégalité d’énergie, Condition intégrale, Existence et unicité, Estimation a priori, problème fractionnaire, Méthode de perturbation de l’homotopie, Transformation de Laplace.</w:t>
      </w:r>
    </w:p>
    <w:p w:rsidR="00242D75" w:rsidRDefault="00242D75" w:rsidP="00242D75">
      <w:pPr>
        <w:jc w:val="right"/>
      </w:pPr>
      <w:bookmarkStart w:id="0" w:name="_GoBack"/>
      <w:bookmarkEnd w:id="0"/>
    </w:p>
    <w:sectPr w:rsidR="00242D75" w:rsidSect="00242D75">
      <w:pgSz w:w="11906" w:h="16838"/>
      <w:pgMar w:top="1276"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e_AlMateen">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MDOyNDGztDA2tDAzMDVX0lEKTi0uzszPAykwrAUAes9N/iwAAAA="/>
  </w:docVars>
  <w:rsids>
    <w:rsidRoot w:val="00242D75"/>
    <w:rsid w:val="00095AB9"/>
    <w:rsid w:val="000A2273"/>
    <w:rsid w:val="00215DF1"/>
    <w:rsid w:val="00242D75"/>
    <w:rsid w:val="00253369"/>
    <w:rsid w:val="00330699"/>
    <w:rsid w:val="003633AA"/>
    <w:rsid w:val="003D3BD2"/>
    <w:rsid w:val="003E5BE1"/>
    <w:rsid w:val="00463B28"/>
    <w:rsid w:val="00566E77"/>
    <w:rsid w:val="005817A5"/>
    <w:rsid w:val="006E6C08"/>
    <w:rsid w:val="00761DE7"/>
    <w:rsid w:val="007875CA"/>
    <w:rsid w:val="008E3AB7"/>
    <w:rsid w:val="00941528"/>
    <w:rsid w:val="009B74FF"/>
    <w:rsid w:val="009D1945"/>
    <w:rsid w:val="00A07A6B"/>
    <w:rsid w:val="00CD5B01"/>
    <w:rsid w:val="00D45033"/>
    <w:rsid w:val="00D97DE6"/>
    <w:rsid w:val="00DA733B"/>
    <w:rsid w:val="00E82716"/>
    <w:rsid w:val="00ED707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42D7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42D75"/>
    <w:rPr>
      <w:rFonts w:ascii="Tahoma" w:hAnsi="Tahoma" w:cs="Tahoma"/>
      <w:sz w:val="16"/>
      <w:szCs w:val="16"/>
    </w:rPr>
  </w:style>
  <w:style w:type="character" w:customStyle="1" w:styleId="fontstyle01">
    <w:name w:val="fontstyle01"/>
    <w:basedOn w:val="Policepardfaut"/>
    <w:rsid w:val="00095AB9"/>
    <w:rPr>
      <w:rFonts w:ascii="ae_AlMateen" w:hAnsi="ae_AlMateen" w:hint="default"/>
      <w:b w:val="0"/>
      <w:bCs w:val="0"/>
      <w:i w:val="0"/>
      <w:iCs w:val="0"/>
      <w:color w:val="000000"/>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42D7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42D75"/>
    <w:rPr>
      <w:rFonts w:ascii="Tahoma" w:hAnsi="Tahoma" w:cs="Tahoma"/>
      <w:sz w:val="16"/>
      <w:szCs w:val="16"/>
    </w:rPr>
  </w:style>
  <w:style w:type="character" w:customStyle="1" w:styleId="fontstyle01">
    <w:name w:val="fontstyle01"/>
    <w:basedOn w:val="Policepardfaut"/>
    <w:rsid w:val="00095AB9"/>
    <w:rPr>
      <w:rFonts w:ascii="ae_AlMateen" w:hAnsi="ae_AlMateen" w:hint="default"/>
      <w:b w:val="0"/>
      <w:bCs w:val="0"/>
      <w:i w:val="0"/>
      <w:iCs w:val="0"/>
      <w:color w:val="00000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7397048">
      <w:bodyDiv w:val="1"/>
      <w:marLeft w:val="0"/>
      <w:marRight w:val="0"/>
      <w:marTop w:val="0"/>
      <w:marBottom w:val="0"/>
      <w:divBdr>
        <w:top w:val="none" w:sz="0" w:space="0" w:color="auto"/>
        <w:left w:val="none" w:sz="0" w:space="0" w:color="auto"/>
        <w:bottom w:val="none" w:sz="0" w:space="0" w:color="auto"/>
        <w:right w:val="none" w:sz="0" w:space="0" w:color="auto"/>
      </w:divBdr>
    </w:div>
    <w:div w:id="1651010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FD22818C-4033-4D34-8122-84762A441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352</Words>
  <Characters>1936</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2284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KHN UNV</dc:creator>
  <cp:lastModifiedBy>Gom</cp:lastModifiedBy>
  <cp:revision>2</cp:revision>
  <dcterms:created xsi:type="dcterms:W3CDTF">2022-11-04T20:51:00Z</dcterms:created>
  <dcterms:modified xsi:type="dcterms:W3CDTF">2022-11-04T20:51:00Z</dcterms:modified>
</cp:coreProperties>
</file>