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6C360A" w14:textId="0D6CDE2F" w:rsidR="00EC7D6E" w:rsidRPr="0041251D" w:rsidRDefault="00747482" w:rsidP="00CF2EA3">
      <w:pPr>
        <w:bidi/>
        <w:spacing w:after="0" w:line="240" w:lineRule="auto"/>
        <w:jc w:val="center"/>
        <w:rPr>
          <w:rFonts w:ascii="Traditional Arabic" w:hAnsi="Traditional Arabic" w:cs="Traditional Arabic"/>
          <w:b/>
          <w:bCs/>
          <w:sz w:val="28"/>
          <w:szCs w:val="28"/>
          <w:rtl/>
          <w:lang w:bidi="ar-DZ"/>
        </w:rPr>
      </w:pPr>
      <w:r>
        <w:rPr>
          <w:rFonts w:ascii="Traditional Arabic" w:hAnsi="Traditional Arabic" w:cs="Traditional Arabic"/>
          <w:b/>
          <w:bCs/>
          <w:noProof/>
          <w:color w:val="002060"/>
          <w:sz w:val="28"/>
          <w:szCs w:val="28"/>
          <w:lang w:bidi="ar-DZ"/>
        </w:rPr>
        <mc:AlternateContent>
          <mc:Choice Requires="wps">
            <w:drawing>
              <wp:inline distT="0" distB="0" distL="0" distR="0" wp14:anchorId="3B570744" wp14:editId="04B42144">
                <wp:extent cx="2162175" cy="657225"/>
                <wp:effectExtent l="0" t="28575" r="0" b="28575"/>
                <wp:docPr id="1"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2162175" cy="657225"/>
                        </a:xfrm>
                        <a:prstGeom prst="rect">
                          <a:avLst/>
                        </a:prstGeom>
                      </wps:spPr>
                      <wps:txbx>
                        <w:txbxContent>
                          <w:p w14:paraId="04704E0F" w14:textId="77777777" w:rsidR="00747482" w:rsidRDefault="00747482" w:rsidP="00747482">
                            <w:pPr>
                              <w:bidi/>
                              <w:jc w:val="center"/>
                              <w:rPr>
                                <w:rFonts w:ascii="Arial Black"/>
                                <w:shadow/>
                                <w:color w:val="520402"/>
                                <w:sz w:val="72"/>
                                <w:szCs w:val="72"/>
                                <w:lang w:bidi="ar-DZ"/>
                                <w14:shadow w14:blurRad="0" w14:dist="35941" w14:dir="2700000" w14:sx="100000" w14:sy="50000" w14:kx="0" w14:ky="0" w14:algn="b">
                                  <w14:srgbClr w14:val="875B0D">
                                    <w14:alpha w14:val="30000"/>
                                  </w14:srgbClr>
                                </w14:shadow>
                                <w14:textOutline w14:w="12700" w14:cap="flat" w14:cmpd="sng" w14:algn="ctr">
                                  <w14:solidFill>
                                    <w14:srgbClr w14:val="B2B2B2"/>
                                  </w14:solidFill>
                                  <w14:prstDash w14:val="solid"/>
                                  <w14:round/>
                                </w14:textOutline>
                                <w14:textFill>
                                  <w14:gradFill>
                                    <w14:gsLst>
                                      <w14:gs w14:pos="0">
                                        <w14:srgbClr w14:val="520402"/>
                                      </w14:gs>
                                      <w14:gs w14:pos="100000">
                                        <w14:srgbClr w14:val="FFCC00"/>
                                      </w14:gs>
                                    </w14:gsLst>
                                    <w14:lin w14:ang="5400000" w14:scaled="1"/>
                                  </w14:gradFill>
                                </w14:textFill>
                              </w:rPr>
                            </w:pPr>
                            <w:r>
                              <w:rPr>
                                <w:rFonts w:ascii="Arial Black"/>
                                <w:shadow/>
                                <w:color w:val="520402"/>
                                <w:sz w:val="72"/>
                                <w:szCs w:val="72"/>
                                <w:rtl/>
                                <w:lang w:bidi="ar-DZ"/>
                                <w14:shadow w14:blurRad="0" w14:dist="35941" w14:dir="2700000" w14:sx="100000" w14:sy="50000" w14:kx="0" w14:ky="0" w14:algn="b">
                                  <w14:srgbClr w14:val="875B0D">
                                    <w14:alpha w14:val="30000"/>
                                  </w14:srgbClr>
                                </w14:shadow>
                                <w14:textOutline w14:w="12700" w14:cap="flat" w14:cmpd="sng" w14:algn="ctr">
                                  <w14:solidFill>
                                    <w14:srgbClr w14:val="B2B2B2"/>
                                  </w14:solidFill>
                                  <w14:prstDash w14:val="solid"/>
                                  <w14:round/>
                                </w14:textOutline>
                                <w14:textFill>
                                  <w14:gradFill>
                                    <w14:gsLst>
                                      <w14:gs w14:pos="0">
                                        <w14:srgbClr w14:val="520402"/>
                                      </w14:gs>
                                      <w14:gs w14:pos="100000">
                                        <w14:srgbClr w14:val="FFCC00"/>
                                      </w14:gs>
                                    </w14:gsLst>
                                    <w14:lin w14:ang="5400000" w14:scaled="1"/>
                                  </w14:gradFill>
                                </w14:textFill>
                              </w:rPr>
                              <w:t>عنوان المذكرة:</w:t>
                            </w:r>
                          </w:p>
                        </w:txbxContent>
                      </wps:txbx>
                      <wps:bodyPr wrap="square" numCol="1" fromWordArt="1">
                        <a:prstTxWarp prst="textFadeUp">
                          <a:avLst>
                            <a:gd name="adj" fmla="val 9991"/>
                          </a:avLst>
                        </a:prstTxWarp>
                        <a:spAutoFit/>
                      </wps:bodyPr>
                    </wps:wsp>
                  </a:graphicData>
                </a:graphic>
              </wp:inline>
            </w:drawing>
          </mc:Choice>
          <mc:Fallback>
            <w:pict>
              <v:shapetype w14:anchorId="3B570744" id="_x0000_t202" coordsize="21600,21600" o:spt="202" path="m,l,21600r21600,l21600,xe">
                <v:stroke joinstyle="miter"/>
                <v:path gradientshapeok="t" o:connecttype="rect"/>
              </v:shapetype>
              <v:shape id="WordArt 1" o:spid="_x0000_s1026" type="#_x0000_t202" style="width:170.25pt;height:51.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" filled="f" stroked="f">
                <o:lock v:ext="edit" shapetype="t"/>
                <v:textbox style="mso-fit-shape-to-text:t">
                  <w:txbxContent>
                    <w:p w14:paraId="04704E0F" w14:textId="77777777" w:rsidR="00747482" w:rsidRDefault="00747482" w:rsidP="00747482">
                      <w:pPr>
                        <w:bidi/>
                        <w:jc w:val="center"/>
                        <w:rPr>
                          <w:rFonts w:ascii="Arial Black"/>
                          <w:shadow/>
                          <w:color w:val="520402"/>
                          <w:sz w:val="72"/>
                          <w:szCs w:val="72"/>
                          <w:lang w:bidi="ar-DZ"/>
                          <w14:shadow w14:blurRad="0" w14:dist="35941" w14:dir="2700000" w14:sx="100000" w14:sy="50000" w14:kx="0" w14:ky="0" w14:algn="b">
                            <w14:srgbClr w14:val="875B0D">
                              <w14:alpha w14:val="30000"/>
                            </w14:srgbClr>
                          </w14:shadow>
                          <w14:textOutline w14:w="12700" w14:cap="flat" w14:cmpd="sng" w14:algn="ctr">
                            <w14:solidFill>
                              <w14:srgbClr w14:val="B2B2B2"/>
                            </w14:solidFill>
                            <w14:prstDash w14:val="solid"/>
                            <w14:round/>
                          </w14:textOutline>
                          <w14:textFill>
                            <w14:gradFill>
                              <w14:gsLst>
                                <w14:gs w14:pos="0">
                                  <w14:srgbClr w14:val="520402"/>
                                </w14:gs>
                                <w14:gs w14:pos="100000">
                                  <w14:srgbClr w14:val="FFCC00"/>
                                </w14:gs>
                              </w14:gsLst>
                              <w14:lin w14:ang="5400000" w14:scaled="1"/>
                            </w14:gradFill>
                          </w14:textFill>
                        </w:rPr>
                      </w:pPr>
                      <w:r>
                        <w:rPr>
                          <w:rFonts w:ascii="Arial Black"/>
                          <w:shadow/>
                          <w:color w:val="520402"/>
                          <w:sz w:val="72"/>
                          <w:szCs w:val="72"/>
                          <w:rtl/>
                          <w:lang w:bidi="ar-DZ"/>
                          <w14:shadow w14:blurRad="0" w14:dist="35941" w14:dir="2700000" w14:sx="100000" w14:sy="50000" w14:kx="0" w14:ky="0" w14:algn="b">
                            <w14:srgbClr w14:val="875B0D">
                              <w14:alpha w14:val="30000"/>
                            </w14:srgbClr>
                          </w14:shadow>
                          <w14:textOutline w14:w="12700" w14:cap="flat" w14:cmpd="sng" w14:algn="ctr">
                            <w14:solidFill>
                              <w14:srgbClr w14:val="B2B2B2"/>
                            </w14:solidFill>
                            <w14:prstDash w14:val="solid"/>
                            <w14:round/>
                          </w14:textOutline>
                          <w14:textFill>
                            <w14:gradFill>
                              <w14:gsLst>
                                <w14:gs w14:pos="0">
                                  <w14:srgbClr w14:val="520402"/>
                                </w14:gs>
                                <w14:gs w14:pos="100000">
                                  <w14:srgbClr w14:val="FFCC00"/>
                                </w14:gs>
                              </w14:gsLst>
                              <w14:lin w14:ang="5400000" w14:scaled="1"/>
                            </w14:gradFill>
                          </w14:textFill>
                        </w:rPr>
                        <w:t>عنوان المذكرة:</w:t>
                      </w:r>
                    </w:p>
                  </w:txbxContent>
                </v:textbox>
                <w10:anchorlock/>
              </v:shape>
            </w:pict>
          </mc:Fallback>
        </mc:AlternateContent>
      </w:r>
    </w:p>
    <w:p w14:paraId="25620F87" w14:textId="77777777" w:rsidR="00EC7D6E" w:rsidRDefault="00585A52" w:rsidP="00CF2EA3">
      <w:pPr>
        <w:bidi/>
        <w:spacing w:after="0" w:line="240" w:lineRule="auto"/>
        <w:jc w:val="center"/>
        <w:rPr>
          <w:rFonts w:ascii="Traditional Arabic" w:hAnsi="Traditional Arabic" w:cs="Simplified Arabic"/>
          <w:b/>
          <w:bCs/>
          <w:color w:val="984806" w:themeColor="accent6" w:themeShade="80"/>
          <w:sz w:val="28"/>
          <w:szCs w:val="28"/>
          <w:rtl/>
          <w:lang w:bidi="ar-DZ"/>
        </w:rPr>
      </w:pPr>
      <w:r>
        <w:rPr>
          <w:rFonts w:ascii="Traditional Arabic" w:hAnsi="Traditional Arabic" w:cs="Simplified Arabic" w:hint="cs"/>
          <w:b/>
          <w:bCs/>
          <w:color w:val="984806" w:themeColor="accent6" w:themeShade="80"/>
          <w:sz w:val="28"/>
          <w:szCs w:val="28"/>
          <w:rtl/>
          <w:lang w:bidi="ar-DZ"/>
        </w:rPr>
        <w:t>الإنفاق الحكومي وتأثيره على الإنفاق الاستهلاكي الخاص في الجزائر</w:t>
      </w:r>
    </w:p>
    <w:p w14:paraId="3DFA651E" w14:textId="6D9111C3" w:rsidR="00585A52" w:rsidRPr="00CF2EA3" w:rsidRDefault="00585A52" w:rsidP="00585A52">
      <w:pPr>
        <w:bidi/>
        <w:spacing w:after="0" w:line="240" w:lineRule="auto"/>
        <w:jc w:val="center"/>
        <w:rPr>
          <w:rFonts w:ascii="Traditional Arabic" w:hAnsi="Traditional Arabic" w:cs="Simplified Arabic"/>
          <w:b/>
          <w:bCs/>
          <w:color w:val="984806" w:themeColor="accent6" w:themeShade="80"/>
          <w:sz w:val="28"/>
          <w:szCs w:val="28"/>
          <w:rtl/>
          <w:lang w:bidi="ar-DZ"/>
        </w:rPr>
      </w:pPr>
      <w:r>
        <w:rPr>
          <w:rFonts w:ascii="Traditional Arabic" w:hAnsi="Traditional Arabic" w:cs="Simplified Arabic" w:hint="cs"/>
          <w:b/>
          <w:bCs/>
          <w:color w:val="984806" w:themeColor="accent6" w:themeShade="80"/>
          <w:sz w:val="28"/>
          <w:szCs w:val="28"/>
          <w:rtl/>
          <w:lang w:bidi="ar-DZ"/>
        </w:rPr>
        <w:t xml:space="preserve">للفترة </w:t>
      </w:r>
      <w:r w:rsidR="00FB0F5D">
        <w:rPr>
          <w:rFonts w:ascii="Traditional Arabic" w:hAnsi="Traditional Arabic" w:cs="Simplified Arabic" w:hint="cs"/>
          <w:b/>
          <w:bCs/>
          <w:color w:val="984806" w:themeColor="accent6" w:themeShade="80"/>
          <w:sz w:val="28"/>
          <w:szCs w:val="28"/>
          <w:rtl/>
          <w:lang w:bidi="ar-DZ"/>
        </w:rPr>
        <w:t>1980-2020</w:t>
      </w:r>
    </w:p>
    <w:p w14:paraId="4A05F6C8" w14:textId="77777777" w:rsidR="00C004ED" w:rsidRPr="00B21270" w:rsidRDefault="009E3339" w:rsidP="00EC7D6E">
      <w:pPr>
        <w:bidi/>
        <w:spacing w:line="240" w:lineRule="auto"/>
        <w:jc w:val="both"/>
        <w:rPr>
          <w:rFonts w:ascii="Simplified Arabic" w:hAnsi="Simplified Arabic" w:cs="Simplified Arabic"/>
          <w:b/>
          <w:bCs/>
          <w:sz w:val="28"/>
          <w:szCs w:val="28"/>
          <w:rtl/>
          <w:lang w:bidi="ar-DZ"/>
        </w:rPr>
      </w:pPr>
      <w:r w:rsidRPr="00B21270">
        <w:rPr>
          <w:rFonts w:ascii="Simplified Arabic" w:hAnsi="Simplified Arabic" w:cs="Simplified Arabic"/>
          <w:b/>
          <w:bCs/>
          <w:sz w:val="28"/>
          <w:szCs w:val="28"/>
          <w:rtl/>
          <w:lang w:bidi="ar-DZ"/>
        </w:rPr>
        <w:t>الملخص:</w:t>
      </w:r>
    </w:p>
    <w:p w14:paraId="74976B96" w14:textId="77777777" w:rsidR="006045A6" w:rsidRPr="006045A6" w:rsidRDefault="006045A6" w:rsidP="006045A6">
      <w:pPr>
        <w:bidi/>
        <w:spacing w:line="240" w:lineRule="auto"/>
        <w:ind w:firstLine="567"/>
        <w:jc w:val="both"/>
        <w:rPr>
          <w:rFonts w:ascii="Simplified Arabic" w:hAnsi="Simplified Arabic" w:cs="Simplified Arabic"/>
          <w:sz w:val="28"/>
          <w:szCs w:val="28"/>
          <w:rtl/>
          <w:lang w:bidi="ar-DZ"/>
        </w:rPr>
      </w:pPr>
      <w:r w:rsidRPr="006045A6">
        <w:rPr>
          <w:rFonts w:ascii="Simplified Arabic" w:hAnsi="Simplified Arabic" w:cs="Simplified Arabic"/>
          <w:sz w:val="28"/>
          <w:szCs w:val="28"/>
          <w:rtl/>
          <w:lang w:bidi="ar-DZ"/>
        </w:rPr>
        <w:t>الإنفاق الاستهلاكي الخاص</w:t>
      </w:r>
      <w:r w:rsidRPr="006045A6">
        <w:rPr>
          <w:rFonts w:ascii="Simplified Arabic" w:hAnsi="Simplified Arabic" w:cs="Simplified Arabic"/>
          <w:sz w:val="28"/>
          <w:szCs w:val="28"/>
          <w:lang w:bidi="ar-DZ"/>
        </w:rPr>
        <w:t xml:space="preserve"> (PCE) </w:t>
      </w:r>
      <w:r w:rsidRPr="006045A6">
        <w:rPr>
          <w:rFonts w:ascii="Simplified Arabic" w:hAnsi="Simplified Arabic" w:cs="Simplified Arabic"/>
          <w:sz w:val="28"/>
          <w:szCs w:val="28"/>
          <w:rtl/>
          <w:lang w:bidi="ar-DZ"/>
        </w:rPr>
        <w:t>هو الركيزة والمحرك الرئيسي لمتغيرات الاقتصاد الكلي للاقتصاد الحالي. تنبع أهمية هذه الدراسة من تحديد العلاقة بين الإنفاق الحكومي وأثره على الإنفاق الاستهلاكي الشخصي. لحل هذه المشكلة، تم الاعتماد على المنهج الكمي باستخدام برنامج</w:t>
      </w:r>
      <w:r w:rsidRPr="006045A6">
        <w:rPr>
          <w:rFonts w:ascii="Simplified Arabic" w:hAnsi="Simplified Arabic" w:cs="Simplified Arabic"/>
          <w:sz w:val="28"/>
          <w:szCs w:val="28"/>
          <w:lang w:bidi="ar-DZ"/>
        </w:rPr>
        <w:t xml:space="preserve"> EVIEWS </w:t>
      </w:r>
      <w:r w:rsidRPr="006045A6">
        <w:rPr>
          <w:rFonts w:ascii="Simplified Arabic" w:hAnsi="Simplified Arabic" w:cs="Simplified Arabic"/>
          <w:sz w:val="28"/>
          <w:szCs w:val="28"/>
          <w:rtl/>
          <w:lang w:bidi="ar-DZ"/>
        </w:rPr>
        <w:t>لدراسة العلاقة بين الإنفاق الحكومي وتأثيره على الإنفاق الاستهلاكي الشخصي في الجزائر للفترة 1980-2020</w:t>
      </w:r>
      <w:r w:rsidRPr="006045A6">
        <w:rPr>
          <w:rFonts w:ascii="Simplified Arabic" w:hAnsi="Simplified Arabic" w:cs="Simplified Arabic"/>
          <w:sz w:val="28"/>
          <w:szCs w:val="28"/>
          <w:lang w:bidi="ar-DZ"/>
        </w:rPr>
        <w:t>.</w:t>
      </w:r>
    </w:p>
    <w:p w14:paraId="7DD1AA0F" w14:textId="77777777" w:rsidR="006045A6" w:rsidRDefault="006045A6" w:rsidP="006045A6">
      <w:pPr>
        <w:bidi/>
        <w:spacing w:line="240" w:lineRule="auto"/>
        <w:ind w:firstLine="567"/>
        <w:jc w:val="both"/>
        <w:rPr>
          <w:rFonts w:ascii="Simplified Arabic" w:hAnsi="Simplified Arabic" w:cs="Simplified Arabic"/>
          <w:sz w:val="28"/>
          <w:szCs w:val="28"/>
          <w:rtl/>
          <w:lang w:bidi="ar-DZ"/>
        </w:rPr>
      </w:pPr>
      <w:r w:rsidRPr="006045A6">
        <w:rPr>
          <w:rFonts w:ascii="Simplified Arabic" w:hAnsi="Simplified Arabic" w:cs="Simplified Arabic"/>
          <w:sz w:val="28"/>
          <w:szCs w:val="28"/>
          <w:rtl/>
          <w:lang w:bidi="ar-DZ"/>
        </w:rPr>
        <w:t>أشارت النتائج المستخلصة من هذه الدراسة إلى وجود علاقة إحصائية موجبة وذات دلالة إحصائية بين الإنفاق الحكومي ونفقات الاستهلاك الشخصي، كما تم الحصول على نتيجة أخرى وهي الأثر الإيجابي لنفقات الاستهلاك الشخصي على التضخم والإيرادات الحكومية غير النفطية، وبالتالي أثر سلبا على معدلات التوظيف.</w:t>
      </w:r>
    </w:p>
    <w:p w14:paraId="3E5874A5" w14:textId="611500EF" w:rsidR="00EC7D6E" w:rsidRDefault="00DF06E9" w:rsidP="006045A6">
      <w:pPr>
        <w:bidi/>
        <w:spacing w:line="240" w:lineRule="auto"/>
        <w:ind w:firstLine="567"/>
        <w:jc w:val="both"/>
        <w:rPr>
          <w:rFonts w:ascii="Simplified Arabic" w:hAnsi="Simplified Arabic" w:cs="Simplified Arabic"/>
          <w:sz w:val="28"/>
          <w:szCs w:val="28"/>
          <w:rtl/>
          <w:lang w:bidi="ar-DZ"/>
        </w:rPr>
      </w:pPr>
      <w:r w:rsidRPr="00B21270">
        <w:rPr>
          <w:rFonts w:ascii="Simplified Arabic" w:hAnsi="Simplified Arabic" w:cs="Simplified Arabic" w:hint="cs"/>
          <w:b/>
          <w:bCs/>
          <w:sz w:val="28"/>
          <w:szCs w:val="28"/>
          <w:rtl/>
          <w:lang w:bidi="ar-DZ"/>
        </w:rPr>
        <w:t>الكلمات المفتاحية:</w:t>
      </w:r>
      <w:r>
        <w:rPr>
          <w:rFonts w:ascii="Simplified Arabic" w:hAnsi="Simplified Arabic" w:cs="Simplified Arabic" w:hint="cs"/>
          <w:sz w:val="28"/>
          <w:szCs w:val="28"/>
          <w:rtl/>
          <w:lang w:bidi="ar-DZ"/>
        </w:rPr>
        <w:t xml:space="preserve"> </w:t>
      </w:r>
    </w:p>
    <w:p w14:paraId="627FA5A5" w14:textId="77777777" w:rsidR="00585A52" w:rsidRDefault="00F13F47" w:rsidP="00585A52">
      <w:pPr>
        <w:bidi/>
        <w:spacing w:line="240" w:lineRule="auto"/>
        <w:ind w:firstLine="567"/>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الإنفاق الحكومي، الإنفاق الاستهلاكي الخاص، التضخم، الإيرادات الحكومية غير النفطية.</w:t>
      </w:r>
    </w:p>
    <w:p w14:paraId="5602A4A0" w14:textId="77777777" w:rsidR="00F13F47" w:rsidRDefault="00F13F47" w:rsidP="00F13F47">
      <w:pPr>
        <w:bidi/>
        <w:spacing w:line="240" w:lineRule="auto"/>
        <w:ind w:firstLine="567"/>
        <w:jc w:val="both"/>
        <w:rPr>
          <w:rFonts w:ascii="Simplified Arabic" w:hAnsi="Simplified Arabic" w:cs="Simplified Arabic"/>
          <w:sz w:val="28"/>
          <w:szCs w:val="28"/>
          <w:rtl/>
          <w:lang w:bidi="ar-DZ"/>
        </w:rPr>
      </w:pPr>
    </w:p>
    <w:p w14:paraId="3E72675D" w14:textId="6F760E76" w:rsidR="00F13F47" w:rsidRDefault="00F13F47" w:rsidP="00F13F47">
      <w:pPr>
        <w:bidi/>
        <w:spacing w:line="240" w:lineRule="auto"/>
        <w:ind w:firstLine="567"/>
        <w:jc w:val="both"/>
        <w:rPr>
          <w:rFonts w:ascii="Simplified Arabic" w:hAnsi="Simplified Arabic" w:cs="Simplified Arabic"/>
          <w:sz w:val="28"/>
          <w:szCs w:val="28"/>
          <w:rtl/>
          <w:lang w:bidi="ar-DZ"/>
        </w:rPr>
      </w:pPr>
    </w:p>
    <w:p w14:paraId="1F15BF61" w14:textId="205B9F1E" w:rsidR="006045A6" w:rsidRDefault="006045A6" w:rsidP="006045A6">
      <w:pPr>
        <w:bidi/>
        <w:spacing w:line="240" w:lineRule="auto"/>
        <w:ind w:firstLine="567"/>
        <w:jc w:val="both"/>
        <w:rPr>
          <w:rFonts w:ascii="Simplified Arabic" w:hAnsi="Simplified Arabic" w:cs="Simplified Arabic"/>
          <w:sz w:val="28"/>
          <w:szCs w:val="28"/>
          <w:rtl/>
          <w:lang w:bidi="ar-DZ"/>
        </w:rPr>
      </w:pPr>
    </w:p>
    <w:p w14:paraId="75F4022F" w14:textId="2D04BF6F" w:rsidR="006045A6" w:rsidRDefault="006045A6" w:rsidP="006045A6">
      <w:pPr>
        <w:bidi/>
        <w:spacing w:line="240" w:lineRule="auto"/>
        <w:ind w:firstLine="567"/>
        <w:jc w:val="both"/>
        <w:rPr>
          <w:rFonts w:ascii="Simplified Arabic" w:hAnsi="Simplified Arabic" w:cs="Simplified Arabic"/>
          <w:sz w:val="28"/>
          <w:szCs w:val="28"/>
          <w:rtl/>
          <w:lang w:bidi="ar-DZ"/>
        </w:rPr>
      </w:pPr>
    </w:p>
    <w:p w14:paraId="2A30D0A1" w14:textId="2DC07905" w:rsidR="006045A6" w:rsidRDefault="006045A6" w:rsidP="006045A6">
      <w:pPr>
        <w:bidi/>
        <w:spacing w:line="240" w:lineRule="auto"/>
        <w:ind w:firstLine="567"/>
        <w:jc w:val="both"/>
        <w:rPr>
          <w:rFonts w:ascii="Simplified Arabic" w:hAnsi="Simplified Arabic" w:cs="Simplified Arabic"/>
          <w:sz w:val="28"/>
          <w:szCs w:val="28"/>
          <w:rtl/>
          <w:lang w:bidi="ar-DZ"/>
        </w:rPr>
      </w:pPr>
    </w:p>
    <w:p w14:paraId="4BEF8810" w14:textId="3F43A016" w:rsidR="006045A6" w:rsidRDefault="006045A6" w:rsidP="006045A6">
      <w:pPr>
        <w:bidi/>
        <w:spacing w:line="240" w:lineRule="auto"/>
        <w:ind w:firstLine="567"/>
        <w:jc w:val="both"/>
        <w:rPr>
          <w:rFonts w:ascii="Simplified Arabic" w:hAnsi="Simplified Arabic" w:cs="Simplified Arabic"/>
          <w:sz w:val="28"/>
          <w:szCs w:val="28"/>
          <w:rtl/>
          <w:lang w:bidi="ar-DZ"/>
        </w:rPr>
      </w:pPr>
    </w:p>
    <w:p w14:paraId="20613067" w14:textId="4B8AB30A" w:rsidR="006045A6" w:rsidRDefault="006045A6" w:rsidP="006045A6">
      <w:pPr>
        <w:bidi/>
        <w:spacing w:line="240" w:lineRule="auto"/>
        <w:ind w:firstLine="567"/>
        <w:jc w:val="both"/>
        <w:rPr>
          <w:rFonts w:ascii="Simplified Arabic" w:hAnsi="Simplified Arabic" w:cs="Simplified Arabic"/>
          <w:sz w:val="28"/>
          <w:szCs w:val="28"/>
          <w:rtl/>
          <w:lang w:bidi="ar-DZ"/>
        </w:rPr>
      </w:pPr>
    </w:p>
    <w:p w14:paraId="23035562" w14:textId="77777777" w:rsidR="006045A6" w:rsidRDefault="006045A6" w:rsidP="006045A6">
      <w:pPr>
        <w:bidi/>
        <w:spacing w:line="240" w:lineRule="auto"/>
        <w:ind w:firstLine="567"/>
        <w:jc w:val="both"/>
        <w:rPr>
          <w:rFonts w:ascii="Simplified Arabic" w:hAnsi="Simplified Arabic" w:cs="Simplified Arabic"/>
          <w:sz w:val="28"/>
          <w:szCs w:val="28"/>
          <w:rtl/>
          <w:lang w:bidi="ar-DZ"/>
        </w:rPr>
      </w:pPr>
    </w:p>
    <w:p w14:paraId="45F44170" w14:textId="77777777" w:rsidR="00EC7D6E" w:rsidRPr="003E5B38" w:rsidRDefault="00EC7D6E" w:rsidP="00EC7D6E">
      <w:pPr>
        <w:shd w:val="clear" w:color="auto" w:fill="FFFFFF"/>
        <w:spacing w:after="0" w:line="360" w:lineRule="auto"/>
        <w:rPr>
          <w:rFonts w:ascii="Simplified Arabic" w:eastAsia="Times New Roman" w:hAnsi="Simplified Arabic" w:cs="Simplified Arabic"/>
          <w:b/>
          <w:bCs/>
          <w:sz w:val="28"/>
          <w:szCs w:val="28"/>
          <w:rtl/>
          <w:lang w:val="en-GB" w:eastAsia="fr-FR"/>
        </w:rPr>
      </w:pPr>
      <w:r w:rsidRPr="003E5B38">
        <w:rPr>
          <w:rFonts w:ascii="Simplified Arabic" w:eastAsia="Times New Roman" w:hAnsi="Simplified Arabic" w:cs="Simplified Arabic"/>
          <w:b/>
          <w:bCs/>
          <w:sz w:val="28"/>
          <w:szCs w:val="28"/>
          <w:lang w:val="en-GB" w:eastAsia="fr-FR"/>
        </w:rPr>
        <w:t>Abstract:</w:t>
      </w:r>
    </w:p>
    <w:p w14:paraId="0326DE98" w14:textId="77777777" w:rsidR="006045A6" w:rsidRPr="006045A6" w:rsidRDefault="00764A57" w:rsidP="006045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Simplified Arabic" w:eastAsia="Times New Roman" w:hAnsi="Simplified Arabic" w:cs="Simplified Arabic"/>
          <w:sz w:val="28"/>
          <w:szCs w:val="28"/>
          <w:lang w:val="en-ZA" w:eastAsia="fr-FR"/>
        </w:rPr>
      </w:pPr>
      <w:r>
        <w:rPr>
          <w:rFonts w:ascii="Simplified Arabic" w:eastAsia="Times New Roman" w:hAnsi="Simplified Arabic" w:cs="Simplified Arabic" w:hint="cs"/>
          <w:sz w:val="28"/>
          <w:szCs w:val="28"/>
          <w:rtl/>
          <w:lang w:val="en-ZA" w:eastAsia="fr-FR"/>
        </w:rPr>
        <w:tab/>
      </w:r>
      <w:r w:rsidR="006045A6" w:rsidRPr="006045A6">
        <w:rPr>
          <w:rFonts w:ascii="Simplified Arabic" w:eastAsia="Times New Roman" w:hAnsi="Simplified Arabic" w:cs="Simplified Arabic"/>
          <w:sz w:val="28"/>
          <w:szCs w:val="28"/>
          <w:lang w:val="en-ZA" w:eastAsia="fr-FR"/>
        </w:rPr>
        <w:t>Personal Consumption Expenditure (PCE) is the main pillar and driver of macroeconomic variables for an existing economy. The importance of this study stems from determining the relationship between government spending and its impact on personal consumption expenditure. To solve this problem, a quantitative method was relied on using the EVIEWS program to study the relationship between government spending and its impact on personal consumption expenditure in Algeria for the period 1980-2020.</w:t>
      </w:r>
    </w:p>
    <w:p w14:paraId="5AE99AB5" w14:textId="0896DE15" w:rsidR="00585A52" w:rsidRPr="006045A6" w:rsidRDefault="006045A6" w:rsidP="006045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Simplified Arabic" w:eastAsia="Times New Roman" w:hAnsi="Simplified Arabic" w:cs="Simplified Arabic"/>
          <w:sz w:val="28"/>
          <w:szCs w:val="28"/>
          <w:lang w:val="en-ZA" w:eastAsia="fr-FR"/>
        </w:rPr>
      </w:pPr>
      <w:r w:rsidRPr="006045A6">
        <w:rPr>
          <w:rFonts w:ascii="Simplified Arabic" w:eastAsia="Times New Roman" w:hAnsi="Simplified Arabic" w:cs="Simplified Arabic"/>
          <w:sz w:val="28"/>
          <w:szCs w:val="28"/>
          <w:lang w:val="en-ZA" w:eastAsia="fr-FR"/>
        </w:rPr>
        <w:t>The results extracted from this study indicated that there is a positive and significant statistical relationship between government spending and personal consumption expenditure, Also, another result was obtained, was the positive impact of Personal consumption expenditure on inflation and non-oil government revenues, and thus, negatively affects the employment rates.</w:t>
      </w:r>
    </w:p>
    <w:p w14:paraId="4EE109B7" w14:textId="77777777" w:rsidR="003E5B38" w:rsidRPr="003E5B38" w:rsidRDefault="003E5B38" w:rsidP="00585A52">
      <w:pPr>
        <w:shd w:val="clear" w:color="auto" w:fill="FFFFFF"/>
        <w:spacing w:after="0" w:line="360" w:lineRule="auto"/>
        <w:ind w:firstLine="708"/>
        <w:jc w:val="both"/>
        <w:rPr>
          <w:rFonts w:asciiTheme="majorBidi" w:eastAsia="Times New Roman" w:hAnsiTheme="majorBidi" w:cstheme="majorBidi"/>
          <w:lang w:val="en-ZA" w:eastAsia="fr-FR"/>
        </w:rPr>
      </w:pPr>
      <w:r w:rsidRPr="003E5B38">
        <w:rPr>
          <w:rFonts w:ascii="Simplified Arabic" w:eastAsia="Times New Roman" w:hAnsi="Simplified Arabic" w:cs="Simplified Arabic"/>
          <w:b/>
          <w:bCs/>
          <w:sz w:val="28"/>
          <w:szCs w:val="28"/>
          <w:lang w:val="en-GB" w:eastAsia="fr-FR"/>
        </w:rPr>
        <w:t>Keywords</w:t>
      </w:r>
      <w:r w:rsidRPr="003E5B38">
        <w:rPr>
          <w:rFonts w:ascii="Simplified Arabic" w:eastAsia="Times New Roman" w:hAnsi="Simplified Arabic" w:cs="Simplified Arabic"/>
          <w:sz w:val="28"/>
          <w:szCs w:val="28"/>
          <w:lang w:val="en-GB" w:eastAsia="fr-FR"/>
        </w:rPr>
        <w:t>:</w:t>
      </w:r>
      <w:r>
        <w:rPr>
          <w:rFonts w:ascii="Simplified Arabic" w:eastAsia="Times New Roman" w:hAnsi="Simplified Arabic" w:cs="Simplified Arabic"/>
          <w:sz w:val="28"/>
          <w:szCs w:val="28"/>
          <w:lang w:val="en-GB" w:eastAsia="fr-FR"/>
        </w:rPr>
        <w:t> </w:t>
      </w:r>
    </w:p>
    <w:p w14:paraId="2A3E83E7" w14:textId="39866669" w:rsidR="005B543C" w:rsidRDefault="006045A6" w:rsidP="00EC7D6E">
      <w:pPr>
        <w:shd w:val="clear" w:color="auto" w:fill="FFFFFF"/>
        <w:spacing w:after="0" w:line="360" w:lineRule="auto"/>
        <w:rPr>
          <w:rFonts w:ascii="Simplified Arabic" w:eastAsia="Times New Roman" w:hAnsi="Simplified Arabic" w:cs="Simplified Arabic"/>
          <w:sz w:val="28"/>
          <w:szCs w:val="28"/>
          <w:rtl/>
          <w:lang w:val="en-ZA" w:eastAsia="fr-FR"/>
        </w:rPr>
      </w:pPr>
      <w:r w:rsidRPr="006045A6">
        <w:rPr>
          <w:rFonts w:ascii="Simplified Arabic" w:eastAsia="Times New Roman" w:hAnsi="Simplified Arabic" w:cs="Simplified Arabic"/>
          <w:sz w:val="28"/>
          <w:szCs w:val="28"/>
          <w:lang w:val="en-ZA" w:eastAsia="fr-FR"/>
        </w:rPr>
        <w:tab/>
        <w:t>Government spending, private consumer spending, inflation, non-oil government revenues.</w:t>
      </w:r>
    </w:p>
    <w:p w14:paraId="74139F2F" w14:textId="2FCED47F" w:rsidR="006045A6" w:rsidRDefault="006045A6" w:rsidP="00EC7D6E">
      <w:pPr>
        <w:shd w:val="clear" w:color="auto" w:fill="FFFFFF"/>
        <w:spacing w:after="0" w:line="360" w:lineRule="auto"/>
        <w:rPr>
          <w:rFonts w:ascii="Simplified Arabic" w:eastAsia="Times New Roman" w:hAnsi="Simplified Arabic" w:cs="Simplified Arabic"/>
          <w:sz w:val="28"/>
          <w:szCs w:val="28"/>
          <w:rtl/>
          <w:lang w:val="en-ZA" w:eastAsia="fr-FR"/>
        </w:rPr>
      </w:pPr>
    </w:p>
    <w:p w14:paraId="2CBAE0E2" w14:textId="1852024A" w:rsidR="006045A6" w:rsidRDefault="006045A6" w:rsidP="00EC7D6E">
      <w:pPr>
        <w:shd w:val="clear" w:color="auto" w:fill="FFFFFF"/>
        <w:spacing w:after="0" w:line="360" w:lineRule="auto"/>
        <w:rPr>
          <w:rFonts w:ascii="Simplified Arabic" w:eastAsia="Times New Roman" w:hAnsi="Simplified Arabic" w:cs="Simplified Arabic"/>
          <w:sz w:val="28"/>
          <w:szCs w:val="28"/>
          <w:rtl/>
          <w:lang w:val="en-ZA" w:eastAsia="fr-FR"/>
        </w:rPr>
      </w:pPr>
    </w:p>
    <w:p w14:paraId="1D2E8F9A" w14:textId="1E47BBB2" w:rsidR="006045A6" w:rsidRDefault="006045A6" w:rsidP="00EC7D6E">
      <w:pPr>
        <w:shd w:val="clear" w:color="auto" w:fill="FFFFFF"/>
        <w:spacing w:after="0" w:line="360" w:lineRule="auto"/>
        <w:rPr>
          <w:rFonts w:ascii="Simplified Arabic" w:eastAsia="Times New Roman" w:hAnsi="Simplified Arabic" w:cs="Simplified Arabic"/>
          <w:sz w:val="28"/>
          <w:szCs w:val="28"/>
          <w:rtl/>
          <w:lang w:val="en-ZA" w:eastAsia="fr-FR"/>
        </w:rPr>
      </w:pPr>
    </w:p>
    <w:p w14:paraId="40F870B5" w14:textId="1608AFD1" w:rsidR="006045A6" w:rsidRDefault="006045A6" w:rsidP="00EC7D6E">
      <w:pPr>
        <w:shd w:val="clear" w:color="auto" w:fill="FFFFFF"/>
        <w:spacing w:after="0" w:line="360" w:lineRule="auto"/>
        <w:rPr>
          <w:rFonts w:ascii="Simplified Arabic" w:eastAsia="Times New Roman" w:hAnsi="Simplified Arabic" w:cs="Simplified Arabic"/>
          <w:sz w:val="28"/>
          <w:szCs w:val="28"/>
          <w:rtl/>
          <w:lang w:val="en-ZA" w:eastAsia="fr-FR"/>
        </w:rPr>
      </w:pPr>
    </w:p>
    <w:p w14:paraId="664D9328" w14:textId="49134224" w:rsidR="006045A6" w:rsidRDefault="006045A6" w:rsidP="00EC7D6E">
      <w:pPr>
        <w:shd w:val="clear" w:color="auto" w:fill="FFFFFF"/>
        <w:spacing w:after="0" w:line="360" w:lineRule="auto"/>
        <w:rPr>
          <w:rFonts w:ascii="Simplified Arabic" w:eastAsia="Times New Roman" w:hAnsi="Simplified Arabic" w:cs="Simplified Arabic"/>
          <w:sz w:val="28"/>
          <w:szCs w:val="28"/>
          <w:rtl/>
          <w:lang w:val="en-ZA" w:eastAsia="fr-FR"/>
        </w:rPr>
      </w:pPr>
    </w:p>
    <w:p w14:paraId="02DD4C67" w14:textId="7EC8BF6A" w:rsidR="006045A6" w:rsidRDefault="006045A6" w:rsidP="00EC7D6E">
      <w:pPr>
        <w:shd w:val="clear" w:color="auto" w:fill="FFFFFF"/>
        <w:spacing w:after="0" w:line="360" w:lineRule="auto"/>
        <w:rPr>
          <w:rFonts w:ascii="Simplified Arabic" w:eastAsia="Times New Roman" w:hAnsi="Simplified Arabic" w:cs="Simplified Arabic"/>
          <w:sz w:val="28"/>
          <w:szCs w:val="28"/>
          <w:rtl/>
          <w:lang w:val="en-ZA" w:eastAsia="fr-FR"/>
        </w:rPr>
      </w:pPr>
    </w:p>
    <w:p w14:paraId="766447F5" w14:textId="00297BEB" w:rsidR="006045A6" w:rsidRDefault="006045A6" w:rsidP="00EC7D6E">
      <w:pPr>
        <w:shd w:val="clear" w:color="auto" w:fill="FFFFFF"/>
        <w:spacing w:after="0" w:line="360" w:lineRule="auto"/>
        <w:rPr>
          <w:rFonts w:ascii="Simplified Arabic" w:eastAsia="Times New Roman" w:hAnsi="Simplified Arabic" w:cs="Simplified Arabic"/>
          <w:sz w:val="28"/>
          <w:szCs w:val="28"/>
          <w:rtl/>
          <w:lang w:val="en-ZA" w:eastAsia="fr-FR"/>
        </w:rPr>
      </w:pPr>
    </w:p>
    <w:p w14:paraId="528387DD" w14:textId="1B000A8C" w:rsidR="006045A6" w:rsidRDefault="006045A6" w:rsidP="00EC7D6E">
      <w:pPr>
        <w:shd w:val="clear" w:color="auto" w:fill="FFFFFF"/>
        <w:spacing w:after="0" w:line="360" w:lineRule="auto"/>
        <w:rPr>
          <w:rFonts w:ascii="Simplified Arabic" w:eastAsia="Times New Roman" w:hAnsi="Simplified Arabic" w:cs="Simplified Arabic"/>
          <w:sz w:val="28"/>
          <w:szCs w:val="28"/>
          <w:rtl/>
          <w:lang w:val="en-ZA" w:eastAsia="fr-FR"/>
        </w:rPr>
      </w:pPr>
    </w:p>
    <w:p w14:paraId="6E50BA4E" w14:textId="35204451" w:rsidR="006045A6" w:rsidRDefault="006045A6" w:rsidP="00EC7D6E">
      <w:pPr>
        <w:shd w:val="clear" w:color="auto" w:fill="FFFFFF"/>
        <w:spacing w:after="0" w:line="360" w:lineRule="auto"/>
        <w:rPr>
          <w:rFonts w:ascii="Simplified Arabic" w:eastAsia="Times New Roman" w:hAnsi="Simplified Arabic" w:cs="Simplified Arabic"/>
          <w:b/>
          <w:bCs/>
          <w:sz w:val="28"/>
          <w:szCs w:val="28"/>
          <w:rtl/>
          <w:lang w:eastAsia="fr-FR" w:bidi="ar-DZ"/>
        </w:rPr>
      </w:pPr>
      <w:proofErr w:type="spellStart"/>
      <w:proofErr w:type="gramStart"/>
      <w:r w:rsidRPr="006045A6">
        <w:rPr>
          <w:rFonts w:ascii="Simplified Arabic" w:eastAsia="Times New Roman" w:hAnsi="Simplified Arabic" w:cs="Simplified Arabic"/>
          <w:b/>
          <w:bCs/>
          <w:sz w:val="28"/>
          <w:szCs w:val="28"/>
          <w:lang w:eastAsia="fr-FR"/>
        </w:rPr>
        <w:t>Resumé</w:t>
      </w:r>
      <w:proofErr w:type="spellEnd"/>
      <w:r w:rsidRPr="006045A6">
        <w:rPr>
          <w:rFonts w:ascii="Simplified Arabic" w:eastAsia="Times New Roman" w:hAnsi="Simplified Arabic" w:cs="Simplified Arabic" w:hint="cs"/>
          <w:b/>
          <w:bCs/>
          <w:sz w:val="28"/>
          <w:szCs w:val="28"/>
          <w:rtl/>
          <w:lang w:eastAsia="fr-FR" w:bidi="ar-DZ"/>
        </w:rPr>
        <w:t>:</w:t>
      </w:r>
      <w:proofErr w:type="gramEnd"/>
    </w:p>
    <w:p w14:paraId="5FFF0D3C" w14:textId="77777777" w:rsidR="006045A6" w:rsidRPr="00B77861" w:rsidRDefault="006045A6" w:rsidP="00B77861">
      <w:pPr>
        <w:shd w:val="clear" w:color="auto" w:fill="FFFFFF"/>
        <w:spacing w:after="0" w:line="360" w:lineRule="auto"/>
        <w:jc w:val="both"/>
        <w:rPr>
          <w:rFonts w:ascii="Simplified Arabic" w:eastAsia="Times New Roman" w:hAnsi="Simplified Arabic" w:cs="Simplified Arabic"/>
          <w:sz w:val="28"/>
          <w:szCs w:val="28"/>
          <w:lang w:eastAsia="fr-FR" w:bidi="ar-DZ"/>
        </w:rPr>
      </w:pPr>
      <w:r w:rsidRPr="00B77861">
        <w:rPr>
          <w:rFonts w:ascii="Simplified Arabic" w:eastAsia="Times New Roman" w:hAnsi="Simplified Arabic" w:cs="Simplified Arabic"/>
          <w:sz w:val="28"/>
          <w:szCs w:val="28"/>
          <w:lang w:eastAsia="fr-FR" w:bidi="ar-DZ"/>
        </w:rPr>
        <w:t>Les dépenses de consommation personnelle (PCE) sont le principal pilier et moteur des variables macroéconomiques d'une économie existante. L'importance de cette étude découle de la détermination de la relation entre les dépenses publiques et leur impact sur les dépenses de consommation personnelle. Pour résoudre ce problème, une méthode quantitative a été utilisée en utilisant le programme EVIEWS pour étudier la relation entre les dépenses publiques et leur impact sur les dépenses de consommation personnelle en Algérie pour la période 1980-2020.</w:t>
      </w:r>
    </w:p>
    <w:p w14:paraId="31E9A8A6" w14:textId="06D5949C" w:rsidR="006045A6" w:rsidRPr="00B77861" w:rsidRDefault="006045A6" w:rsidP="00B77861">
      <w:pPr>
        <w:shd w:val="clear" w:color="auto" w:fill="FFFFFF"/>
        <w:spacing w:after="0" w:line="360" w:lineRule="auto"/>
        <w:jc w:val="both"/>
        <w:rPr>
          <w:rFonts w:ascii="Simplified Arabic" w:eastAsia="Times New Roman" w:hAnsi="Simplified Arabic" w:cs="Simplified Arabic"/>
          <w:sz w:val="28"/>
          <w:szCs w:val="28"/>
          <w:rtl/>
          <w:lang w:eastAsia="fr-FR" w:bidi="ar-DZ"/>
        </w:rPr>
      </w:pPr>
      <w:r w:rsidRPr="00B77861">
        <w:rPr>
          <w:rFonts w:ascii="Simplified Arabic" w:eastAsia="Times New Roman" w:hAnsi="Simplified Arabic" w:cs="Simplified Arabic"/>
          <w:sz w:val="28"/>
          <w:szCs w:val="28"/>
          <w:lang w:eastAsia="fr-FR" w:bidi="ar-DZ"/>
        </w:rPr>
        <w:t>Les résultats extraits de cette étude ont indiqué qu'il existe une relation statistique positive et significative entre les dépenses publiques et les dépenses de consommation personnelle. En outre, un autre résultat a été obtenu, c'est l'impact positif des dépenses de consommation personnelle sur l'inflation et les recettes publiques non pétrolières, et donc, affecte négativement les taux d'emploi.</w:t>
      </w:r>
    </w:p>
    <w:p w14:paraId="4AB2E15D" w14:textId="7A4A200E" w:rsidR="00B77861" w:rsidRDefault="00B77861" w:rsidP="006045A6">
      <w:pPr>
        <w:shd w:val="clear" w:color="auto" w:fill="FFFFFF"/>
        <w:spacing w:after="0" w:line="360" w:lineRule="auto"/>
        <w:rPr>
          <w:rFonts w:ascii="Simplified Arabic" w:eastAsia="Times New Roman" w:hAnsi="Simplified Arabic" w:cs="Simplified Arabic"/>
          <w:b/>
          <w:bCs/>
          <w:sz w:val="28"/>
          <w:szCs w:val="28"/>
          <w:rtl/>
          <w:lang w:eastAsia="fr-FR" w:bidi="ar-DZ"/>
        </w:rPr>
      </w:pPr>
      <w:proofErr w:type="gramStart"/>
      <w:r>
        <w:rPr>
          <w:rFonts w:ascii="Simplified Arabic" w:eastAsia="Times New Roman" w:hAnsi="Simplified Arabic" w:cs="Simplified Arabic"/>
          <w:b/>
          <w:bCs/>
          <w:sz w:val="28"/>
          <w:szCs w:val="28"/>
          <w:lang w:eastAsia="fr-FR" w:bidi="ar-DZ"/>
        </w:rPr>
        <w:t>l</w:t>
      </w:r>
      <w:r w:rsidRPr="00B77861">
        <w:rPr>
          <w:rFonts w:ascii="Simplified Arabic" w:eastAsia="Times New Roman" w:hAnsi="Simplified Arabic" w:cs="Simplified Arabic"/>
          <w:b/>
          <w:bCs/>
          <w:sz w:val="28"/>
          <w:szCs w:val="28"/>
          <w:lang w:eastAsia="fr-FR" w:bidi="ar-DZ"/>
        </w:rPr>
        <w:t>es</w:t>
      </w:r>
      <w:proofErr w:type="gramEnd"/>
      <w:r w:rsidRPr="00B77861">
        <w:rPr>
          <w:rFonts w:ascii="Simplified Arabic" w:eastAsia="Times New Roman" w:hAnsi="Simplified Arabic" w:cs="Simplified Arabic"/>
          <w:b/>
          <w:bCs/>
          <w:sz w:val="28"/>
          <w:szCs w:val="28"/>
          <w:lang w:eastAsia="fr-FR" w:bidi="ar-DZ"/>
        </w:rPr>
        <w:t xml:space="preserve"> mots clés</w:t>
      </w:r>
      <w:r>
        <w:rPr>
          <w:rFonts w:ascii="Simplified Arabic" w:eastAsia="Times New Roman" w:hAnsi="Simplified Arabic" w:cs="Simplified Arabic" w:hint="cs"/>
          <w:b/>
          <w:bCs/>
          <w:sz w:val="28"/>
          <w:szCs w:val="28"/>
          <w:rtl/>
          <w:lang w:eastAsia="fr-FR" w:bidi="ar-DZ"/>
        </w:rPr>
        <w:t>:</w:t>
      </w:r>
    </w:p>
    <w:p w14:paraId="43F5198C" w14:textId="3439B3A7" w:rsidR="00B77861" w:rsidRPr="00B77861" w:rsidRDefault="00B77861" w:rsidP="00B77861">
      <w:pPr>
        <w:shd w:val="clear" w:color="auto" w:fill="FFFFFF"/>
        <w:spacing w:after="0" w:line="360" w:lineRule="auto"/>
        <w:jc w:val="both"/>
        <w:rPr>
          <w:rFonts w:ascii="Simplified Arabic" w:eastAsia="Times New Roman" w:hAnsi="Simplified Arabic" w:cs="Simplified Arabic"/>
          <w:sz w:val="28"/>
          <w:szCs w:val="28"/>
          <w:lang w:eastAsia="fr-FR" w:bidi="ar-DZ"/>
        </w:rPr>
      </w:pPr>
      <w:r w:rsidRPr="00B77861">
        <w:rPr>
          <w:rFonts w:ascii="Simplified Arabic" w:eastAsia="Times New Roman" w:hAnsi="Simplified Arabic" w:cs="Simplified Arabic"/>
          <w:sz w:val="28"/>
          <w:szCs w:val="28"/>
          <w:lang w:eastAsia="fr-FR" w:bidi="ar-DZ"/>
        </w:rPr>
        <w:t>Les dépenses du gouvernement, dépenses de consommation privée, inflation, Recettes publiques non pétrolières.</w:t>
      </w:r>
    </w:p>
    <w:sectPr w:rsidR="00B77861" w:rsidRPr="00B77861" w:rsidSect="00B7413F">
      <w:pgSz w:w="11906" w:h="16838"/>
      <w:pgMar w:top="1134" w:right="1418" w:bottom="1440" w:left="1418" w:header="709" w:footer="709" w:gutter="0"/>
      <w:pgBorders w:offsetFrom="page">
        <w:top w:val="flowersModern1" w:sz="16" w:space="24" w:color="auto"/>
        <w:left w:val="flowersModern1" w:sz="16" w:space="24" w:color="auto"/>
        <w:bottom w:val="flowersModern1" w:sz="16" w:space="24" w:color="auto"/>
        <w:right w:val="flowersModern1" w:sz="16"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Arial Black">
    <w:panose1 w:val="020B0A04020102020204"/>
    <w:charset w:val="00"/>
    <w:family w:val="swiss"/>
    <w:pitch w:val="variable"/>
    <w:sig w:usb0="A00002AF" w:usb1="400078FB" w:usb2="00000000" w:usb3="00000000" w:csb0="0000009F" w:csb1="00000000"/>
  </w:font>
  <w:font w:name="Simplified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3339"/>
    <w:rsid w:val="000249E0"/>
    <w:rsid w:val="0003640D"/>
    <w:rsid w:val="001C283C"/>
    <w:rsid w:val="002061D3"/>
    <w:rsid w:val="0031594A"/>
    <w:rsid w:val="00330F50"/>
    <w:rsid w:val="003B07EF"/>
    <w:rsid w:val="003E5B38"/>
    <w:rsid w:val="003F3071"/>
    <w:rsid w:val="00452BA7"/>
    <w:rsid w:val="0045701C"/>
    <w:rsid w:val="004C6DE8"/>
    <w:rsid w:val="004F45C4"/>
    <w:rsid w:val="005755A5"/>
    <w:rsid w:val="00585A52"/>
    <w:rsid w:val="005B543C"/>
    <w:rsid w:val="006045A6"/>
    <w:rsid w:val="006100A9"/>
    <w:rsid w:val="006309DB"/>
    <w:rsid w:val="006E04F4"/>
    <w:rsid w:val="006E78F4"/>
    <w:rsid w:val="007012DE"/>
    <w:rsid w:val="00707C46"/>
    <w:rsid w:val="00724798"/>
    <w:rsid w:val="00747482"/>
    <w:rsid w:val="00764A57"/>
    <w:rsid w:val="007D4706"/>
    <w:rsid w:val="008038F4"/>
    <w:rsid w:val="00827BC9"/>
    <w:rsid w:val="008E1B00"/>
    <w:rsid w:val="0096687D"/>
    <w:rsid w:val="009D66B1"/>
    <w:rsid w:val="009E3339"/>
    <w:rsid w:val="00A02268"/>
    <w:rsid w:val="00A105E1"/>
    <w:rsid w:val="00A82164"/>
    <w:rsid w:val="00AA4C6D"/>
    <w:rsid w:val="00AE7F30"/>
    <w:rsid w:val="00B21270"/>
    <w:rsid w:val="00B322B3"/>
    <w:rsid w:val="00B7413F"/>
    <w:rsid w:val="00B77861"/>
    <w:rsid w:val="00BA797F"/>
    <w:rsid w:val="00BD6CA5"/>
    <w:rsid w:val="00C004ED"/>
    <w:rsid w:val="00CC6857"/>
    <w:rsid w:val="00CF2EA3"/>
    <w:rsid w:val="00D7620E"/>
    <w:rsid w:val="00DF06E9"/>
    <w:rsid w:val="00E30B01"/>
    <w:rsid w:val="00E61B6B"/>
    <w:rsid w:val="00EB0200"/>
    <w:rsid w:val="00EB263C"/>
    <w:rsid w:val="00EC70CF"/>
    <w:rsid w:val="00EC7D6E"/>
    <w:rsid w:val="00EE0576"/>
    <w:rsid w:val="00F13F47"/>
    <w:rsid w:val="00F51098"/>
    <w:rsid w:val="00F66326"/>
    <w:rsid w:val="00FB0F5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510020"/>
  <w15:docId w15:val="{912986E7-4751-4EA6-A4E4-7CB354323A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004ED"/>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rformatHTML">
    <w:name w:val="HTML Preformatted"/>
    <w:basedOn w:val="Normal"/>
    <w:link w:val="PrformatHTMLCar"/>
    <w:uiPriority w:val="99"/>
    <w:semiHidden/>
    <w:unhideWhenUsed/>
    <w:rsid w:val="00764A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764A57"/>
    <w:rPr>
      <w:rFonts w:ascii="Courier New" w:eastAsia="Times New Roman" w:hAnsi="Courier New" w:cs="Courier New"/>
      <w:sz w:val="20"/>
      <w:szCs w:val="20"/>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5204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E779BB3-8D3D-4AD6-8F2A-E09AD120AA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450</Words>
  <Characters>2479</Characters>
  <Application>Microsoft Office Word</Application>
  <DocSecurity>0</DocSecurity>
  <Lines>20</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Se7en</dc:creator>
  <cp:lastModifiedBy>EL ADIB EL ARABI</cp:lastModifiedBy>
  <cp:revision>2</cp:revision>
  <cp:lastPrinted>2022-07-07T11:59:00Z</cp:lastPrinted>
  <dcterms:created xsi:type="dcterms:W3CDTF">2022-07-07T12:16:00Z</dcterms:created>
  <dcterms:modified xsi:type="dcterms:W3CDTF">2022-07-07T12:16:00Z</dcterms:modified>
</cp:coreProperties>
</file>