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62" w:rsidRPr="001079A4" w:rsidRDefault="00FC2914" w:rsidP="00FC2914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1079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الملخص:</w:t>
      </w:r>
    </w:p>
    <w:p w:rsidR="002D4745" w:rsidRDefault="00F21022" w:rsidP="00080EC5">
      <w:pPr>
        <w:bidi/>
        <w:spacing w:before="120" w:after="120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يشهد العقد الأخير لجوء</w:t>
      </w:r>
      <w:r w:rsidR="00FC2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 أكثر للتحكيم في نزاعات عقود </w:t>
      </w:r>
      <w:r w:rsidR="00944B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الاستثمار</w:t>
      </w:r>
      <w:r w:rsidR="00FC2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بين الدولة المتعاقدة المضيفة </w:t>
      </w:r>
      <w:r w:rsidR="00944B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للاستثمار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والمستثمرين الأجانب، وعل</w:t>
      </w:r>
      <w:r w:rsidR="00080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ضوء</w:t>
      </w:r>
      <w:r w:rsidR="00FC2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هذا العدد المتزايد لقضايا التحكيم </w:t>
      </w:r>
      <w:r w:rsidR="00944B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الاستثماري</w:t>
      </w:r>
      <w:r w:rsidR="002D4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ظهرت بعض الآثار السلبية ناتجة عن تخلي الدولة عن قضائها الوطني واللجوء للتحكيم</w:t>
      </w:r>
      <w:r w:rsidR="00C052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C2914" w:rsidRDefault="00F210FB" w:rsidP="006273CE">
      <w:pPr>
        <w:bidi/>
        <w:spacing w:before="120" w:after="120"/>
        <w:ind w:firstLine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وهذه الرسالة تهدف للبحث في الأثر القانوني الذي قد يخلفه استبعاد الدولة لقضائها الوطني واللجوء للتحكيم كطريق بديل لتسوية النزاعات </w:t>
      </w:r>
      <w:r w:rsidR="006E1A3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 المستثمرين الأجانب، مع الإشارة إلي أن </w:t>
      </w:r>
      <w:r w:rsidR="007F4CC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</w:t>
      </w:r>
      <w:r w:rsidR="006E1A3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دة هذه الآثار قد تختلف من دولة لأخري بحسب حاجة الدولة لرؤوس الأموال</w:t>
      </w:r>
      <w:r w:rsidR="00DC38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والاستثمارات</w:t>
      </w:r>
      <w:r w:rsidR="00C052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الأجنبية</w:t>
      </w:r>
      <w:r w:rsidR="006E1A3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ووضعيتها </w:t>
      </w:r>
      <w:r w:rsidR="00DC38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الاقتصادية</w:t>
      </w:r>
      <w:r w:rsidR="00C052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وكذلك بحسب كفاءة نظامها القانوني.</w:t>
      </w:r>
    </w:p>
    <w:p w:rsidR="00161EF4" w:rsidRDefault="00161EF4" w:rsidP="006273CE">
      <w:pPr>
        <w:bidi/>
        <w:spacing w:before="120" w:after="1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079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الكلمات المفتاحية: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التحكيم، المستثمر الأجنبي، عقد </w:t>
      </w:r>
      <w:r w:rsidR="00DC38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الاستثمار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الدولة المضيفة، نزاع </w:t>
      </w:r>
      <w:r w:rsidR="00DC38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استثماري</w:t>
      </w:r>
      <w:r w:rsidR="001E379D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9030B3" w:rsidRPr="006273CE" w:rsidRDefault="00652FEE" w:rsidP="006273CE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A</w:t>
      </w:r>
      <w:r w:rsidR="00C20777"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bstract</w:t>
      </w:r>
      <w:r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:</w:t>
      </w:r>
    </w:p>
    <w:p w:rsidR="009030B3" w:rsidRPr="006273CE" w:rsidRDefault="009030B3" w:rsidP="006273CE">
      <w:pPr>
        <w:ind w:firstLine="708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The last 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decade</w:t>
      </w:r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has witnessed an unprecedented increase in the </w:t>
      </w:r>
      <w:r w:rsidR="002512E9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use </w:t>
      </w:r>
      <w:r w:rsidR="00C6481E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of investor-state arbitration, </w:t>
      </w:r>
      <w:r w:rsidR="00F3297E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in light of the increasing number of disputes </w:t>
      </w:r>
      <w:r w:rsidR="00B576D5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investor-state </w:t>
      </w:r>
      <w:r w:rsidR="005955A0" w:rsidRPr="006273CE">
        <w:rPr>
          <w:rFonts w:asciiTheme="majorBidi" w:hAnsiTheme="majorBidi" w:cstheme="majorBidi"/>
          <w:sz w:val="32"/>
          <w:szCs w:val="32"/>
          <w:lang w:val="en-US" w:bidi="ar-DZ"/>
        </w:rPr>
        <w:t>submitted to arbitration</w:t>
      </w:r>
      <w:r w:rsidR="00AF09F1" w:rsidRPr="006273CE">
        <w:rPr>
          <w:rFonts w:asciiTheme="majorBidi" w:hAnsiTheme="majorBidi" w:cstheme="majorBidi"/>
          <w:sz w:val="32"/>
          <w:szCs w:val="32"/>
          <w:lang w:val="en-US" w:bidi="ar-DZ"/>
        </w:rPr>
        <w:t>, some negative effects appeared as a result of the state’</w:t>
      </w:r>
      <w:r w:rsidR="00B126D0" w:rsidRPr="006273CE">
        <w:rPr>
          <w:rFonts w:asciiTheme="majorBidi" w:hAnsiTheme="majorBidi" w:cstheme="majorBidi"/>
          <w:sz w:val="32"/>
          <w:szCs w:val="32"/>
          <w:lang w:val="en-US" w:bidi="ar-DZ"/>
        </w:rPr>
        <w:t>s abandonment of her national judiciary and resort to arbitration.</w:t>
      </w:r>
    </w:p>
    <w:p w:rsidR="00E34E62" w:rsidRPr="006273CE" w:rsidRDefault="00E34E62" w:rsidP="006273CE">
      <w:pPr>
        <w:ind w:firstLine="708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>This thesis</w:t>
      </w:r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is</w:t>
      </w:r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an attempt to consider some of </w:t>
      </w:r>
      <w:proofErr w:type="spellStart"/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>the</w:t>
      </w:r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>leagle</w:t>
      </w:r>
      <w:proofErr w:type="spellEnd"/>
      <w:r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challenges facing the </w:t>
      </w:r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state’s a </w:t>
      </w:r>
      <w:proofErr w:type="spellStart"/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>cosed</w:t>
      </w:r>
      <w:proofErr w:type="spellEnd"/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by</w:t>
      </w:r>
      <w:r w:rsidR="00127933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the</w:t>
      </w:r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elimination of the national judiciary and resort to arbitration as a new way of investor-state 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disputesettlement</w:t>
      </w:r>
      <w:r w:rsidR="00A3681D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, noting that the </w:t>
      </w:r>
      <w:r w:rsidR="008A2C9A" w:rsidRPr="006273CE">
        <w:rPr>
          <w:rFonts w:asciiTheme="majorBidi" w:hAnsiTheme="majorBidi" w:cstheme="majorBidi"/>
          <w:sz w:val="32"/>
          <w:szCs w:val="32"/>
          <w:lang w:val="en-US" w:bidi="ar-DZ"/>
        </w:rPr>
        <w:t>severity of these effects differs from one country to another</w:t>
      </w:r>
      <w:r w:rsidR="00127933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, according to the state’s need for capital and </w:t>
      </w:r>
      <w:r w:rsidR="004316FC" w:rsidRPr="006273CE">
        <w:rPr>
          <w:rFonts w:asciiTheme="majorBidi" w:hAnsiTheme="majorBidi" w:cstheme="majorBidi"/>
          <w:sz w:val="32"/>
          <w:szCs w:val="32"/>
          <w:lang w:val="en-US" w:bidi="ar-DZ"/>
        </w:rPr>
        <w:t>foreign invest</w:t>
      </w:r>
      <w:r w:rsidR="00D06D0B" w:rsidRPr="006273CE">
        <w:rPr>
          <w:rFonts w:asciiTheme="majorBidi" w:hAnsiTheme="majorBidi" w:cstheme="majorBidi"/>
          <w:sz w:val="32"/>
          <w:szCs w:val="32"/>
          <w:lang w:val="en-US" w:bidi="ar-DZ"/>
        </w:rPr>
        <w:t>ment and its economic situation, also according to the efficiency of its legal system.</w:t>
      </w:r>
    </w:p>
    <w:p w:rsidR="00550C10" w:rsidRDefault="00550C10" w:rsidP="006273CE">
      <w:pPr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 xml:space="preserve">The key </w:t>
      </w:r>
      <w:proofErr w:type="spellStart"/>
      <w:r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words</w:t>
      </w:r>
      <w:proofErr w:type="gramStart"/>
      <w:r w:rsidRPr="006273CE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: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Arbitration</w:t>
      </w:r>
      <w:proofErr w:type="spellEnd"/>
      <w:proofErr w:type="gramEnd"/>
      <w:r w:rsidR="000C0B92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Foreign Investor</w:t>
      </w:r>
      <w:r w:rsidR="000C0B92" w:rsidRPr="006273CE">
        <w:rPr>
          <w:rFonts w:asciiTheme="majorBidi" w:hAnsiTheme="majorBidi" w:cstheme="majorBidi"/>
          <w:sz w:val="32"/>
          <w:szCs w:val="32"/>
          <w:lang w:val="en-US" w:bidi="ar-DZ"/>
        </w:rPr>
        <w:t>,</w:t>
      </w:r>
      <w:r w:rsidR="00D402C9" w:rsidRPr="00D402C9">
        <w:t xml:space="preserve"> </w:t>
      </w:r>
      <w:r w:rsidR="00D402C9" w:rsidRPr="00D402C9">
        <w:rPr>
          <w:rFonts w:asciiTheme="majorBidi" w:hAnsiTheme="majorBidi" w:cstheme="majorBidi"/>
          <w:sz w:val="32"/>
          <w:szCs w:val="32"/>
          <w:lang w:val="en-US" w:bidi="ar-DZ"/>
        </w:rPr>
        <w:t>investment contract</w:t>
      </w:r>
      <w:r w:rsidR="00D402C9">
        <w:rPr>
          <w:rFonts w:asciiTheme="majorBidi" w:hAnsiTheme="majorBidi" w:cstheme="majorBidi"/>
          <w:sz w:val="32"/>
          <w:szCs w:val="32"/>
          <w:lang w:val="en-US" w:bidi="ar-DZ"/>
        </w:rPr>
        <w:t>,</w:t>
      </w:r>
      <w:r w:rsidR="000C0B92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 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Host State</w:t>
      </w:r>
      <w:r w:rsidR="009304DF" w:rsidRPr="006273CE"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r w:rsidR="006273CE" w:rsidRPr="006273CE">
        <w:rPr>
          <w:rFonts w:asciiTheme="majorBidi" w:hAnsiTheme="majorBidi" w:cstheme="majorBidi"/>
          <w:sz w:val="32"/>
          <w:szCs w:val="32"/>
          <w:lang w:val="en-US" w:bidi="ar-DZ"/>
        </w:rPr>
        <w:t>Investment Dispute</w:t>
      </w:r>
      <w:r w:rsidR="00656688">
        <w:rPr>
          <w:rFonts w:asciiTheme="majorBidi" w:hAnsiTheme="majorBidi" w:cstheme="majorBidi"/>
          <w:sz w:val="32"/>
          <w:szCs w:val="32"/>
          <w:lang w:val="en-US" w:bidi="ar-DZ"/>
        </w:rPr>
        <w:t>.</w:t>
      </w:r>
    </w:p>
    <w:p w:rsidR="00656688" w:rsidRPr="0004303B" w:rsidRDefault="00656688" w:rsidP="006273CE">
      <w:pPr>
        <w:jc w:val="both"/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</w:pPr>
      <w:r w:rsidRPr="0004303B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lastRenderedPageBreak/>
        <w:t>Résumé :</w:t>
      </w:r>
    </w:p>
    <w:p w:rsidR="00656688" w:rsidRDefault="00656688" w:rsidP="006273CE">
      <w:pPr>
        <w:jc w:val="both"/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 xml:space="preserve">         </w:t>
      </w:r>
      <w:r w:rsidRPr="00656688"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 xml:space="preserve"> La dernière décennie a connu une augmentation sans précédent du recours à l'arbitrage investisseur-État, à la lumière du nombre croissant de différends investisseur-État soumis à l'arbitrage, certains effets négatifs sont apparus à la suite de l'abandon par l'État de son système judiciaire national et recourir à l'arbitrage. </w:t>
      </w:r>
    </w:p>
    <w:p w:rsidR="00656688" w:rsidRDefault="00656688" w:rsidP="006273CE">
      <w:pPr>
        <w:jc w:val="both"/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 xml:space="preserve">       </w:t>
      </w:r>
      <w:r w:rsidRPr="00656688"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>Cette thèse est une tentative d'examiner certains des grands défis auxquels l'État est confronté par l'élimination de la justice nationale et le recours à l'arbitrage comme une nouvelle façon de régler les différends entre investisseurs et États, en notant que la gravité de ces effets diffère d'un pays à l'autre. , en fonction des besoins de l'État en capitaux et en investissements étrangers et de sa situation économique, ainsi qu'en fonction de l'efficacité de son système juridique.</w:t>
      </w:r>
    </w:p>
    <w:p w:rsidR="003A7D1C" w:rsidRPr="003A7D1C" w:rsidRDefault="003A7D1C" w:rsidP="006273CE">
      <w:pPr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3A7D1C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Les mots clés :</w:t>
      </w:r>
      <w:r w:rsidRPr="003A7D1C"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 xml:space="preserve"> Arbitrage, Investisseur étranger, contrat d'investissement, État d'accueil, Différend d'investissement.</w:t>
      </w:r>
    </w:p>
    <w:sectPr w:rsidR="003A7D1C" w:rsidRPr="003A7D1C" w:rsidSect="006273CE">
      <w:pgSz w:w="11906" w:h="16838"/>
      <w:pgMar w:top="1276" w:right="1416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914"/>
    <w:rsid w:val="0004303B"/>
    <w:rsid w:val="00080EC5"/>
    <w:rsid w:val="000C0B92"/>
    <w:rsid w:val="001079A4"/>
    <w:rsid w:val="00127933"/>
    <w:rsid w:val="00161EF4"/>
    <w:rsid w:val="001E379D"/>
    <w:rsid w:val="002512E9"/>
    <w:rsid w:val="00272D86"/>
    <w:rsid w:val="002D4745"/>
    <w:rsid w:val="003A7D1C"/>
    <w:rsid w:val="004316FC"/>
    <w:rsid w:val="00530F5D"/>
    <w:rsid w:val="005343A4"/>
    <w:rsid w:val="00550C10"/>
    <w:rsid w:val="005955A0"/>
    <w:rsid w:val="005E2D62"/>
    <w:rsid w:val="00610D0A"/>
    <w:rsid w:val="006273CE"/>
    <w:rsid w:val="00652FEE"/>
    <w:rsid w:val="00656688"/>
    <w:rsid w:val="006E1A3A"/>
    <w:rsid w:val="00732FC5"/>
    <w:rsid w:val="007F4CCB"/>
    <w:rsid w:val="008920A5"/>
    <w:rsid w:val="008A2C9A"/>
    <w:rsid w:val="008A4ACE"/>
    <w:rsid w:val="009030B3"/>
    <w:rsid w:val="009304DF"/>
    <w:rsid w:val="00944B08"/>
    <w:rsid w:val="00A3681D"/>
    <w:rsid w:val="00A96D69"/>
    <w:rsid w:val="00AF09F1"/>
    <w:rsid w:val="00B05599"/>
    <w:rsid w:val="00B126D0"/>
    <w:rsid w:val="00B576D5"/>
    <w:rsid w:val="00BC73A6"/>
    <w:rsid w:val="00C05265"/>
    <w:rsid w:val="00C0614A"/>
    <w:rsid w:val="00C20777"/>
    <w:rsid w:val="00C6481E"/>
    <w:rsid w:val="00D06D0B"/>
    <w:rsid w:val="00D402C9"/>
    <w:rsid w:val="00DC38BC"/>
    <w:rsid w:val="00E34E62"/>
    <w:rsid w:val="00F21022"/>
    <w:rsid w:val="00F210FB"/>
    <w:rsid w:val="00F3297E"/>
    <w:rsid w:val="00FC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Nadir</dc:creator>
  <cp:lastModifiedBy>acer</cp:lastModifiedBy>
  <cp:revision>48</cp:revision>
  <cp:lastPrinted>2022-03-22T16:38:00Z</cp:lastPrinted>
  <dcterms:created xsi:type="dcterms:W3CDTF">2021-09-08T22:26:00Z</dcterms:created>
  <dcterms:modified xsi:type="dcterms:W3CDTF">2023-02-15T10:26:00Z</dcterms:modified>
</cp:coreProperties>
</file>