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37B5" w:rsidRPr="003C7C27" w:rsidRDefault="003C7C27" w:rsidP="007D37B5">
      <w:pPr>
        <w:bidi/>
        <w:jc w:val="both"/>
        <w:outlineLvl w:val="0"/>
        <w:rPr>
          <w:rFonts w:ascii="Simplified Arabic" w:hAnsi="Simplified Arabic" w:cs="Simplified Arabic"/>
          <w:b/>
          <w:bCs/>
          <w:i/>
          <w:sz w:val="28"/>
          <w:szCs w:val="28"/>
        </w:rPr>
      </w:pPr>
      <w:r>
        <w:rPr>
          <w:rFonts w:ascii="Simplified Arabic" w:hAnsi="Simplified Arabic" w:cs="Simplified Arabic" w:hint="cs"/>
          <w:b/>
          <w:bCs/>
          <w:i/>
          <w:sz w:val="28"/>
          <w:szCs w:val="28"/>
          <w:rtl/>
        </w:rPr>
        <w:t xml:space="preserve"> </w:t>
      </w:r>
      <w:r w:rsidRPr="003C7C27">
        <w:rPr>
          <w:rFonts w:ascii="Simplified Arabic" w:hAnsi="Simplified Arabic" w:cs="Simplified Arabic" w:hint="cs"/>
          <w:b/>
          <w:bCs/>
          <w:i/>
          <w:sz w:val="28"/>
          <w:szCs w:val="28"/>
          <w:rtl/>
        </w:rPr>
        <w:t>ال</w:t>
      </w:r>
      <w:r w:rsidR="007D37B5" w:rsidRPr="003C7C27">
        <w:rPr>
          <w:rFonts w:ascii="Simplified Arabic" w:hAnsi="Simplified Arabic" w:cs="Simplified Arabic" w:hint="cs"/>
          <w:b/>
          <w:bCs/>
          <w:i/>
          <w:sz w:val="28"/>
          <w:szCs w:val="28"/>
          <w:rtl/>
        </w:rPr>
        <w:t xml:space="preserve">ملخص: </w:t>
      </w:r>
    </w:p>
    <w:p w:rsidR="007D37B5" w:rsidRPr="00043DB5" w:rsidRDefault="007D37B5" w:rsidP="003C7C27">
      <w:pPr>
        <w:bidi/>
        <w:spacing w:after="0"/>
        <w:jc w:val="both"/>
        <w:outlineLvl w:val="0"/>
        <w:rPr>
          <w:rFonts w:ascii="Simplified Arabic" w:hAnsi="Simplified Arabic" w:cs="Simplified Arabic"/>
          <w:sz w:val="24"/>
          <w:szCs w:val="24"/>
        </w:rPr>
      </w:pPr>
      <w:r w:rsidRPr="00043DB5">
        <w:rPr>
          <w:rFonts w:ascii="Simplified Arabic" w:hAnsi="Simplified Arabic" w:cs="Simplified Arabic"/>
          <w:i/>
          <w:sz w:val="24"/>
          <w:szCs w:val="24"/>
        </w:rPr>
        <w:t xml:space="preserve">   </w:t>
      </w:r>
      <w:r w:rsidRPr="00043DB5">
        <w:rPr>
          <w:rFonts w:ascii="Simplified Arabic" w:hAnsi="Simplified Arabic" w:cs="Simplified Arabic"/>
          <w:i/>
          <w:sz w:val="24"/>
          <w:szCs w:val="24"/>
          <w:rtl/>
        </w:rPr>
        <w:t xml:space="preserve">هدفت الدراسة إلى </w:t>
      </w:r>
      <w:r>
        <w:rPr>
          <w:rFonts w:ascii="Simplified Arabic" w:hAnsi="Simplified Arabic" w:cs="Simplified Arabic" w:hint="cs"/>
          <w:i/>
          <w:sz w:val="24"/>
          <w:szCs w:val="24"/>
          <w:rtl/>
        </w:rPr>
        <w:t>توضيح</w:t>
      </w:r>
      <w:r w:rsidRPr="00043DB5">
        <w:rPr>
          <w:rFonts w:ascii="Simplified Arabic" w:hAnsi="Simplified Arabic" w:cs="Simplified Arabic"/>
          <w:i/>
          <w:sz w:val="24"/>
          <w:szCs w:val="24"/>
          <w:rtl/>
        </w:rPr>
        <w:t xml:space="preserve"> علاقة التأثير بين التسيير الإستراتيجي</w:t>
      </w:r>
      <w:r>
        <w:rPr>
          <w:rFonts w:ascii="Simplified Arabic" w:hAnsi="Simplified Arabic" w:cs="Simplified Arabic" w:hint="cs"/>
          <w:i/>
          <w:sz w:val="24"/>
          <w:szCs w:val="24"/>
          <w:rtl/>
        </w:rPr>
        <w:t xml:space="preserve">، </w:t>
      </w:r>
      <w:r w:rsidRPr="00043DB5">
        <w:rPr>
          <w:rFonts w:ascii="Simplified Arabic" w:hAnsi="Simplified Arabic" w:cs="Simplified Arabic"/>
          <w:i/>
          <w:sz w:val="24"/>
          <w:szCs w:val="24"/>
          <w:rtl/>
        </w:rPr>
        <w:t xml:space="preserve">وإدارة الأزمات في </w:t>
      </w:r>
      <w:r>
        <w:rPr>
          <w:rFonts w:ascii="Simplified Arabic" w:hAnsi="Simplified Arabic" w:cs="Simplified Arabic" w:hint="cs"/>
          <w:i/>
          <w:sz w:val="24"/>
          <w:szCs w:val="24"/>
          <w:rtl/>
        </w:rPr>
        <w:t>ال</w:t>
      </w:r>
      <w:r w:rsidRPr="00043DB5">
        <w:rPr>
          <w:rFonts w:ascii="Simplified Arabic" w:hAnsi="Simplified Arabic" w:cs="Simplified Arabic"/>
          <w:i/>
          <w:sz w:val="24"/>
          <w:szCs w:val="24"/>
          <w:rtl/>
        </w:rPr>
        <w:t xml:space="preserve">مؤسسة </w:t>
      </w:r>
      <w:r w:rsidRPr="00043DB5">
        <w:rPr>
          <w:rFonts w:ascii="Simplified Arabic" w:hAnsi="Simplified Arabic" w:cs="Simplified Arabic" w:hint="cs"/>
          <w:i/>
          <w:sz w:val="24"/>
          <w:szCs w:val="24"/>
          <w:rtl/>
        </w:rPr>
        <w:t>الاقتصادية</w:t>
      </w:r>
      <w:r w:rsidRPr="00043DB5">
        <w:rPr>
          <w:rFonts w:ascii="Simplified Arabic" w:hAnsi="Simplified Arabic" w:cs="Simplified Arabic"/>
          <w:i/>
          <w:sz w:val="24"/>
          <w:szCs w:val="24"/>
          <w:rtl/>
        </w:rPr>
        <w:t xml:space="preserve"> من وجهة نظر إطارات الإدارة العليا والوسطى لمؤسسة مناجم الفوسفات ومؤسسة الإسمنت –تبسة-</w:t>
      </w:r>
      <w:r w:rsidRPr="00043DB5">
        <w:rPr>
          <w:rFonts w:ascii="Simplified Arabic" w:hAnsi="Simplified Arabic" w:cs="Simplified Arabic"/>
          <w:i/>
          <w:sz w:val="24"/>
          <w:szCs w:val="24"/>
          <w:rtl/>
          <w:lang w:bidi="ar-DZ"/>
        </w:rPr>
        <w:t>،</w:t>
      </w:r>
      <w:r w:rsidRPr="00043DB5">
        <w:rPr>
          <w:rFonts w:ascii="Simplified Arabic" w:hAnsi="Simplified Arabic" w:cs="Simplified Arabic"/>
          <w:i/>
          <w:sz w:val="24"/>
          <w:szCs w:val="24"/>
          <w:rtl/>
        </w:rPr>
        <w:t xml:space="preserve"> </w:t>
      </w:r>
      <w:r w:rsidRPr="00043DB5">
        <w:rPr>
          <w:rFonts w:ascii="Simplified Arabic" w:eastAsiaTheme="minorHAnsi" w:hAnsi="Simplified Arabic" w:cs="Simplified Arabic"/>
          <w:sz w:val="24"/>
          <w:szCs w:val="24"/>
          <w:rtl/>
          <w:lang w:eastAsia="en-US"/>
        </w:rPr>
        <w:t>مسلطين</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الضوء في</w:t>
      </w:r>
      <w:r>
        <w:rPr>
          <w:rFonts w:ascii="Simplified Arabic" w:eastAsiaTheme="minorHAnsi" w:hAnsi="Simplified Arabic" w:cs="Simplified Arabic" w:hint="cs"/>
          <w:sz w:val="24"/>
          <w:szCs w:val="24"/>
          <w:rtl/>
          <w:lang w:eastAsia="en-US"/>
        </w:rPr>
        <w:t xml:space="preserve"> </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ذلك</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على</w:t>
      </w:r>
      <w:r>
        <w:rPr>
          <w:rFonts w:ascii="Simplified Arabic" w:eastAsiaTheme="minorHAnsi" w:hAnsi="Simplified Arabic" w:cs="Simplified Arabic" w:hint="cs"/>
          <w:sz w:val="24"/>
          <w:szCs w:val="24"/>
          <w:rtl/>
          <w:lang w:eastAsia="en-US"/>
        </w:rPr>
        <w:t xml:space="preserve"> </w:t>
      </w:r>
      <w:r w:rsidRPr="00043DB5">
        <w:rPr>
          <w:rFonts w:ascii="Simplified Arabic" w:eastAsiaTheme="minorHAnsi" w:hAnsi="Simplified Arabic" w:cs="Simplified Arabic"/>
          <w:sz w:val="24"/>
          <w:szCs w:val="24"/>
          <w:rtl/>
          <w:lang w:eastAsia="en-US"/>
        </w:rPr>
        <w:t>أهم</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المفاهيم</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المتعلقة</w:t>
      </w:r>
      <w:r>
        <w:rPr>
          <w:rFonts w:ascii="Simplified Arabic" w:eastAsiaTheme="minorHAnsi" w:hAnsi="Simplified Arabic" w:cs="Simplified Arabic" w:hint="cs"/>
          <w:sz w:val="24"/>
          <w:szCs w:val="24"/>
          <w:rtl/>
          <w:lang w:eastAsia="en-US"/>
        </w:rPr>
        <w:t xml:space="preserve"> ب</w:t>
      </w:r>
      <w:r w:rsidRPr="00043DB5">
        <w:rPr>
          <w:rFonts w:ascii="Simplified Arabic" w:eastAsiaTheme="minorHAnsi" w:hAnsi="Simplified Arabic" w:cs="Simplified Arabic"/>
          <w:sz w:val="24"/>
          <w:szCs w:val="24"/>
          <w:rtl/>
          <w:lang w:eastAsia="en-US"/>
        </w:rPr>
        <w:t>التسيير الإستراتيجي</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وعملياته المفسرة</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له، وكيفية مواجهة الأزمات من خلال تطبيق مفهوم إدارة الأزمات.</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ولتحقيق</w:t>
      </w:r>
      <w:r w:rsidRPr="00043DB5">
        <w:rPr>
          <w:rFonts w:ascii="Simplified Arabic" w:hAnsi="Simplified Arabic" w:cs="Simplified Arabic"/>
          <w:i/>
          <w:sz w:val="24"/>
          <w:szCs w:val="24"/>
          <w:rtl/>
        </w:rPr>
        <w:t xml:space="preserve"> أهداف الدراسة تم صياغة إستبانة مكونة من ثلاث محاور، الأول خاص بالبيانات </w:t>
      </w:r>
      <w:r>
        <w:rPr>
          <w:rFonts w:ascii="Simplified Arabic" w:hAnsi="Simplified Arabic" w:cs="Simplified Arabic" w:hint="cs"/>
          <w:i/>
          <w:sz w:val="24"/>
          <w:szCs w:val="24"/>
          <w:rtl/>
          <w:lang w:bidi="ar-DZ"/>
        </w:rPr>
        <w:t>الشخصية</w:t>
      </w:r>
      <w:r w:rsidRPr="00043DB5">
        <w:rPr>
          <w:rFonts w:ascii="Simplified Arabic" w:hAnsi="Simplified Arabic" w:cs="Simplified Arabic"/>
          <w:i/>
          <w:sz w:val="24"/>
          <w:szCs w:val="24"/>
          <w:rtl/>
        </w:rPr>
        <w:t>، أما المحور الثاني خاص بقياس أبعاد التيسر الإستراتيجي في المؤسسة والمحور الثالث خصص لقياس أبعاد إدارة الأزمات</w:t>
      </w:r>
      <w:r>
        <w:rPr>
          <w:rFonts w:ascii="Simplified Arabic" w:hAnsi="Simplified Arabic" w:cs="Simplified Arabic" w:hint="cs"/>
          <w:i/>
          <w:sz w:val="24"/>
          <w:szCs w:val="24"/>
          <w:rtl/>
        </w:rPr>
        <w:t xml:space="preserve"> </w:t>
      </w:r>
      <w:r w:rsidRPr="00043DB5">
        <w:rPr>
          <w:rFonts w:ascii="Simplified Arabic" w:hAnsi="Simplified Arabic" w:cs="Simplified Arabic"/>
          <w:i/>
          <w:sz w:val="24"/>
          <w:szCs w:val="24"/>
          <w:rtl/>
        </w:rPr>
        <w:t>تكونت عينة الدراسة من (20</w:t>
      </w:r>
      <w:r>
        <w:rPr>
          <w:rFonts w:ascii="Simplified Arabic" w:hAnsi="Simplified Arabic" w:cs="Simplified Arabic"/>
          <w:i/>
          <w:sz w:val="24"/>
          <w:szCs w:val="24"/>
          <w:rtl/>
        </w:rPr>
        <w:t>6) إطار</w:t>
      </w:r>
      <w:r w:rsidRPr="00043DB5">
        <w:rPr>
          <w:rFonts w:ascii="Simplified Arabic" w:hAnsi="Simplified Arabic" w:cs="Simplified Arabic"/>
          <w:i/>
          <w:sz w:val="24"/>
          <w:szCs w:val="24"/>
          <w:rtl/>
          <w:lang w:bidi="ar-DZ"/>
        </w:rPr>
        <w:t>.</w:t>
      </w:r>
      <w:r w:rsidRPr="00043DB5">
        <w:rPr>
          <w:rFonts w:ascii="Simplified Arabic" w:eastAsiaTheme="minorHAnsi" w:hAnsi="Simplified Arabic" w:cs="Simplified Arabic"/>
          <w:sz w:val="24"/>
          <w:szCs w:val="24"/>
          <w:lang w:eastAsia="en-US"/>
        </w:rPr>
        <w:t xml:space="preserve"> </w:t>
      </w:r>
      <w:r w:rsidR="00F21736">
        <w:rPr>
          <w:rFonts w:ascii="Simplified Arabic" w:eastAsiaTheme="minorHAnsi" w:hAnsi="Simplified Arabic" w:cs="Simplified Arabic" w:hint="cs"/>
          <w:sz w:val="24"/>
          <w:szCs w:val="24"/>
          <w:rtl/>
          <w:lang w:eastAsia="en-US"/>
        </w:rPr>
        <w:t>و</w:t>
      </w:r>
      <w:r>
        <w:rPr>
          <w:rFonts w:ascii="Simplified Arabic" w:eastAsiaTheme="minorHAnsi" w:hAnsi="Simplified Arabic" w:cs="Simplified Arabic" w:hint="cs"/>
          <w:sz w:val="24"/>
          <w:szCs w:val="24"/>
          <w:rtl/>
          <w:lang w:eastAsia="en-US"/>
        </w:rPr>
        <w:t>توصلت الدراسة</w:t>
      </w:r>
      <w:r w:rsidRPr="00043DB5">
        <w:rPr>
          <w:rFonts w:ascii="Simplified Arabic" w:eastAsiaTheme="minorHAnsi" w:hAnsi="Simplified Arabic" w:cs="Simplified Arabic"/>
          <w:sz w:val="24"/>
          <w:szCs w:val="24"/>
          <w:rtl/>
          <w:lang w:eastAsia="en-US"/>
        </w:rPr>
        <w:t xml:space="preserve"> إلى</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مجموعة</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من</w:t>
      </w:r>
      <w:r>
        <w:rPr>
          <w:rFonts w:ascii="Simplified Arabic" w:eastAsiaTheme="minorHAnsi" w:hAnsi="Simplified Arabic" w:cs="Simplified Arabic" w:hint="cs"/>
          <w:sz w:val="24"/>
          <w:szCs w:val="24"/>
          <w:rtl/>
          <w:lang w:eastAsia="en-US"/>
        </w:rPr>
        <w:t xml:space="preserve"> </w:t>
      </w:r>
      <w:r w:rsidRPr="00043DB5">
        <w:rPr>
          <w:rFonts w:ascii="Simplified Arabic" w:eastAsiaTheme="minorHAnsi" w:hAnsi="Simplified Arabic" w:cs="Simplified Arabic"/>
          <w:sz w:val="24"/>
          <w:szCs w:val="24"/>
          <w:rtl/>
          <w:lang w:eastAsia="en-US"/>
        </w:rPr>
        <w:t>النتائج</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كان أهمها وجود</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 xml:space="preserve">علاقة </w:t>
      </w:r>
      <w:r w:rsidRPr="00043DB5">
        <w:rPr>
          <w:rFonts w:ascii="Simplified Arabic" w:eastAsiaTheme="minorHAnsi" w:hAnsi="Simplified Arabic" w:cs="Simplified Arabic"/>
          <w:sz w:val="24"/>
          <w:szCs w:val="24"/>
          <w:rtl/>
          <w:lang w:eastAsia="en-US" w:bidi="ar-DZ"/>
        </w:rPr>
        <w:t>تأثير</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بين</w:t>
      </w:r>
      <w:r>
        <w:rPr>
          <w:rFonts w:ascii="Simplified Arabic" w:eastAsiaTheme="minorHAnsi" w:hAnsi="Simplified Arabic" w:cs="Simplified Arabic" w:hint="cs"/>
          <w:sz w:val="24"/>
          <w:szCs w:val="24"/>
          <w:rtl/>
          <w:lang w:eastAsia="en-US"/>
        </w:rPr>
        <w:t xml:space="preserve">    </w:t>
      </w:r>
      <w:r w:rsidRPr="00043DB5">
        <w:rPr>
          <w:rFonts w:ascii="Simplified Arabic" w:eastAsiaTheme="minorHAnsi" w:hAnsi="Simplified Arabic" w:cs="Simplified Arabic"/>
          <w:sz w:val="24"/>
          <w:szCs w:val="24"/>
          <w:rtl/>
          <w:lang w:eastAsia="en-US"/>
        </w:rPr>
        <w:t>التسيير الإستراتيجي وإدارة الأزمات</w:t>
      </w:r>
      <w:r>
        <w:rPr>
          <w:rFonts w:ascii="Simplified Arabic" w:eastAsiaTheme="minorHAnsi" w:hAnsi="Simplified Arabic" w:cs="Simplified Arabic" w:hint="cs"/>
          <w:sz w:val="24"/>
          <w:szCs w:val="24"/>
          <w:rtl/>
          <w:lang w:eastAsia="en-US"/>
        </w:rPr>
        <w:t>،</w:t>
      </w:r>
      <w:r w:rsidRPr="00043DB5">
        <w:rPr>
          <w:rFonts w:ascii="Simplified Arabic" w:eastAsiaTheme="minorHAnsi" w:hAnsi="Simplified Arabic" w:cs="Simplified Arabic"/>
          <w:sz w:val="24"/>
          <w:szCs w:val="24"/>
          <w:rtl/>
          <w:lang w:eastAsia="en-US"/>
        </w:rPr>
        <w:t xml:space="preserve"> ما</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يفسر</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ضرورة</w:t>
      </w:r>
      <w:r w:rsidRPr="00043DB5">
        <w:rPr>
          <w:rFonts w:ascii="Simplified Arabic" w:eastAsiaTheme="minorHAnsi" w:hAnsi="Simplified Arabic" w:cs="Simplified Arabic"/>
          <w:sz w:val="24"/>
          <w:szCs w:val="24"/>
          <w:lang w:eastAsia="en-US"/>
        </w:rPr>
        <w:t xml:space="preserve"> </w:t>
      </w:r>
      <w:r>
        <w:rPr>
          <w:rFonts w:ascii="Simplified Arabic" w:eastAsiaTheme="minorHAnsi" w:hAnsi="Simplified Arabic" w:cs="Simplified Arabic" w:hint="cs"/>
          <w:sz w:val="24"/>
          <w:szCs w:val="24"/>
          <w:rtl/>
          <w:lang w:eastAsia="en-US"/>
        </w:rPr>
        <w:t>تبني</w:t>
      </w:r>
      <w:r w:rsidRPr="00043DB5">
        <w:rPr>
          <w:rFonts w:ascii="Simplified Arabic" w:eastAsiaTheme="minorHAnsi" w:hAnsi="Simplified Arabic" w:cs="Simplified Arabic"/>
          <w:sz w:val="24"/>
          <w:szCs w:val="24"/>
          <w:lang w:eastAsia="en-US"/>
        </w:rPr>
        <w:t xml:space="preserve"> </w:t>
      </w:r>
      <w:r w:rsidRPr="00043DB5">
        <w:rPr>
          <w:rFonts w:ascii="Simplified Arabic" w:eastAsiaTheme="minorHAnsi" w:hAnsi="Simplified Arabic" w:cs="Simplified Arabic"/>
          <w:sz w:val="24"/>
          <w:szCs w:val="24"/>
          <w:rtl/>
          <w:lang w:eastAsia="en-US"/>
        </w:rPr>
        <w:t xml:space="preserve">المؤسسات </w:t>
      </w:r>
      <w:r>
        <w:rPr>
          <w:rFonts w:ascii="Simplified Arabic" w:eastAsiaTheme="minorHAnsi" w:hAnsi="Simplified Arabic" w:cs="Simplified Arabic" w:hint="cs"/>
          <w:sz w:val="24"/>
          <w:szCs w:val="24"/>
          <w:rtl/>
          <w:lang w:eastAsia="en-US" w:bidi="ar-DZ"/>
        </w:rPr>
        <w:t>ل</w:t>
      </w:r>
      <w:r w:rsidRPr="00043DB5">
        <w:rPr>
          <w:rFonts w:ascii="Simplified Arabic" w:eastAsiaTheme="minorHAnsi" w:hAnsi="Simplified Arabic" w:cs="Simplified Arabic"/>
          <w:sz w:val="24"/>
          <w:szCs w:val="24"/>
          <w:rtl/>
          <w:lang w:eastAsia="en-US" w:bidi="ar-DZ"/>
        </w:rPr>
        <w:t>مفهوم التسيير الإستراتيجي</w:t>
      </w:r>
      <w:r w:rsidRPr="00043DB5">
        <w:rPr>
          <w:rFonts w:ascii="Simplified Arabic" w:hAnsi="Simplified Arabic" w:cs="Simplified Arabic"/>
          <w:sz w:val="24"/>
          <w:szCs w:val="24"/>
          <w:rtl/>
        </w:rPr>
        <w:t xml:space="preserve"> </w:t>
      </w:r>
      <w:r w:rsidRPr="00043DB5">
        <w:rPr>
          <w:rFonts w:ascii="Simplified Arabic" w:eastAsiaTheme="minorHAnsi" w:hAnsi="Simplified Arabic" w:cs="Simplified Arabic"/>
          <w:sz w:val="24"/>
          <w:szCs w:val="24"/>
          <w:rtl/>
          <w:lang w:eastAsia="en-US"/>
        </w:rPr>
        <w:t xml:space="preserve">باعتباره مطلب ضروري </w:t>
      </w:r>
      <w:r>
        <w:rPr>
          <w:rFonts w:ascii="Simplified Arabic" w:eastAsiaTheme="minorHAnsi" w:hAnsi="Simplified Arabic" w:cs="Simplified Arabic" w:hint="cs"/>
          <w:sz w:val="24"/>
          <w:szCs w:val="24"/>
          <w:rtl/>
          <w:lang w:eastAsia="en-US"/>
        </w:rPr>
        <w:t xml:space="preserve"> </w:t>
      </w:r>
      <w:r w:rsidRPr="00043DB5">
        <w:rPr>
          <w:rFonts w:ascii="Simplified Arabic" w:eastAsiaTheme="minorHAnsi" w:hAnsi="Simplified Arabic" w:cs="Simplified Arabic"/>
          <w:sz w:val="24"/>
          <w:szCs w:val="24"/>
          <w:rtl/>
          <w:lang w:eastAsia="en-US"/>
        </w:rPr>
        <w:t xml:space="preserve">يساهم في مواجهة مختلف الأزمات التي تفرضها البيئة، وقد توصلت الدراسة إلى مجموعة من التوصيات  كان من أهمها </w:t>
      </w:r>
      <w:r w:rsidRPr="00043DB5">
        <w:rPr>
          <w:rFonts w:ascii="Simplified Arabic" w:eastAsiaTheme="minorHAnsi" w:hAnsi="Simplified Arabic" w:cs="Simplified Arabic"/>
          <w:sz w:val="24"/>
          <w:szCs w:val="24"/>
          <w:rtl/>
          <w:lang w:eastAsia="en-US" w:bidi="ar-DZ"/>
        </w:rPr>
        <w:t xml:space="preserve"> </w:t>
      </w:r>
      <w:r w:rsidRPr="00043DB5">
        <w:rPr>
          <w:rFonts w:ascii="Simplified Arabic" w:hAnsi="Simplified Arabic" w:cs="Simplified Arabic"/>
          <w:sz w:val="24"/>
          <w:szCs w:val="24"/>
          <w:rtl/>
        </w:rPr>
        <w:t>ضرورة إدراج وظيفة إدارة الأزمات كوظيفة محورية في هيكل المؤسسة الا</w:t>
      </w:r>
      <w:r>
        <w:rPr>
          <w:rFonts w:ascii="Simplified Arabic" w:hAnsi="Simplified Arabic" w:cs="Simplified Arabic"/>
          <w:sz w:val="24"/>
          <w:szCs w:val="24"/>
          <w:rtl/>
        </w:rPr>
        <w:t>قتصادية باعتبارها هي الأساس في</w:t>
      </w:r>
      <w:r>
        <w:rPr>
          <w:rFonts w:ascii="Simplified Arabic" w:hAnsi="Simplified Arabic" w:cs="Simplified Arabic" w:hint="cs"/>
          <w:sz w:val="24"/>
          <w:szCs w:val="24"/>
          <w:rtl/>
        </w:rPr>
        <w:t xml:space="preserve"> </w:t>
      </w:r>
      <w:r w:rsidRPr="00043DB5">
        <w:rPr>
          <w:rFonts w:ascii="Simplified Arabic" w:hAnsi="Simplified Arabic" w:cs="Simplified Arabic"/>
          <w:sz w:val="24"/>
          <w:szCs w:val="24"/>
          <w:rtl/>
        </w:rPr>
        <w:t>مواجهة</w:t>
      </w:r>
      <w:r w:rsidR="003C7C27">
        <w:rPr>
          <w:rFonts w:ascii="Simplified Arabic" w:hAnsi="Simplified Arabic" w:cs="Simplified Arabic" w:hint="cs"/>
          <w:sz w:val="24"/>
          <w:szCs w:val="24"/>
          <w:rtl/>
        </w:rPr>
        <w:t xml:space="preserve">            </w:t>
      </w:r>
      <w:r w:rsidRPr="00043DB5">
        <w:rPr>
          <w:rFonts w:ascii="Simplified Arabic" w:hAnsi="Simplified Arabic" w:cs="Simplified Arabic"/>
          <w:sz w:val="24"/>
          <w:szCs w:val="24"/>
          <w:rtl/>
        </w:rPr>
        <w:t xml:space="preserve">الأزمات. </w:t>
      </w:r>
    </w:p>
    <w:p w:rsidR="007D37B5" w:rsidRPr="003C7C27" w:rsidRDefault="007D37B5" w:rsidP="007D37B5">
      <w:pPr>
        <w:tabs>
          <w:tab w:val="left" w:pos="1793"/>
        </w:tabs>
        <w:bidi/>
        <w:spacing w:after="0"/>
        <w:rPr>
          <w:rFonts w:ascii="Simplified Arabic" w:hAnsi="Simplified Arabic" w:cs="Simplified Arabic"/>
          <w:b/>
          <w:bCs/>
          <w:sz w:val="28"/>
          <w:szCs w:val="28"/>
          <w:rtl/>
        </w:rPr>
      </w:pPr>
      <w:r w:rsidRPr="003C7C27">
        <w:rPr>
          <w:rFonts w:ascii="Simplified Arabic" w:hAnsi="Simplified Arabic" w:cs="Simplified Arabic"/>
          <w:b/>
          <w:bCs/>
          <w:sz w:val="28"/>
          <w:szCs w:val="28"/>
          <w:rtl/>
        </w:rPr>
        <w:t>الكلمات الدالة</w:t>
      </w:r>
      <w:r w:rsidRPr="003C7C27">
        <w:rPr>
          <w:rFonts w:ascii="Simplified Arabic" w:hAnsi="Simplified Arabic" w:cs="Simplified Arabic" w:hint="cs"/>
          <w:b/>
          <w:bCs/>
          <w:sz w:val="28"/>
          <w:szCs w:val="28"/>
          <w:rtl/>
        </w:rPr>
        <w:t>:</w:t>
      </w:r>
    </w:p>
    <w:p w:rsidR="007D37B5" w:rsidRDefault="007D37B5" w:rsidP="003C7C27">
      <w:pPr>
        <w:tabs>
          <w:tab w:val="left" w:pos="1793"/>
        </w:tabs>
        <w:bidi/>
        <w:spacing w:after="0"/>
        <w:jc w:val="both"/>
        <w:rPr>
          <w:rFonts w:ascii="Simplified Arabic" w:hAnsi="Simplified Arabic" w:cs="Simplified Arabic"/>
          <w:sz w:val="24"/>
          <w:szCs w:val="24"/>
        </w:rPr>
      </w:pPr>
      <w:r w:rsidRPr="00043DB5">
        <w:rPr>
          <w:rFonts w:ascii="Simplified Arabic" w:hAnsi="Simplified Arabic" w:cs="Simplified Arabic" w:hint="cs"/>
          <w:sz w:val="24"/>
          <w:szCs w:val="24"/>
          <w:rtl/>
        </w:rPr>
        <w:t xml:space="preserve">  التسيير الإستراتيجي، التخطيط الإستراتيجي، القيادة الإستراتيجية، التنفيذ الإست</w:t>
      </w:r>
      <w:r>
        <w:rPr>
          <w:rFonts w:ascii="Simplified Arabic" w:hAnsi="Simplified Arabic" w:cs="Simplified Arabic" w:hint="cs"/>
          <w:sz w:val="24"/>
          <w:szCs w:val="24"/>
          <w:rtl/>
        </w:rPr>
        <w:t xml:space="preserve">راتيجي، الرقابة الإستراتيجية، </w:t>
      </w:r>
      <w:r w:rsidRPr="00043DB5">
        <w:rPr>
          <w:rFonts w:ascii="Simplified Arabic" w:hAnsi="Simplified Arabic" w:cs="Simplified Arabic" w:hint="cs"/>
          <w:sz w:val="24"/>
          <w:szCs w:val="24"/>
          <w:rtl/>
        </w:rPr>
        <w:t>الأزمات</w:t>
      </w:r>
      <w:r w:rsidR="003C7C27">
        <w:rPr>
          <w:rFonts w:ascii="Simplified Arabic" w:hAnsi="Simplified Arabic" w:cs="Simplified Arabic" w:hint="cs"/>
          <w:sz w:val="24"/>
          <w:szCs w:val="24"/>
          <w:rtl/>
        </w:rPr>
        <w:t xml:space="preserve"> </w:t>
      </w:r>
      <w:r w:rsidRPr="00043DB5">
        <w:rPr>
          <w:rFonts w:ascii="Simplified Arabic" w:hAnsi="Simplified Arabic" w:cs="Simplified Arabic" w:hint="cs"/>
          <w:sz w:val="24"/>
          <w:szCs w:val="24"/>
          <w:rtl/>
        </w:rPr>
        <w:t xml:space="preserve"> إدارة الأزمات</w:t>
      </w: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5C69E0" w:rsidRDefault="005C69E0" w:rsidP="005C69E0">
      <w:pPr>
        <w:tabs>
          <w:tab w:val="left" w:pos="1793"/>
        </w:tabs>
        <w:bidi/>
        <w:spacing w:after="0"/>
        <w:jc w:val="both"/>
        <w:rPr>
          <w:rFonts w:ascii="Simplified Arabic" w:hAnsi="Simplified Arabic" w:cs="Simplified Arabic"/>
          <w:sz w:val="24"/>
          <w:szCs w:val="24"/>
        </w:rPr>
      </w:pPr>
    </w:p>
    <w:p w:rsidR="007C2513" w:rsidRPr="00371BD7" w:rsidRDefault="007C2513" w:rsidP="003C7C27">
      <w:pPr>
        <w:rPr>
          <w:rFonts w:asciiTheme="majorBidi" w:hAnsiTheme="majorBidi" w:cstheme="majorBidi"/>
          <w:sz w:val="24"/>
          <w:szCs w:val="24"/>
          <w:rtl/>
        </w:rPr>
      </w:pPr>
    </w:p>
    <w:p w:rsidR="00F21736" w:rsidRPr="00F108DF" w:rsidRDefault="00F21736" w:rsidP="00F21736">
      <w:pPr>
        <w:jc w:val="both"/>
        <w:rPr>
          <w:rFonts w:asciiTheme="majorBidi" w:hAnsiTheme="majorBidi" w:cstheme="majorBidi"/>
          <w:b/>
          <w:bCs/>
          <w:sz w:val="24"/>
          <w:szCs w:val="24"/>
          <w:lang w:bidi="ar-DZ"/>
        </w:rPr>
      </w:pPr>
      <w:r w:rsidRPr="00F108DF">
        <w:rPr>
          <w:rFonts w:asciiTheme="majorBidi" w:hAnsiTheme="majorBidi" w:cstheme="majorBidi"/>
          <w:b/>
          <w:bCs/>
          <w:sz w:val="24"/>
          <w:szCs w:val="24"/>
          <w:lang w:bidi="ar-DZ"/>
        </w:rPr>
        <w:lastRenderedPageBreak/>
        <w:t>Résumé:</w:t>
      </w:r>
    </w:p>
    <w:p w:rsidR="00F21736" w:rsidRPr="00371BD7" w:rsidRDefault="00F21736" w:rsidP="005C69E0">
      <w:pPr>
        <w:jc w:val="both"/>
        <w:rPr>
          <w:rFonts w:asciiTheme="majorBidi" w:hAnsiTheme="majorBidi" w:cstheme="majorBidi"/>
          <w:sz w:val="24"/>
          <w:szCs w:val="24"/>
          <w:lang w:bidi="ar-DZ"/>
        </w:rPr>
      </w:pPr>
      <w:r w:rsidRPr="00371BD7">
        <w:rPr>
          <w:rFonts w:asciiTheme="majorBidi" w:hAnsiTheme="majorBidi" w:cstheme="majorBidi"/>
          <w:sz w:val="24"/>
          <w:szCs w:val="24"/>
          <w:lang w:bidi="ar-DZ"/>
        </w:rPr>
        <w:t>   </w:t>
      </w:r>
      <w:r w:rsidRPr="00371BD7">
        <w:rPr>
          <w:rFonts w:asciiTheme="majorBidi" w:hAnsiTheme="majorBidi" w:cstheme="majorBidi"/>
          <w:sz w:val="24"/>
          <w:szCs w:val="24"/>
        </w:rPr>
        <w:t xml:space="preserve">    </w:t>
      </w:r>
      <w:r w:rsidRPr="00371BD7">
        <w:rPr>
          <w:rFonts w:asciiTheme="majorBidi" w:hAnsiTheme="majorBidi" w:cstheme="majorBidi"/>
          <w:sz w:val="24"/>
          <w:szCs w:val="24"/>
          <w:lang w:bidi="ar-DZ"/>
        </w:rPr>
        <w:t xml:space="preserve">L’étude visait à clarifier la relation entre la gestion stratégique et la gestion de crise dans l’entreprise économique du point de vue des cadres supérieure et intermédiaire de l’entreprise </w:t>
      </w:r>
      <w:r w:rsidRPr="00371BD7">
        <w:rPr>
          <w:rFonts w:asciiTheme="majorBidi" w:hAnsiTheme="majorBidi" w:cstheme="majorBidi"/>
          <w:sz w:val="24"/>
          <w:szCs w:val="24"/>
        </w:rPr>
        <w:t xml:space="preserve">SOMIPHOS et </w:t>
      </w:r>
      <w:r w:rsidRPr="00371BD7">
        <w:rPr>
          <w:rFonts w:asciiTheme="majorBidi" w:hAnsiTheme="majorBidi" w:cstheme="majorBidi"/>
          <w:sz w:val="24"/>
          <w:szCs w:val="24"/>
          <w:lang w:bidi="ar-DZ"/>
        </w:rPr>
        <w:t xml:space="preserve">L’entreprise </w:t>
      </w:r>
      <w:r w:rsidR="00371BD7" w:rsidRPr="00371BD7">
        <w:rPr>
          <w:rFonts w:asciiTheme="majorBidi" w:hAnsiTheme="majorBidi" w:cstheme="majorBidi"/>
          <w:sz w:val="24"/>
          <w:szCs w:val="24"/>
          <w:lang w:bidi="ar-DZ"/>
        </w:rPr>
        <w:t>de la</w:t>
      </w:r>
      <w:r w:rsidRPr="00371BD7">
        <w:rPr>
          <w:rFonts w:asciiTheme="majorBidi" w:hAnsiTheme="majorBidi" w:cstheme="majorBidi"/>
          <w:sz w:val="24"/>
          <w:szCs w:val="24"/>
          <w:lang w:bidi="ar-DZ"/>
        </w:rPr>
        <w:t xml:space="preserve"> cimenterie –Tébessa- Mettant La lumière sur des  concepts se rattachent a La gestion stratégique ainsi que les opérations qui L’explique, et comment affronter les  crises tout en appliquant Le concept de  gestion des crises. Afin d’atteindre les objectifs de l’étude, un questionnaire était composé de trois axes, l’un pour les données personnelles, le second pour mesurer les dimensions de la</w:t>
      </w:r>
      <w:r w:rsidR="00371BD7" w:rsidRPr="00371BD7">
        <w:rPr>
          <w:rFonts w:asciiTheme="majorBidi" w:hAnsiTheme="majorBidi" w:cstheme="majorBidi"/>
          <w:sz w:val="24"/>
          <w:szCs w:val="24"/>
          <w:lang w:bidi="ar-DZ"/>
        </w:rPr>
        <w:t xml:space="preserve"> gestion</w:t>
      </w:r>
      <w:r w:rsidRPr="00371BD7">
        <w:rPr>
          <w:rFonts w:asciiTheme="majorBidi" w:hAnsiTheme="majorBidi" w:cstheme="majorBidi"/>
          <w:sz w:val="24"/>
          <w:szCs w:val="24"/>
          <w:lang w:bidi="ar-DZ"/>
        </w:rPr>
        <w:t xml:space="preserve"> stratégique dans l’</w:t>
      </w:r>
      <w:r w:rsidR="00371BD7" w:rsidRPr="00371BD7">
        <w:rPr>
          <w:rFonts w:asciiTheme="majorBidi" w:hAnsiTheme="majorBidi" w:cstheme="majorBidi"/>
          <w:sz w:val="24"/>
          <w:szCs w:val="24"/>
          <w:lang w:bidi="ar-DZ"/>
        </w:rPr>
        <w:t>entreprise</w:t>
      </w:r>
      <w:r w:rsidRPr="00371BD7">
        <w:rPr>
          <w:rFonts w:asciiTheme="majorBidi" w:hAnsiTheme="majorBidi" w:cstheme="majorBidi"/>
          <w:sz w:val="24"/>
          <w:szCs w:val="24"/>
          <w:lang w:bidi="ar-DZ"/>
        </w:rPr>
        <w:t xml:space="preserve"> et le troisième pour mesurer les dimensions de la gestion de crise. L’étude a abouti à un certain nombre de résultats, dont le plus important était</w:t>
      </w:r>
      <w:r w:rsidR="005C69E0">
        <w:rPr>
          <w:rFonts w:asciiTheme="majorBidi" w:hAnsiTheme="majorBidi" w:cstheme="majorBidi"/>
          <w:sz w:val="24"/>
          <w:szCs w:val="24"/>
          <w:lang w:bidi="ar-DZ"/>
        </w:rPr>
        <w:t xml:space="preserve"> </w:t>
      </w:r>
      <w:r w:rsidR="005C69E0" w:rsidRPr="00D43292">
        <w:rPr>
          <w:rFonts w:ascii="Times New Roman" w:hAnsi="Times New Roman" w:cs="Times New Roman"/>
          <w:sz w:val="24"/>
          <w:szCs w:val="24"/>
          <w:lang w:bidi="ar-DZ"/>
        </w:rPr>
        <w:t>l’existence</w:t>
      </w:r>
      <w:r w:rsidRPr="00371BD7">
        <w:rPr>
          <w:rFonts w:asciiTheme="majorBidi" w:hAnsiTheme="majorBidi" w:cstheme="majorBidi"/>
          <w:sz w:val="24"/>
          <w:szCs w:val="24"/>
          <w:lang w:bidi="ar-DZ"/>
        </w:rPr>
        <w:t xml:space="preserve"> </w:t>
      </w:r>
      <w:r w:rsidR="005C69E0">
        <w:rPr>
          <w:rFonts w:asciiTheme="majorBidi" w:hAnsiTheme="majorBidi" w:cstheme="majorBidi"/>
          <w:sz w:val="24"/>
          <w:szCs w:val="24"/>
          <w:lang w:bidi="ar-DZ"/>
        </w:rPr>
        <w:t>d’une</w:t>
      </w:r>
      <w:r w:rsidRPr="00371BD7">
        <w:rPr>
          <w:rFonts w:asciiTheme="majorBidi" w:hAnsiTheme="majorBidi" w:cstheme="majorBidi"/>
          <w:sz w:val="24"/>
          <w:szCs w:val="24"/>
          <w:lang w:bidi="ar-DZ"/>
        </w:rPr>
        <w:t xml:space="preserve"> relation entre gestion stratégique et gestion de crise, ce qui explique la nécessité pour les </w:t>
      </w:r>
      <w:r w:rsidR="005C69E0">
        <w:rPr>
          <w:rFonts w:asciiTheme="majorBidi" w:hAnsiTheme="majorBidi" w:cstheme="majorBidi"/>
          <w:sz w:val="24"/>
          <w:szCs w:val="24"/>
          <w:lang w:bidi="ar-DZ"/>
        </w:rPr>
        <w:t xml:space="preserve">entreprises </w:t>
      </w:r>
      <w:r w:rsidRPr="00371BD7">
        <w:rPr>
          <w:rFonts w:asciiTheme="majorBidi" w:hAnsiTheme="majorBidi" w:cstheme="majorBidi"/>
          <w:sz w:val="24"/>
          <w:szCs w:val="24"/>
          <w:lang w:bidi="ar-DZ"/>
        </w:rPr>
        <w:t>d’adopter le concept de gestion stratégique comme une condition nécessaire pour contribuer à faire face aux diverses crises imposées par l’environnement.</w:t>
      </w:r>
      <w:r w:rsidR="005C69E0" w:rsidRPr="005C69E0">
        <w:rPr>
          <w:rFonts w:ascii="Times New Roman" w:hAnsi="Times New Roman" w:cs="Times New Roman"/>
          <w:sz w:val="24"/>
          <w:szCs w:val="24"/>
          <w:lang w:bidi="ar-DZ"/>
        </w:rPr>
        <w:t xml:space="preserve"> </w:t>
      </w:r>
      <w:r w:rsidR="005C69E0">
        <w:rPr>
          <w:rFonts w:ascii="Times New Roman" w:hAnsi="Times New Roman" w:cs="Times New Roman"/>
          <w:sz w:val="24"/>
          <w:szCs w:val="24"/>
          <w:lang w:bidi="ar-DZ"/>
        </w:rPr>
        <w:t xml:space="preserve">A travers cette </w:t>
      </w:r>
      <w:r w:rsidR="005C69E0" w:rsidRPr="00D43292">
        <w:rPr>
          <w:rFonts w:ascii="Times New Roman" w:hAnsi="Times New Roman" w:cs="Times New Roman"/>
          <w:sz w:val="24"/>
          <w:szCs w:val="24"/>
          <w:lang w:bidi="ar-DZ"/>
        </w:rPr>
        <w:t xml:space="preserve">étude </w:t>
      </w:r>
      <w:r w:rsidR="005C69E0">
        <w:rPr>
          <w:rFonts w:ascii="Times New Roman" w:hAnsi="Times New Roman" w:cs="Times New Roman"/>
          <w:sz w:val="24"/>
          <w:szCs w:val="24"/>
          <w:lang w:bidi="ar-DZ"/>
        </w:rPr>
        <w:t>nous sommes</w:t>
      </w:r>
      <w:r w:rsidR="005C69E0" w:rsidRPr="00D43292">
        <w:rPr>
          <w:rFonts w:ascii="Times New Roman" w:hAnsi="Times New Roman" w:cs="Times New Roman"/>
          <w:sz w:val="24"/>
          <w:szCs w:val="24"/>
          <w:lang w:bidi="ar-DZ"/>
        </w:rPr>
        <w:t xml:space="preserve"> arriv</w:t>
      </w:r>
      <w:r w:rsidR="005C69E0">
        <w:rPr>
          <w:rFonts w:ascii="Times New Roman" w:hAnsi="Times New Roman" w:cs="Times New Roman"/>
          <w:sz w:val="24"/>
          <w:szCs w:val="24"/>
          <w:lang w:bidi="ar-DZ"/>
        </w:rPr>
        <w:t>és</w:t>
      </w:r>
      <w:r w:rsidR="005C69E0" w:rsidRPr="00D43292">
        <w:rPr>
          <w:rFonts w:ascii="Times New Roman" w:hAnsi="Times New Roman" w:cs="Times New Roman"/>
          <w:sz w:val="24"/>
          <w:szCs w:val="24"/>
          <w:lang w:bidi="ar-DZ"/>
        </w:rPr>
        <w:t xml:space="preserve"> aussi à un ensemble  de recommandations</w:t>
      </w:r>
      <w:r w:rsidR="005C69E0">
        <w:rPr>
          <w:rFonts w:ascii="Times New Roman" w:hAnsi="Times New Roman" w:cs="Times New Roman"/>
          <w:sz w:val="24"/>
          <w:szCs w:val="24"/>
          <w:lang w:bidi="ar-DZ"/>
        </w:rPr>
        <w:t>,</w:t>
      </w:r>
      <w:r w:rsidR="005C69E0" w:rsidRPr="005C69E0">
        <w:rPr>
          <w:rFonts w:asciiTheme="majorBidi" w:hAnsiTheme="majorBidi" w:cstheme="majorBidi"/>
          <w:sz w:val="24"/>
          <w:szCs w:val="24"/>
          <w:lang w:bidi="ar-DZ"/>
        </w:rPr>
        <w:t xml:space="preserve"> </w:t>
      </w:r>
      <w:r w:rsidR="005C69E0" w:rsidRPr="00371BD7">
        <w:rPr>
          <w:rFonts w:asciiTheme="majorBidi" w:hAnsiTheme="majorBidi" w:cstheme="majorBidi"/>
          <w:sz w:val="24"/>
          <w:szCs w:val="24"/>
          <w:lang w:bidi="ar-DZ"/>
        </w:rPr>
        <w:t>dont le plus important était</w:t>
      </w:r>
      <w:r w:rsidR="005C69E0">
        <w:rPr>
          <w:rFonts w:asciiTheme="majorBidi" w:hAnsiTheme="majorBidi" w:cstheme="majorBidi"/>
          <w:sz w:val="24"/>
          <w:szCs w:val="24"/>
          <w:lang w:bidi="ar-DZ"/>
        </w:rPr>
        <w:t xml:space="preserve"> la nécessité de l’intégration de  l</w:t>
      </w:r>
      <w:r w:rsidRPr="00371BD7">
        <w:rPr>
          <w:rFonts w:asciiTheme="majorBidi" w:hAnsiTheme="majorBidi" w:cstheme="majorBidi"/>
          <w:sz w:val="24"/>
          <w:szCs w:val="24"/>
          <w:lang w:bidi="ar-DZ"/>
        </w:rPr>
        <w:t xml:space="preserve">a gestion de crise en tant que fonction </w:t>
      </w:r>
      <w:r w:rsidR="005C69E0">
        <w:rPr>
          <w:rFonts w:asciiTheme="majorBidi" w:hAnsiTheme="majorBidi" w:cstheme="majorBidi"/>
          <w:sz w:val="24"/>
          <w:szCs w:val="24"/>
          <w:lang w:bidi="ar-DZ"/>
        </w:rPr>
        <w:t>essentielle</w:t>
      </w:r>
      <w:r w:rsidRPr="00371BD7">
        <w:rPr>
          <w:rFonts w:asciiTheme="majorBidi" w:hAnsiTheme="majorBidi" w:cstheme="majorBidi"/>
          <w:sz w:val="24"/>
          <w:szCs w:val="24"/>
          <w:lang w:bidi="ar-DZ"/>
        </w:rPr>
        <w:t xml:space="preserve"> </w:t>
      </w:r>
      <w:r w:rsidR="005C69E0">
        <w:rPr>
          <w:rFonts w:asciiTheme="majorBidi" w:hAnsiTheme="majorBidi" w:cstheme="majorBidi"/>
          <w:sz w:val="24"/>
          <w:szCs w:val="24"/>
          <w:lang w:bidi="ar-DZ"/>
        </w:rPr>
        <w:t xml:space="preserve">de la structure de l'entreprise </w:t>
      </w:r>
      <w:r w:rsidRPr="00371BD7">
        <w:rPr>
          <w:rFonts w:asciiTheme="majorBidi" w:hAnsiTheme="majorBidi" w:cstheme="majorBidi"/>
          <w:sz w:val="24"/>
          <w:szCs w:val="24"/>
          <w:lang w:bidi="ar-DZ"/>
        </w:rPr>
        <w:t xml:space="preserve"> économique en tant qu</w:t>
      </w:r>
      <w:r w:rsidR="005C69E0">
        <w:rPr>
          <w:rFonts w:asciiTheme="majorBidi" w:hAnsiTheme="majorBidi" w:cstheme="majorBidi"/>
          <w:sz w:val="24"/>
          <w:szCs w:val="24"/>
          <w:lang w:bidi="ar-DZ"/>
        </w:rPr>
        <w:t>’</w:t>
      </w:r>
      <w:r w:rsidR="005C69E0" w:rsidRPr="00D43292">
        <w:rPr>
          <w:rFonts w:ascii="Times New Roman" w:hAnsi="Times New Roman" w:cs="Times New Roman"/>
          <w:sz w:val="24"/>
          <w:szCs w:val="24"/>
          <w:lang w:bidi="ar-DZ"/>
        </w:rPr>
        <w:t>élément principal dans l’affrontement des crises</w:t>
      </w:r>
      <w:r w:rsidRPr="00371BD7">
        <w:rPr>
          <w:rFonts w:asciiTheme="majorBidi" w:hAnsiTheme="majorBidi" w:cstheme="majorBidi"/>
          <w:sz w:val="24"/>
          <w:szCs w:val="24"/>
          <w:lang w:bidi="ar-DZ"/>
        </w:rPr>
        <w:t>.</w:t>
      </w:r>
    </w:p>
    <w:p w:rsidR="00F21736" w:rsidRPr="00F108DF" w:rsidRDefault="00F21736" w:rsidP="00F21736">
      <w:pPr>
        <w:jc w:val="both"/>
        <w:rPr>
          <w:rFonts w:asciiTheme="majorBidi" w:hAnsiTheme="majorBidi" w:cstheme="majorBidi"/>
          <w:b/>
          <w:bCs/>
          <w:sz w:val="24"/>
          <w:szCs w:val="24"/>
          <w:lang w:bidi="ar-DZ"/>
        </w:rPr>
      </w:pPr>
      <w:r w:rsidRPr="00F108DF">
        <w:rPr>
          <w:rFonts w:asciiTheme="majorBidi" w:hAnsiTheme="majorBidi" w:cstheme="majorBidi"/>
          <w:b/>
          <w:bCs/>
          <w:sz w:val="24"/>
          <w:szCs w:val="24"/>
          <w:lang w:bidi="ar-DZ"/>
        </w:rPr>
        <w:t>Mots clés:</w:t>
      </w:r>
    </w:p>
    <w:p w:rsidR="00F21736" w:rsidRPr="00371BD7" w:rsidRDefault="00F21736" w:rsidP="00F21736">
      <w:pPr>
        <w:jc w:val="both"/>
        <w:rPr>
          <w:rFonts w:asciiTheme="majorBidi" w:hAnsiTheme="majorBidi" w:cstheme="majorBidi"/>
          <w:sz w:val="24"/>
          <w:szCs w:val="24"/>
          <w:lang w:bidi="ar-DZ"/>
        </w:rPr>
      </w:pPr>
      <w:r w:rsidRPr="00371BD7">
        <w:rPr>
          <w:rFonts w:asciiTheme="majorBidi" w:hAnsiTheme="majorBidi" w:cstheme="majorBidi"/>
          <w:sz w:val="24"/>
          <w:szCs w:val="24"/>
          <w:lang w:bidi="ar-DZ"/>
        </w:rPr>
        <w:t>  Gestion stratégique, planification stratégique, leadership stratégique, mise en œuvre stratégique, contrôle stratégique, crise, gestion de crise</w:t>
      </w:r>
    </w:p>
    <w:p w:rsidR="00423A00" w:rsidRDefault="00423A00" w:rsidP="00D9095D">
      <w:pPr>
        <w:rPr>
          <w:rtl/>
        </w:rPr>
      </w:pPr>
    </w:p>
    <w:p w:rsidR="00423A00" w:rsidRDefault="00423A00" w:rsidP="00D9095D">
      <w:pPr>
        <w:rPr>
          <w:rtl/>
        </w:rPr>
      </w:pPr>
    </w:p>
    <w:p w:rsidR="00423A00" w:rsidRDefault="00423A00" w:rsidP="00D9095D">
      <w:pPr>
        <w:rPr>
          <w:rtl/>
        </w:rPr>
      </w:pPr>
    </w:p>
    <w:p w:rsidR="00423A00" w:rsidRDefault="00423A00" w:rsidP="00D9095D">
      <w:pPr>
        <w:rPr>
          <w:rtl/>
        </w:rPr>
      </w:pPr>
    </w:p>
    <w:p w:rsidR="00423A00" w:rsidRDefault="00423A00" w:rsidP="00D9095D">
      <w:pPr>
        <w:rPr>
          <w:rtl/>
        </w:rPr>
      </w:pPr>
    </w:p>
    <w:p w:rsidR="00423A00" w:rsidRDefault="00423A00" w:rsidP="00D9095D">
      <w:pPr>
        <w:rPr>
          <w:rtl/>
        </w:rPr>
      </w:pPr>
    </w:p>
    <w:p w:rsidR="00423A00" w:rsidRDefault="00423A00" w:rsidP="00D9095D">
      <w:pPr>
        <w:rPr>
          <w:rtl/>
        </w:rPr>
      </w:pPr>
    </w:p>
    <w:p w:rsidR="00423A00" w:rsidRDefault="00423A00" w:rsidP="00D9095D">
      <w:pPr>
        <w:rPr>
          <w:rtl/>
        </w:rPr>
      </w:pPr>
    </w:p>
    <w:p w:rsidR="00423A00" w:rsidRDefault="00423A00" w:rsidP="00D9095D">
      <w:pPr>
        <w:rPr>
          <w:rtl/>
        </w:rPr>
      </w:pPr>
    </w:p>
    <w:p w:rsidR="00423A00" w:rsidRDefault="00423A00" w:rsidP="00D9095D">
      <w:pPr>
        <w:rPr>
          <w:rtl/>
        </w:rPr>
      </w:pPr>
    </w:p>
    <w:p w:rsidR="00423A00" w:rsidRDefault="00423A00" w:rsidP="00D9095D">
      <w:pPr>
        <w:rPr>
          <w:rtl/>
        </w:rPr>
      </w:pPr>
    </w:p>
    <w:p w:rsidR="00423A00" w:rsidRDefault="00423A00" w:rsidP="00D9095D">
      <w:pPr>
        <w:rPr>
          <w:rtl/>
        </w:rPr>
      </w:pPr>
    </w:p>
    <w:p w:rsidR="00423A00" w:rsidRDefault="00423A00" w:rsidP="00423A00">
      <w:pPr>
        <w:rPr>
          <w:rFonts w:ascii="Times New Roman" w:hAnsi="Times New Roman" w:cs="Times New Roman" w:hint="cs"/>
          <w:sz w:val="24"/>
          <w:szCs w:val="24"/>
          <w:rtl/>
          <w:lang w:val="en-US"/>
        </w:rPr>
      </w:pPr>
    </w:p>
    <w:p w:rsidR="003C7C27" w:rsidRDefault="003C7C27" w:rsidP="00423A00">
      <w:pPr>
        <w:rPr>
          <w:rFonts w:ascii="Times New Roman" w:hAnsi="Times New Roman" w:cs="Times New Roman"/>
          <w:sz w:val="24"/>
          <w:szCs w:val="24"/>
          <w:rtl/>
          <w:lang w:val="en-US"/>
        </w:rPr>
      </w:pPr>
    </w:p>
    <w:p w:rsidR="00D8349D" w:rsidRDefault="00D8349D" w:rsidP="00423A00">
      <w:pPr>
        <w:jc w:val="both"/>
        <w:rPr>
          <w:rFonts w:ascii="Times New Roman" w:hAnsi="Times New Roman" w:cs="Times New Roman"/>
          <w:b/>
          <w:bCs/>
          <w:sz w:val="32"/>
          <w:szCs w:val="32"/>
          <w:rtl/>
        </w:rPr>
      </w:pPr>
      <w:r>
        <w:rPr>
          <w:rFonts w:ascii="Times New Roman" w:hAnsi="Times New Roman" w:cs="Times New Roman"/>
          <w:b/>
          <w:bCs/>
          <w:sz w:val="32"/>
          <w:szCs w:val="32"/>
        </w:rPr>
        <w:lastRenderedPageBreak/>
        <w:t>Abstract :</w:t>
      </w:r>
    </w:p>
    <w:p w:rsidR="005C69E0" w:rsidRPr="005C69E0" w:rsidRDefault="005C69E0" w:rsidP="005C69E0">
      <w:pPr>
        <w:jc w:val="both"/>
        <w:rPr>
          <w:rFonts w:ascii="Times New Roman" w:hAnsi="Times New Roman" w:cs="Times New Roman"/>
          <w:sz w:val="24"/>
          <w:szCs w:val="24"/>
          <w:lang w:val="en-US"/>
        </w:rPr>
      </w:pPr>
      <w:r w:rsidRPr="005C69E0">
        <w:rPr>
          <w:rFonts w:ascii="Times New Roman" w:hAnsi="Times New Roman" w:cs="Times New Roman"/>
          <w:sz w:val="24"/>
          <w:szCs w:val="24"/>
          <w:lang w:val="en-US"/>
        </w:rPr>
        <w:t> </w:t>
      </w:r>
      <w:r w:rsidR="003C7C27">
        <w:rPr>
          <w:rFonts w:ascii="Times New Roman" w:hAnsi="Times New Roman" w:cs="Times New Roman" w:hint="cs"/>
          <w:sz w:val="24"/>
          <w:szCs w:val="24"/>
          <w:rtl/>
          <w:lang w:val="en-US"/>
        </w:rPr>
        <w:t xml:space="preserve">  </w:t>
      </w:r>
      <w:r w:rsidRPr="005C69E0">
        <w:rPr>
          <w:rFonts w:ascii="Times New Roman" w:hAnsi="Times New Roman" w:cs="Times New Roman"/>
          <w:sz w:val="24"/>
          <w:szCs w:val="24"/>
          <w:lang w:val="en-US"/>
        </w:rPr>
        <w:t>The study aimed to clarify the relationship between strategic management and crisis management in the business enterprise from the point of view of the senior and middle management of the company SOMIPHOS and the company of the cement plant -Tébessa- Putting the light on concepts related to strategic management and the operations that explain it, and how to cope with crises while applying the concept of crisis management. In order to achieve the objectives of the study, a questionnaire was composed of three axes, one for personal data, the second to measure the dimensions of strategic management in the company and the third to measure the dimensions of the crisis management. The study yielded a number of results, the most important of which was the existence of a relationship between strategic management and crisis management, which explains the need for companies to adopt the concept of strategic management as a necessary condition to help cope with the various crises imposed by the environment. Through this study we also came up with a set of recommendations, the most important of which was the need for the integration of crisis management as an essential function of the structure of the economic enterprise as a key element in the confrontation of crises.</w:t>
      </w:r>
    </w:p>
    <w:p w:rsidR="005C69E0" w:rsidRPr="00F108DF" w:rsidRDefault="005C69E0" w:rsidP="005C69E0">
      <w:pPr>
        <w:rPr>
          <w:rFonts w:ascii="Times New Roman" w:hAnsi="Times New Roman" w:cs="Times New Roman"/>
          <w:b/>
          <w:bCs/>
          <w:sz w:val="24"/>
          <w:szCs w:val="24"/>
          <w:lang w:val="en-US"/>
        </w:rPr>
      </w:pPr>
      <w:r w:rsidRPr="00F108DF">
        <w:rPr>
          <w:rFonts w:ascii="Times New Roman" w:hAnsi="Times New Roman" w:cs="Times New Roman"/>
          <w:b/>
          <w:bCs/>
          <w:sz w:val="24"/>
          <w:szCs w:val="24"/>
          <w:lang w:val="en-US"/>
        </w:rPr>
        <w:t>Keywords:</w:t>
      </w:r>
    </w:p>
    <w:p w:rsidR="00423A00" w:rsidRPr="00F108DF" w:rsidRDefault="005C69E0" w:rsidP="00F108DF">
      <w:pPr>
        <w:rPr>
          <w:rFonts w:ascii="Times New Roman" w:hAnsi="Times New Roman" w:cs="Times New Roman"/>
          <w:sz w:val="24"/>
          <w:szCs w:val="24"/>
          <w:rtl/>
          <w:lang w:val="en-US"/>
        </w:rPr>
      </w:pPr>
      <w:r w:rsidRPr="005C69E0">
        <w:rPr>
          <w:rFonts w:ascii="Times New Roman" w:hAnsi="Times New Roman" w:cs="Times New Roman"/>
          <w:sz w:val="24"/>
          <w:szCs w:val="24"/>
          <w:lang w:val="en-US"/>
        </w:rPr>
        <w:t>  Strategic Management, Strategic Planning, Strategic Leadership, Strategic Implementation, Strategic Control, Crisis, Crisis Management</w:t>
      </w:r>
      <w:r w:rsidR="00F108DF" w:rsidRPr="00F108DF">
        <w:rPr>
          <w:rFonts w:ascii="Times New Roman" w:hAnsi="Times New Roman" w:cs="Times New Roman" w:hint="cs"/>
          <w:sz w:val="24"/>
          <w:szCs w:val="24"/>
          <w:rtl/>
          <w:lang w:val="en-US"/>
        </w:rPr>
        <w:t>.</w:t>
      </w:r>
    </w:p>
    <w:sectPr w:rsidR="00423A00" w:rsidRPr="00F108DF" w:rsidSect="003C7C27">
      <w:headerReference w:type="default" r:id="rId7"/>
      <w:footerReference w:type="default" r:id="rId8"/>
      <w:pgSz w:w="11906" w:h="16838"/>
      <w:pgMar w:top="1418" w:right="1701" w:bottom="1418" w:left="1134" w:header="709" w:footer="709" w:gutter="0"/>
      <w:pgNumType w:start="36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3909" w:rsidRDefault="00613909" w:rsidP="00BA5426">
      <w:pPr>
        <w:spacing w:after="0" w:line="240" w:lineRule="auto"/>
      </w:pPr>
      <w:r>
        <w:separator/>
      </w:r>
    </w:p>
  </w:endnote>
  <w:endnote w:type="continuationSeparator" w:id="1">
    <w:p w:rsidR="00613909" w:rsidRDefault="00613909" w:rsidP="00BA54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3832048"/>
      <w:docPartObj>
        <w:docPartGallery w:val="Page Numbers (Bottom of Page)"/>
        <w:docPartUnique/>
      </w:docPartObj>
    </w:sdtPr>
    <w:sdtContent>
      <w:p w:rsidR="003C7C27" w:rsidRDefault="003C7C27">
        <w:pPr>
          <w:pStyle w:val="Pieddepage"/>
          <w:jc w:val="center"/>
        </w:pPr>
        <w:fldSimple w:instr=" PAGE   \* MERGEFORMAT ">
          <w:r>
            <w:rPr>
              <w:noProof/>
            </w:rPr>
            <w:t>366</w:t>
          </w:r>
        </w:fldSimple>
      </w:p>
    </w:sdtContent>
  </w:sdt>
  <w:p w:rsidR="003C7C27" w:rsidRDefault="003C7C2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3909" w:rsidRDefault="00613909" w:rsidP="00BA5426">
      <w:pPr>
        <w:spacing w:after="0" w:line="240" w:lineRule="auto"/>
      </w:pPr>
      <w:r>
        <w:separator/>
      </w:r>
    </w:p>
  </w:footnote>
  <w:footnote w:type="continuationSeparator" w:id="1">
    <w:p w:rsidR="00613909" w:rsidRDefault="00613909" w:rsidP="00BA542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sz w:val="32"/>
        <w:szCs w:val="32"/>
        <w:rtl/>
      </w:rPr>
      <w:alias w:val="Titre"/>
      <w:id w:val="77738743"/>
      <w:placeholder>
        <w:docPart w:val="6D996C30481443229531E4AF5F44F05E"/>
      </w:placeholder>
      <w:dataBinding w:prefixMappings="xmlns:ns0='http://schemas.openxmlformats.org/package/2006/metadata/core-properties' xmlns:ns1='http://purl.org/dc/elements/1.1/'" w:xpath="/ns0:coreProperties[1]/ns1:title[1]" w:storeItemID="{6C3C8BC8-F283-45AE-878A-BAB7291924A1}"/>
      <w:text/>
    </w:sdtPr>
    <w:sdtContent>
      <w:p w:rsidR="00BA5426" w:rsidRPr="003C7C27" w:rsidRDefault="00BA5426" w:rsidP="003C7C27">
        <w:pPr>
          <w:pStyle w:val="En-tte"/>
          <w:pBdr>
            <w:bottom w:val="thickThinSmallGap" w:sz="24" w:space="1" w:color="622423" w:themeColor="accent2" w:themeShade="7F"/>
          </w:pBdr>
          <w:bidi/>
          <w:jc w:val="both"/>
          <w:rPr>
            <w:rFonts w:ascii="Simplified Arabic" w:eastAsiaTheme="majorEastAsia" w:hAnsi="Simplified Arabic" w:cs="Simplified Arabic"/>
            <w:b/>
            <w:bCs/>
            <w:sz w:val="32"/>
            <w:szCs w:val="32"/>
          </w:rPr>
        </w:pPr>
        <w:r w:rsidRPr="003C7C27">
          <w:rPr>
            <w:rFonts w:ascii="Simplified Arabic" w:eastAsiaTheme="majorEastAsia" w:hAnsi="Simplified Arabic" w:cs="Simplified Arabic"/>
            <w:b/>
            <w:bCs/>
            <w:sz w:val="32"/>
            <w:szCs w:val="32"/>
            <w:rtl/>
          </w:rPr>
          <w:t>الملخـــــــص</w:t>
        </w:r>
      </w:p>
    </w:sdtContent>
  </w:sdt>
  <w:p w:rsidR="00BA5426" w:rsidRDefault="00BA5426">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useFELayout/>
  </w:compat>
  <w:rsids>
    <w:rsidRoot w:val="007F061C"/>
    <w:rsid w:val="00074043"/>
    <w:rsid w:val="000756DA"/>
    <w:rsid w:val="001B5872"/>
    <w:rsid w:val="001C07BE"/>
    <w:rsid w:val="001D17BE"/>
    <w:rsid w:val="002C14E7"/>
    <w:rsid w:val="002C7C4B"/>
    <w:rsid w:val="002D3955"/>
    <w:rsid w:val="00360D42"/>
    <w:rsid w:val="00371BD7"/>
    <w:rsid w:val="003C7C27"/>
    <w:rsid w:val="00423A00"/>
    <w:rsid w:val="004306EA"/>
    <w:rsid w:val="004435E2"/>
    <w:rsid w:val="00476B2C"/>
    <w:rsid w:val="005C69E0"/>
    <w:rsid w:val="00613909"/>
    <w:rsid w:val="00627ACA"/>
    <w:rsid w:val="00660018"/>
    <w:rsid w:val="00751D0B"/>
    <w:rsid w:val="007A77D0"/>
    <w:rsid w:val="007B300B"/>
    <w:rsid w:val="007C2296"/>
    <w:rsid w:val="007C2513"/>
    <w:rsid w:val="007C2A2A"/>
    <w:rsid w:val="007D37B5"/>
    <w:rsid w:val="007F061C"/>
    <w:rsid w:val="00832BED"/>
    <w:rsid w:val="008C4E9C"/>
    <w:rsid w:val="008C50C4"/>
    <w:rsid w:val="008C5477"/>
    <w:rsid w:val="00901343"/>
    <w:rsid w:val="00985A41"/>
    <w:rsid w:val="009B2D14"/>
    <w:rsid w:val="009B7EE0"/>
    <w:rsid w:val="009C12E7"/>
    <w:rsid w:val="00B545A2"/>
    <w:rsid w:val="00BA5426"/>
    <w:rsid w:val="00BD3D8A"/>
    <w:rsid w:val="00BF54CB"/>
    <w:rsid w:val="00C24D36"/>
    <w:rsid w:val="00C3657C"/>
    <w:rsid w:val="00C95867"/>
    <w:rsid w:val="00D43292"/>
    <w:rsid w:val="00D830C7"/>
    <w:rsid w:val="00D8349D"/>
    <w:rsid w:val="00D9095D"/>
    <w:rsid w:val="00DA0E75"/>
    <w:rsid w:val="00F051EF"/>
    <w:rsid w:val="00F108DF"/>
    <w:rsid w:val="00F21736"/>
    <w:rsid w:val="00F30DC0"/>
    <w:rsid w:val="00F92007"/>
    <w:rsid w:val="00FA24E7"/>
    <w:rsid w:val="00FB14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17B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A5426"/>
    <w:pPr>
      <w:tabs>
        <w:tab w:val="center" w:pos="4153"/>
        <w:tab w:val="right" w:pos="8306"/>
      </w:tabs>
      <w:spacing w:after="0" w:line="240" w:lineRule="auto"/>
    </w:pPr>
  </w:style>
  <w:style w:type="character" w:customStyle="1" w:styleId="En-tteCar">
    <w:name w:val="En-tête Car"/>
    <w:basedOn w:val="Policepardfaut"/>
    <w:link w:val="En-tte"/>
    <w:uiPriority w:val="99"/>
    <w:rsid w:val="00BA5426"/>
  </w:style>
  <w:style w:type="paragraph" w:styleId="Pieddepage">
    <w:name w:val="footer"/>
    <w:basedOn w:val="Normal"/>
    <w:link w:val="PieddepageCar"/>
    <w:uiPriority w:val="99"/>
    <w:unhideWhenUsed/>
    <w:rsid w:val="00BA542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BA5426"/>
  </w:style>
  <w:style w:type="paragraph" w:styleId="Textedebulles">
    <w:name w:val="Balloon Text"/>
    <w:basedOn w:val="Normal"/>
    <w:link w:val="TextedebullesCar"/>
    <w:uiPriority w:val="99"/>
    <w:semiHidden/>
    <w:unhideWhenUsed/>
    <w:rsid w:val="00BA542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A542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D996C30481443229531E4AF5F44F05E"/>
        <w:category>
          <w:name w:val="Général"/>
          <w:gallery w:val="placeholder"/>
        </w:category>
        <w:types>
          <w:type w:val="bbPlcHdr"/>
        </w:types>
        <w:behaviors>
          <w:behavior w:val="content"/>
        </w:behaviors>
        <w:guid w:val="{7F972299-9AD7-47B7-9C98-49C8B975A54C}"/>
      </w:docPartPr>
      <w:docPartBody>
        <w:p w:rsidR="0052507F" w:rsidRDefault="00AB39F6" w:rsidP="00AB39F6">
          <w:pPr>
            <w:pStyle w:val="6D996C30481443229531E4AF5F44F05E"/>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AB39F6"/>
    <w:rsid w:val="000A012A"/>
    <w:rsid w:val="0052507F"/>
    <w:rsid w:val="00A62B7A"/>
    <w:rsid w:val="00AB39F6"/>
    <w:rsid w:val="00D651E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507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3214F2A71C4045BE8C8E251F2E1E983A">
    <w:name w:val="3214F2A71C4045BE8C8E251F2E1E983A"/>
    <w:rsid w:val="00AB39F6"/>
  </w:style>
  <w:style w:type="paragraph" w:customStyle="1" w:styleId="3C428790E007454D9BA33911908EA4F1">
    <w:name w:val="3C428790E007454D9BA33911908EA4F1"/>
    <w:rsid w:val="00AB39F6"/>
  </w:style>
  <w:style w:type="paragraph" w:customStyle="1" w:styleId="6D996C30481443229531E4AF5F44F05E">
    <w:name w:val="6D996C30481443229531E4AF5F44F05E"/>
    <w:rsid w:val="00AB39F6"/>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F2E812-FB0B-41FC-9EE6-BEE648EDB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Pages>
  <Words>640</Words>
  <Characters>3524</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الملخــــــــــــــص</vt:lpstr>
    </vt:vector>
  </TitlesOfParts>
  <Company>Hewlett-Packard Company</Company>
  <LinksUpToDate>false</LinksUpToDate>
  <CharactersWithSpaces>4156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الملخـــــــص</dc:title>
  <dc:creator>CMP</dc:creator>
  <cp:lastModifiedBy>NAWAL</cp:lastModifiedBy>
  <cp:revision>4</cp:revision>
  <cp:lastPrinted>2019-02-08T11:41:00Z</cp:lastPrinted>
  <dcterms:created xsi:type="dcterms:W3CDTF">2019-02-08T07:30:00Z</dcterms:created>
  <dcterms:modified xsi:type="dcterms:W3CDTF">2019-02-09T14:00:00Z</dcterms:modified>
</cp:coreProperties>
</file>