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731A8" w:rsidRPr="0011559D" w:rsidRDefault="007731A8" w:rsidP="007731A8">
      <w:pPr>
        <w:spacing w:after="0" w:line="360" w:lineRule="auto"/>
        <w:jc w:val="both"/>
        <w:rPr>
          <w:rFonts w:asciiTheme="majorBidi" w:hAnsiTheme="majorBidi" w:cstheme="majorBidi"/>
          <w:sz w:val="28"/>
          <w:szCs w:val="28"/>
        </w:rPr>
      </w:pPr>
      <w:r w:rsidRPr="0011559D">
        <w:rPr>
          <w:rFonts w:asciiTheme="majorBidi" w:hAnsiTheme="majorBidi" w:cstheme="majorBidi"/>
          <w:b/>
          <w:bCs/>
          <w:sz w:val="28"/>
          <w:szCs w:val="28"/>
        </w:rPr>
        <w:t>Résumé</w:t>
      </w:r>
      <w:r>
        <w:rPr>
          <w:rFonts w:asciiTheme="majorBidi" w:hAnsiTheme="majorBidi" w:cstheme="majorBidi"/>
          <w:sz w:val="28"/>
          <w:szCs w:val="28"/>
        </w:rPr>
        <w:t> </w:t>
      </w:r>
    </w:p>
    <w:p w:rsidR="007731A8" w:rsidRPr="0011559D" w:rsidRDefault="007731A8" w:rsidP="007731A8">
      <w:pPr>
        <w:spacing w:after="0" w:line="360" w:lineRule="auto"/>
        <w:jc w:val="both"/>
        <w:rPr>
          <w:rFonts w:asciiTheme="majorBidi" w:hAnsiTheme="majorBidi" w:cstheme="majorBidi"/>
          <w:sz w:val="24"/>
          <w:szCs w:val="24"/>
        </w:rPr>
      </w:pPr>
      <w:r w:rsidRPr="0011559D">
        <w:rPr>
          <w:rFonts w:asciiTheme="majorBidi" w:hAnsiTheme="majorBidi" w:cstheme="majorBidi"/>
          <w:sz w:val="24"/>
          <w:szCs w:val="24"/>
        </w:rPr>
        <w:t>Malgré leurs performance structurelle satisfaisante vis-à-vis des actions horizontales, les structures contreventées par voile ont enregistrées des dommages palpables voir important et ce même pour ceux qui ont été dimensionnées selon les codes en vigueur, après les récentes attaques sismique des années 2010 et 2011. Ces carences en déformation et en capacité de résistance, doivent être ausculté d’une manière profonde, et revoir probablement les fondements des concepts et les grandeurs physiques, énergétiques et géométriques qui déterminent les limites règlementaires en déformation et en résistance à ne pas dépasser. Pour ce, l’exploitation des résultats d’un essai expériment</w:t>
      </w:r>
      <w:r w:rsidR="003D7FC3">
        <w:rPr>
          <w:rFonts w:asciiTheme="majorBidi" w:hAnsiTheme="majorBidi" w:cstheme="majorBidi"/>
          <w:sz w:val="24"/>
          <w:szCs w:val="24"/>
        </w:rPr>
        <w:t>al</w:t>
      </w:r>
      <w:r w:rsidRPr="0011559D">
        <w:rPr>
          <w:rFonts w:asciiTheme="majorBidi" w:hAnsiTheme="majorBidi" w:cstheme="majorBidi"/>
          <w:sz w:val="24"/>
          <w:szCs w:val="24"/>
        </w:rPr>
        <w:t xml:space="preserve"> est indispensable afin de les utilisés comme paramètres dans le calibrage du modèle et dans le choix du macro-modèle. Ce dernier doit fidèlement capturer analytiquement le comportement non linéaire du voile en B.A testé expérimentalement. La validation du model analytique par apport à celui de l’essai expérimental, a permis de conduire une étude paramétriques, qui prend en compte l’interaction entre l’influence de la zone de plastification, appelée communément Longueur Plastique L</w:t>
      </w:r>
      <w:r w:rsidRPr="008B6A6E">
        <w:rPr>
          <w:rFonts w:asciiTheme="majorBidi" w:hAnsiTheme="majorBidi" w:cstheme="majorBidi"/>
          <w:sz w:val="24"/>
          <w:szCs w:val="24"/>
          <w:vertAlign w:val="subscript"/>
        </w:rPr>
        <w:t>P</w:t>
      </w:r>
      <w:r w:rsidRPr="0011559D">
        <w:rPr>
          <w:rFonts w:asciiTheme="majorBidi" w:hAnsiTheme="majorBidi" w:cstheme="majorBidi"/>
          <w:sz w:val="24"/>
          <w:szCs w:val="24"/>
        </w:rPr>
        <w:t xml:space="preserve"> et divers paramètres d'influant tel que: l'élancement géométrique λ, la résistance à la compression du béton fc</w:t>
      </w:r>
      <w:r w:rsidRPr="008B6A6E">
        <w:rPr>
          <w:rFonts w:asciiTheme="majorBidi" w:hAnsiTheme="majorBidi" w:cstheme="majorBidi"/>
          <w:sz w:val="24"/>
          <w:szCs w:val="24"/>
          <w:vertAlign w:val="subscript"/>
        </w:rPr>
        <w:t>28</w:t>
      </w:r>
      <w:r w:rsidRPr="0011559D">
        <w:rPr>
          <w:rFonts w:asciiTheme="majorBidi" w:hAnsiTheme="majorBidi" w:cstheme="majorBidi"/>
          <w:sz w:val="24"/>
          <w:szCs w:val="24"/>
        </w:rPr>
        <w:t xml:space="preserve">, le rapport d'armature longitudinal </w:t>
      </w:r>
      <w:proofErr w:type="spellStart"/>
      <w:r w:rsidRPr="0011559D">
        <w:rPr>
          <w:rFonts w:asciiTheme="majorBidi" w:hAnsiTheme="majorBidi" w:cstheme="majorBidi"/>
          <w:sz w:val="24"/>
          <w:szCs w:val="24"/>
        </w:rPr>
        <w:t>ρ</w:t>
      </w:r>
      <w:r w:rsidRPr="003E196C">
        <w:rPr>
          <w:rFonts w:asciiTheme="majorBidi" w:hAnsiTheme="majorBidi" w:cstheme="majorBidi"/>
          <w:sz w:val="24"/>
          <w:szCs w:val="24"/>
          <w:vertAlign w:val="subscript"/>
        </w:rPr>
        <w:t>l</w:t>
      </w:r>
      <w:proofErr w:type="spellEnd"/>
      <w:r w:rsidRPr="0011559D">
        <w:rPr>
          <w:rFonts w:asciiTheme="majorBidi" w:hAnsiTheme="majorBidi" w:cstheme="majorBidi"/>
          <w:sz w:val="24"/>
          <w:szCs w:val="24"/>
        </w:rPr>
        <w:t xml:space="preserve">, le rapport horizontal d'acier </w:t>
      </w:r>
      <w:proofErr w:type="spellStart"/>
      <w:r w:rsidRPr="0011559D">
        <w:rPr>
          <w:rFonts w:asciiTheme="majorBidi" w:hAnsiTheme="majorBidi" w:cstheme="majorBidi"/>
          <w:sz w:val="24"/>
          <w:szCs w:val="24"/>
        </w:rPr>
        <w:t>ρ</w:t>
      </w:r>
      <w:r w:rsidRPr="003E196C">
        <w:rPr>
          <w:rFonts w:asciiTheme="majorBidi" w:hAnsiTheme="majorBidi" w:cstheme="majorBidi"/>
          <w:sz w:val="24"/>
          <w:szCs w:val="24"/>
          <w:vertAlign w:val="subscript"/>
        </w:rPr>
        <w:t>sh</w:t>
      </w:r>
      <w:proofErr w:type="spellEnd"/>
      <w:r w:rsidRPr="0011559D">
        <w:rPr>
          <w:rFonts w:asciiTheme="majorBidi" w:hAnsiTheme="majorBidi" w:cstheme="majorBidi"/>
          <w:sz w:val="24"/>
          <w:szCs w:val="24"/>
        </w:rPr>
        <w:t xml:space="preserve">, le rapport axial ν et la profondeur de la zone de confinement CS. L’étude paramétrique présentée dans l’article a été menée à l'aide d'une analyse non linéaire de type </w:t>
      </w:r>
      <w:proofErr w:type="spellStart"/>
      <w:r w:rsidRPr="0011559D">
        <w:rPr>
          <w:rFonts w:asciiTheme="majorBidi" w:hAnsiTheme="majorBidi" w:cstheme="majorBidi"/>
          <w:sz w:val="24"/>
          <w:szCs w:val="24"/>
        </w:rPr>
        <w:t>Pushover</w:t>
      </w:r>
      <w:proofErr w:type="spellEnd"/>
      <w:r w:rsidRPr="0011559D">
        <w:rPr>
          <w:rFonts w:asciiTheme="majorBidi" w:hAnsiTheme="majorBidi" w:cstheme="majorBidi"/>
          <w:sz w:val="24"/>
          <w:szCs w:val="24"/>
        </w:rPr>
        <w:t xml:space="preserve">, </w:t>
      </w:r>
      <w:r w:rsidR="008B6A6E" w:rsidRPr="0011559D">
        <w:rPr>
          <w:rFonts w:asciiTheme="majorBidi" w:hAnsiTheme="majorBidi" w:cstheme="majorBidi"/>
          <w:sz w:val="24"/>
          <w:szCs w:val="24"/>
        </w:rPr>
        <w:t>établis avec</w:t>
      </w:r>
      <w:r w:rsidRPr="0011559D">
        <w:rPr>
          <w:rFonts w:asciiTheme="majorBidi" w:hAnsiTheme="majorBidi" w:cstheme="majorBidi"/>
          <w:sz w:val="24"/>
          <w:szCs w:val="24"/>
        </w:rPr>
        <w:t xml:space="preserve"> </w:t>
      </w:r>
      <w:r w:rsidR="008B6A6E" w:rsidRPr="0011559D">
        <w:rPr>
          <w:rFonts w:asciiTheme="majorBidi" w:hAnsiTheme="majorBidi" w:cstheme="majorBidi"/>
          <w:sz w:val="24"/>
          <w:szCs w:val="24"/>
        </w:rPr>
        <w:t>le logiciel Peform3D</w:t>
      </w:r>
      <w:r w:rsidRPr="0011559D">
        <w:rPr>
          <w:rFonts w:asciiTheme="majorBidi" w:hAnsiTheme="majorBidi" w:cstheme="majorBidi"/>
          <w:sz w:val="24"/>
          <w:szCs w:val="24"/>
        </w:rPr>
        <w:t xml:space="preserve"> de </w:t>
      </w:r>
      <w:proofErr w:type="spellStart"/>
      <w:r w:rsidRPr="0011559D">
        <w:rPr>
          <w:rFonts w:asciiTheme="majorBidi" w:hAnsiTheme="majorBidi" w:cstheme="majorBidi"/>
          <w:sz w:val="24"/>
          <w:szCs w:val="24"/>
        </w:rPr>
        <w:t>Csi</w:t>
      </w:r>
      <w:proofErr w:type="spellEnd"/>
      <w:r w:rsidRPr="0011559D">
        <w:rPr>
          <w:rFonts w:asciiTheme="majorBidi" w:hAnsiTheme="majorBidi" w:cstheme="majorBidi"/>
          <w:sz w:val="24"/>
          <w:szCs w:val="24"/>
        </w:rPr>
        <w:t xml:space="preserve">. L'analyse a pris en compte l’effet conjugué, du cisaillement et de la flexion dans le modèle analytique. </w:t>
      </w:r>
      <w:proofErr w:type="gramStart"/>
      <w:r w:rsidRPr="0011559D">
        <w:rPr>
          <w:rFonts w:asciiTheme="majorBidi" w:hAnsiTheme="majorBidi" w:cstheme="majorBidi"/>
          <w:sz w:val="24"/>
          <w:szCs w:val="24"/>
        </w:rPr>
        <w:t>il</w:t>
      </w:r>
      <w:proofErr w:type="gramEnd"/>
      <w:r w:rsidRPr="0011559D">
        <w:rPr>
          <w:rFonts w:asciiTheme="majorBidi" w:hAnsiTheme="majorBidi" w:cstheme="majorBidi"/>
          <w:sz w:val="24"/>
          <w:szCs w:val="24"/>
        </w:rPr>
        <w:t xml:space="preserve"> a été constaté que les capacités des Voiles-Structuraux   sont très sensibles à f</w:t>
      </w:r>
      <w:r w:rsidRPr="008B6A6E">
        <w:rPr>
          <w:rFonts w:asciiTheme="majorBidi" w:hAnsiTheme="majorBidi" w:cstheme="majorBidi"/>
          <w:sz w:val="24"/>
          <w:szCs w:val="24"/>
          <w:vertAlign w:val="subscript"/>
        </w:rPr>
        <w:t>c28</w:t>
      </w:r>
      <w:r w:rsidRPr="0011559D">
        <w:rPr>
          <w:rFonts w:asciiTheme="majorBidi" w:hAnsiTheme="majorBidi" w:cstheme="majorBidi"/>
          <w:sz w:val="24"/>
          <w:szCs w:val="24"/>
        </w:rPr>
        <w:t xml:space="preserve">, ν, </w:t>
      </w:r>
      <w:proofErr w:type="spellStart"/>
      <w:r w:rsidRPr="0011559D">
        <w:rPr>
          <w:rFonts w:asciiTheme="majorBidi" w:hAnsiTheme="majorBidi" w:cstheme="majorBidi"/>
          <w:sz w:val="24"/>
          <w:szCs w:val="24"/>
        </w:rPr>
        <w:t>ρ</w:t>
      </w:r>
      <w:r w:rsidRPr="008B6A6E">
        <w:rPr>
          <w:rFonts w:asciiTheme="majorBidi" w:hAnsiTheme="majorBidi" w:cstheme="majorBidi"/>
          <w:sz w:val="24"/>
          <w:szCs w:val="24"/>
          <w:vertAlign w:val="subscript"/>
        </w:rPr>
        <w:t>l</w:t>
      </w:r>
      <w:proofErr w:type="spellEnd"/>
      <w:r w:rsidRPr="0011559D">
        <w:rPr>
          <w:rFonts w:asciiTheme="majorBidi" w:hAnsiTheme="majorBidi" w:cstheme="majorBidi"/>
          <w:sz w:val="24"/>
          <w:szCs w:val="24"/>
        </w:rPr>
        <w:t xml:space="preserve">, </w:t>
      </w:r>
      <w:proofErr w:type="spellStart"/>
      <w:r w:rsidRPr="0011559D">
        <w:rPr>
          <w:rFonts w:asciiTheme="majorBidi" w:hAnsiTheme="majorBidi" w:cstheme="majorBidi"/>
          <w:sz w:val="24"/>
          <w:szCs w:val="24"/>
        </w:rPr>
        <w:t>L</w:t>
      </w:r>
      <w:r w:rsidRPr="008B6A6E">
        <w:rPr>
          <w:rFonts w:asciiTheme="majorBidi" w:hAnsiTheme="majorBidi" w:cstheme="majorBidi"/>
          <w:sz w:val="24"/>
          <w:szCs w:val="24"/>
          <w:vertAlign w:val="subscript"/>
        </w:rPr>
        <w:t>p</w:t>
      </w:r>
      <w:proofErr w:type="spellEnd"/>
      <w:r w:rsidRPr="0011559D">
        <w:rPr>
          <w:rFonts w:asciiTheme="majorBidi" w:hAnsiTheme="majorBidi" w:cstheme="majorBidi"/>
          <w:sz w:val="24"/>
          <w:szCs w:val="24"/>
        </w:rPr>
        <w:t xml:space="preserve"> et ils sont moins sensibles à </w:t>
      </w:r>
      <w:proofErr w:type="spellStart"/>
      <w:r w:rsidRPr="0011559D">
        <w:rPr>
          <w:rFonts w:asciiTheme="majorBidi" w:hAnsiTheme="majorBidi" w:cstheme="majorBidi"/>
          <w:sz w:val="24"/>
          <w:szCs w:val="24"/>
        </w:rPr>
        <w:t>ρ</w:t>
      </w:r>
      <w:r w:rsidRPr="003E196C">
        <w:rPr>
          <w:rFonts w:asciiTheme="majorBidi" w:hAnsiTheme="majorBidi" w:cstheme="majorBidi"/>
          <w:sz w:val="24"/>
          <w:szCs w:val="24"/>
          <w:vertAlign w:val="subscript"/>
        </w:rPr>
        <w:t>sh</w:t>
      </w:r>
      <w:proofErr w:type="spellEnd"/>
      <w:r w:rsidRPr="0011559D">
        <w:rPr>
          <w:rFonts w:asciiTheme="majorBidi" w:hAnsiTheme="majorBidi" w:cstheme="majorBidi"/>
          <w:sz w:val="24"/>
          <w:szCs w:val="24"/>
        </w:rPr>
        <w:t xml:space="preserve"> et CS. Cependant, (λ) est le facteur le plus décisif affectant la réponse non</w:t>
      </w:r>
      <w:r w:rsidR="003E196C">
        <w:rPr>
          <w:rFonts w:asciiTheme="majorBidi" w:hAnsiTheme="majorBidi" w:cstheme="majorBidi"/>
          <w:sz w:val="24"/>
          <w:szCs w:val="24"/>
        </w:rPr>
        <w:t xml:space="preserve"> </w:t>
      </w:r>
      <w:r w:rsidRPr="0011559D">
        <w:rPr>
          <w:rFonts w:asciiTheme="majorBidi" w:hAnsiTheme="majorBidi" w:cstheme="majorBidi"/>
          <w:sz w:val="24"/>
          <w:szCs w:val="24"/>
        </w:rPr>
        <w:t xml:space="preserve">linéaire du voile-structurel. Une nouvelle limite d'élancement liée </w:t>
      </w:r>
      <w:r w:rsidR="008B6A6E" w:rsidRPr="0011559D">
        <w:rPr>
          <w:rFonts w:asciiTheme="majorBidi" w:hAnsiTheme="majorBidi" w:cstheme="majorBidi"/>
          <w:sz w:val="24"/>
          <w:szCs w:val="24"/>
        </w:rPr>
        <w:t>à</w:t>
      </w:r>
      <w:r w:rsidRPr="0011559D">
        <w:rPr>
          <w:rFonts w:asciiTheme="majorBidi" w:hAnsiTheme="majorBidi" w:cstheme="majorBidi"/>
          <w:sz w:val="24"/>
          <w:szCs w:val="24"/>
        </w:rPr>
        <w:t xml:space="preserve"> l’effort normal réduit ν et des déformations appropriées des rotations sont recommandées pour fournir une aide immédiate aux ingénieurs concepteurs et aux personnes impliquées dans la rédaction des codes.</w:t>
      </w:r>
    </w:p>
    <w:p w:rsidR="007731A8" w:rsidRPr="0011559D" w:rsidRDefault="007731A8" w:rsidP="007731A8">
      <w:pPr>
        <w:rPr>
          <w:rStyle w:val="tlid-translation"/>
          <w:rFonts w:asciiTheme="majorBidi" w:hAnsiTheme="majorBidi" w:cstheme="majorBidi"/>
          <w:sz w:val="24"/>
          <w:szCs w:val="24"/>
        </w:rPr>
      </w:pPr>
    </w:p>
    <w:p w:rsidR="007731A8" w:rsidRPr="0011559D" w:rsidRDefault="007731A8" w:rsidP="007731A8">
      <w:pPr>
        <w:rPr>
          <w:rStyle w:val="tlid-translation"/>
          <w:rFonts w:asciiTheme="majorBidi" w:hAnsiTheme="majorBidi" w:cstheme="majorBidi"/>
        </w:rPr>
      </w:pPr>
      <w:r w:rsidRPr="0011559D">
        <w:rPr>
          <w:rStyle w:val="tlid-translation"/>
          <w:rFonts w:asciiTheme="majorBidi" w:hAnsiTheme="majorBidi" w:cstheme="majorBidi"/>
        </w:rPr>
        <w:t xml:space="preserve">Mots clés : Voiles en Béton Armé, Rotule plastique </w:t>
      </w:r>
      <w:proofErr w:type="spellStart"/>
      <w:r w:rsidRPr="0011559D">
        <w:rPr>
          <w:rStyle w:val="tlid-translation"/>
          <w:rFonts w:asciiTheme="majorBidi" w:hAnsiTheme="majorBidi" w:cstheme="majorBidi"/>
        </w:rPr>
        <w:t>L</w:t>
      </w:r>
      <w:r w:rsidRPr="008B6A6E">
        <w:rPr>
          <w:rStyle w:val="tlid-translation"/>
          <w:rFonts w:asciiTheme="majorBidi" w:hAnsiTheme="majorBidi" w:cstheme="majorBidi"/>
          <w:vertAlign w:val="subscript"/>
        </w:rPr>
        <w:t>p</w:t>
      </w:r>
      <w:proofErr w:type="spellEnd"/>
      <w:r w:rsidRPr="0011559D">
        <w:rPr>
          <w:rStyle w:val="tlid-translation"/>
          <w:rFonts w:asciiTheme="majorBidi" w:hAnsiTheme="majorBidi" w:cstheme="majorBidi"/>
        </w:rPr>
        <w:t>, l'élancement géométrique λ, zone de confinement CS.</w:t>
      </w:r>
    </w:p>
    <w:p w:rsidR="007731A8" w:rsidRPr="0011559D" w:rsidRDefault="007731A8" w:rsidP="007731A8">
      <w:pPr>
        <w:spacing w:after="0" w:line="360" w:lineRule="auto"/>
        <w:jc w:val="both"/>
        <w:rPr>
          <w:rFonts w:asciiTheme="majorBidi" w:hAnsiTheme="majorBidi" w:cstheme="majorBidi"/>
        </w:rPr>
      </w:pPr>
    </w:p>
    <w:p w:rsidR="007731A8" w:rsidRPr="008B6A6E" w:rsidRDefault="007731A8" w:rsidP="007731A8">
      <w:pPr>
        <w:rPr>
          <w:rFonts w:ascii="Times New Roman" w:eastAsia="SimSun" w:hAnsi="Times New Roman" w:cs="Times New Roman"/>
          <w:b/>
          <w:sz w:val="28"/>
          <w:szCs w:val="28"/>
        </w:rPr>
      </w:pPr>
      <w:r>
        <w:rPr>
          <w:sz w:val="28"/>
          <w:szCs w:val="28"/>
        </w:rPr>
        <w:br w:type="page"/>
      </w:r>
    </w:p>
    <w:p w:rsidR="007731A8" w:rsidRPr="00266C22" w:rsidRDefault="007731A8" w:rsidP="007731A8">
      <w:pPr>
        <w:pStyle w:val="Abstract-head"/>
        <w:pBdr>
          <w:top w:val="none" w:sz="0" w:space="0" w:color="auto"/>
        </w:pBdr>
        <w:spacing w:after="0" w:line="360" w:lineRule="auto"/>
        <w:ind w:left="-284"/>
        <w:rPr>
          <w:sz w:val="28"/>
          <w:szCs w:val="28"/>
        </w:rPr>
      </w:pPr>
      <w:r w:rsidRPr="00266C22">
        <w:rPr>
          <w:sz w:val="28"/>
          <w:szCs w:val="28"/>
        </w:rPr>
        <w:lastRenderedPageBreak/>
        <w:t>Abstract</w:t>
      </w:r>
    </w:p>
    <w:p w:rsidR="007731A8" w:rsidRDefault="007731A8" w:rsidP="003E196C">
      <w:pPr>
        <w:pStyle w:val="Abstract-text"/>
        <w:spacing w:line="360" w:lineRule="auto"/>
        <w:ind w:left="-284"/>
        <w:rPr>
          <w:sz w:val="24"/>
          <w:szCs w:val="24"/>
        </w:rPr>
      </w:pPr>
      <w:r w:rsidRPr="00266C22">
        <w:rPr>
          <w:sz w:val="24"/>
          <w:szCs w:val="24"/>
        </w:rPr>
        <w:t xml:space="preserve">Shear walls are very efficient structural elements to resist lateral seismic disturbance. Despite the aforementioned seismic performance, recent investigations report that they have suffered from significant structural damage after recent seismic activity, even for those complying with seismic provisions. These deficiencies in resistance and deformation capacities need to </w:t>
      </w:r>
      <w:proofErr w:type="gramStart"/>
      <w:r w:rsidRPr="00266C22">
        <w:rPr>
          <w:sz w:val="24"/>
          <w:szCs w:val="24"/>
        </w:rPr>
        <w:t>be explored</w:t>
      </w:r>
      <w:proofErr w:type="gramEnd"/>
      <w:r w:rsidRPr="00266C22">
        <w:rPr>
          <w:sz w:val="24"/>
          <w:szCs w:val="24"/>
        </w:rPr>
        <w:t xml:space="preserve">. This study considers the influence of plastic </w:t>
      </w:r>
      <w:proofErr w:type="gramStart"/>
      <w:r w:rsidRPr="00266C22">
        <w:rPr>
          <w:sz w:val="24"/>
          <w:szCs w:val="24"/>
        </w:rPr>
        <w:t xml:space="preserve">length </w:t>
      </w:r>
      <w:proofErr w:type="gramEnd"/>
      <m:oMath>
        <m:sSub>
          <m:sSubPr>
            <m:ctrlPr>
              <w:rPr>
                <w:rFonts w:ascii="Cambria Math" w:hAnsi="Cambria Math"/>
                <w:i/>
                <w:sz w:val="24"/>
                <w:szCs w:val="24"/>
              </w:rPr>
            </m:ctrlPr>
          </m:sSubPr>
          <m:e>
            <m:r>
              <w:rPr>
                <w:rFonts w:ascii="Cambria Math" w:hAnsi="Cambria Math"/>
                <w:sz w:val="24"/>
                <w:szCs w:val="24"/>
              </w:rPr>
              <m:t>L</m:t>
            </m:r>
          </m:e>
          <m:sub>
            <m:r>
              <w:rPr>
                <w:rFonts w:ascii="Cambria Math" w:hAnsi="Cambria Math"/>
                <w:sz w:val="24"/>
                <w:szCs w:val="24"/>
              </w:rPr>
              <m:t>p</m:t>
            </m:r>
          </m:sub>
        </m:sSub>
      </m:oMath>
      <w:r w:rsidRPr="00266C22">
        <w:rPr>
          <w:sz w:val="24"/>
          <w:szCs w:val="24"/>
        </w:rPr>
        <w:t xml:space="preserve">, concrete compressive strength </w:t>
      </w:r>
      <m:oMath>
        <m:sSub>
          <m:sSubPr>
            <m:ctrlPr>
              <w:rPr>
                <w:rFonts w:ascii="Cambria Math" w:hAnsi="Cambria Math"/>
                <w:i/>
                <w:sz w:val="24"/>
                <w:szCs w:val="24"/>
              </w:rPr>
            </m:ctrlPr>
          </m:sSubPr>
          <m:e>
            <m:r>
              <w:rPr>
                <w:rFonts w:ascii="Cambria Math" w:hAnsi="Cambria Math"/>
                <w:sz w:val="24"/>
                <w:szCs w:val="24"/>
              </w:rPr>
              <m:t>f</m:t>
            </m:r>
          </m:e>
          <m:sub>
            <m:r>
              <w:rPr>
                <w:rFonts w:ascii="Cambria Math" w:hAnsi="Cambria Math"/>
                <w:sz w:val="24"/>
                <w:szCs w:val="24"/>
                <w:vertAlign w:val="subscript"/>
              </w:rPr>
              <m:t>c28</m:t>
            </m:r>
          </m:sub>
        </m:sSub>
      </m:oMath>
      <w:r w:rsidRPr="00266C22">
        <w:rPr>
          <w:sz w:val="24"/>
          <w:szCs w:val="24"/>
        </w:rPr>
        <w:t xml:space="preserve">, longitudinal reinforcement ratio </w:t>
      </w:r>
      <m:oMath>
        <m:r>
          <w:rPr>
            <w:rFonts w:ascii="Cambria Math" w:hAnsi="Cambria Math"/>
            <w:sz w:val="24"/>
            <w:szCs w:val="24"/>
          </w:rPr>
          <m:t>ρl</m:t>
        </m:r>
      </m:oMath>
      <w:r w:rsidRPr="00266C22">
        <w:rPr>
          <w:sz w:val="24"/>
          <w:szCs w:val="24"/>
        </w:rPr>
        <w:t xml:space="preserve">, transverse reinforcement ratio ρsh, reduced axial load </w:t>
      </w:r>
      <m:oMath>
        <m:r>
          <w:rPr>
            <w:rFonts w:ascii="Cambria Math" w:hAnsi="Cambria Math"/>
            <w:sz w:val="24"/>
            <w:szCs w:val="24"/>
          </w:rPr>
          <m:t>ν</m:t>
        </m:r>
      </m:oMath>
      <w:r w:rsidRPr="00266C22">
        <w:rPr>
          <w:sz w:val="24"/>
          <w:szCs w:val="24"/>
        </w:rPr>
        <w:t xml:space="preserve">, confinement zone depth CS and focusing on the geometric slenderness </w:t>
      </w:r>
      <m:oMath>
        <m:r>
          <w:rPr>
            <w:rFonts w:ascii="Cambria Math" w:hAnsi="Cambria Math"/>
            <w:sz w:val="24"/>
            <w:szCs w:val="24"/>
          </w:rPr>
          <m:t>λ</m:t>
        </m:r>
      </m:oMath>
      <w:r w:rsidRPr="00266C22">
        <w:rPr>
          <w:sz w:val="24"/>
          <w:szCs w:val="24"/>
        </w:rPr>
        <w:t xml:space="preserve">. The parametric study </w:t>
      </w:r>
      <w:proofErr w:type="gramStart"/>
      <w:r w:rsidRPr="00266C22">
        <w:rPr>
          <w:sz w:val="24"/>
          <w:szCs w:val="24"/>
        </w:rPr>
        <w:t>has been conducted</w:t>
      </w:r>
      <w:proofErr w:type="gramEnd"/>
      <w:r w:rsidRPr="00266C22">
        <w:rPr>
          <w:sz w:val="24"/>
          <w:szCs w:val="24"/>
        </w:rPr>
        <w:t xml:space="preserve"> through NL pushover analysis using Peform3D software. The chosen coupled shear-flexure fiber macro model </w:t>
      </w:r>
      <w:proofErr w:type="gramStart"/>
      <w:r w:rsidRPr="00266C22">
        <w:rPr>
          <w:sz w:val="24"/>
          <w:szCs w:val="24"/>
        </w:rPr>
        <w:t>was calibrated</w:t>
      </w:r>
      <w:proofErr w:type="gramEnd"/>
      <w:r w:rsidRPr="00266C22">
        <w:rPr>
          <w:sz w:val="24"/>
          <w:szCs w:val="24"/>
        </w:rPr>
        <w:t xml:space="preserve"> with well-known cyclic experimental specimens. The paper points out the discrepancy between the two well-known codes EC8 and ASCE/SEI 41-13. In fact, the value of the slenderness ratio </w:t>
      </w:r>
      <m:oMath>
        <m:r>
          <w:rPr>
            <w:rFonts w:ascii="Cambria Math" w:hAnsi="Cambria Math"/>
            <w:sz w:val="24"/>
            <w:szCs w:val="24"/>
          </w:rPr>
          <m:t>(λ)</m:t>
        </m:r>
      </m:oMath>
      <w:r w:rsidRPr="00266C22">
        <w:rPr>
          <w:sz w:val="24"/>
          <w:szCs w:val="24"/>
        </w:rPr>
        <w:t xml:space="preserve"> that trigger the beginning of a purely flexural </w:t>
      </w:r>
      <w:proofErr w:type="spellStart"/>
      <w:r w:rsidRPr="00266C22">
        <w:rPr>
          <w:sz w:val="24"/>
          <w:szCs w:val="24"/>
        </w:rPr>
        <w:t>behaviour</w:t>
      </w:r>
      <w:proofErr w:type="spellEnd"/>
      <w:r w:rsidRPr="00266C22">
        <w:rPr>
          <w:sz w:val="24"/>
          <w:szCs w:val="24"/>
        </w:rPr>
        <w:t xml:space="preserve"> recommended by EC8 (</w:t>
      </w:r>
      <m:oMath>
        <m:r>
          <w:rPr>
            <w:rFonts w:ascii="Cambria Math" w:hAnsi="Cambria Math"/>
            <w:sz w:val="24"/>
            <w:szCs w:val="24"/>
          </w:rPr>
          <m:t>λ&gt;2</m:t>
        </m:r>
      </m:oMath>
      <w:r w:rsidRPr="00266C22">
        <w:rPr>
          <w:sz w:val="24"/>
          <w:szCs w:val="24"/>
        </w:rPr>
        <w:t>) is very different from the value of the ASCE/SEI 41-13 (</w:t>
      </w:r>
      <m:oMath>
        <m:r>
          <w:rPr>
            <w:rFonts w:ascii="Cambria Math" w:hAnsi="Cambria Math"/>
            <w:sz w:val="24"/>
            <w:szCs w:val="24"/>
          </w:rPr>
          <m:t>λ&gt;3</m:t>
        </m:r>
      </m:oMath>
      <w:r w:rsidRPr="00266C22">
        <w:rPr>
          <w:sz w:val="24"/>
          <w:szCs w:val="24"/>
        </w:rPr>
        <w:t xml:space="preserve">) without accounting for the effect of the reduced axial force. Finally, it was found that RCW capacities are very sensitive </w:t>
      </w:r>
      <w:proofErr w:type="gramStart"/>
      <w:r w:rsidRPr="00266C22">
        <w:rPr>
          <w:sz w:val="24"/>
          <w:szCs w:val="24"/>
        </w:rPr>
        <w:t xml:space="preserve">to </w:t>
      </w:r>
      <w:proofErr w:type="gramEnd"/>
      <m:oMath>
        <m:sSub>
          <m:sSubPr>
            <m:ctrlPr>
              <w:rPr>
                <w:rFonts w:ascii="Cambria Math" w:hAnsi="Cambria Math"/>
                <w:i/>
                <w:sz w:val="24"/>
                <w:szCs w:val="24"/>
              </w:rPr>
            </m:ctrlPr>
          </m:sSubPr>
          <m:e>
            <m:r>
              <w:rPr>
                <w:rFonts w:ascii="Cambria Math" w:hAnsi="Cambria Math"/>
                <w:sz w:val="24"/>
                <w:szCs w:val="24"/>
              </w:rPr>
              <m:t>f</m:t>
            </m:r>
          </m:e>
          <m:sub>
            <m:r>
              <w:rPr>
                <w:rFonts w:ascii="Cambria Math" w:hAnsi="Cambria Math"/>
                <w:sz w:val="24"/>
                <w:szCs w:val="24"/>
                <w:vertAlign w:val="subscript"/>
              </w:rPr>
              <m:t>c28</m:t>
            </m:r>
          </m:sub>
        </m:sSub>
      </m:oMath>
      <w:r w:rsidRPr="00266C22">
        <w:rPr>
          <w:sz w:val="24"/>
          <w:szCs w:val="24"/>
        </w:rPr>
        <w:t xml:space="preserve">, </w:t>
      </w:r>
      <m:oMath>
        <m:r>
          <w:rPr>
            <w:rFonts w:ascii="Cambria Math" w:hAnsi="Cambria Math"/>
            <w:sz w:val="24"/>
            <w:szCs w:val="24"/>
          </w:rPr>
          <m:t>ν</m:t>
        </m:r>
      </m:oMath>
      <w:r w:rsidRPr="00266C22">
        <w:rPr>
          <w:sz w:val="24"/>
          <w:szCs w:val="24"/>
        </w:rPr>
        <w:t>,</w:t>
      </w:r>
      <w:r w:rsidR="008B6A6E">
        <w:rPr>
          <w:sz w:val="24"/>
          <w:szCs w:val="24"/>
        </w:rPr>
        <w:t xml:space="preserve"> </w:t>
      </w:r>
      <w:r w:rsidRPr="00266C22">
        <w:rPr>
          <w:sz w:val="24"/>
          <w:szCs w:val="24"/>
        </w:rPr>
        <w:t xml:space="preserve"> </w:t>
      </w:r>
      <m:oMath>
        <m:sSub>
          <m:sSubPr>
            <m:ctrlPr>
              <w:rPr>
                <w:rFonts w:ascii="Cambria Math" w:hAnsi="Cambria Math"/>
                <w:i/>
                <w:sz w:val="24"/>
                <w:szCs w:val="24"/>
              </w:rPr>
            </m:ctrlPr>
          </m:sSubPr>
          <m:e>
            <m:r>
              <w:rPr>
                <w:rFonts w:ascii="Cambria Math" w:hAnsi="Cambria Math"/>
                <w:sz w:val="24"/>
                <w:szCs w:val="24"/>
              </w:rPr>
              <m:t>ρ</m:t>
            </m:r>
          </m:e>
          <m:sub>
            <m:r>
              <w:rPr>
                <w:rFonts w:ascii="Cambria Math" w:hAnsi="Cambria Math"/>
                <w:sz w:val="24"/>
                <w:szCs w:val="24"/>
              </w:rPr>
              <m:t>l</m:t>
            </m:r>
          </m:sub>
        </m:sSub>
      </m:oMath>
      <w:r w:rsidRPr="00266C22">
        <w:rPr>
          <w:sz w:val="24"/>
          <w:szCs w:val="24"/>
        </w:rPr>
        <w:t xml:space="preserve">, </w:t>
      </w:r>
      <m:oMath>
        <m:sSub>
          <m:sSubPr>
            <m:ctrlPr>
              <w:rPr>
                <w:rFonts w:ascii="Cambria Math" w:hAnsi="Cambria Math"/>
                <w:i/>
                <w:sz w:val="24"/>
                <w:szCs w:val="24"/>
              </w:rPr>
            </m:ctrlPr>
          </m:sSubPr>
          <m:e>
            <m:r>
              <w:rPr>
                <w:rFonts w:ascii="Cambria Math" w:hAnsi="Cambria Math"/>
                <w:sz w:val="24"/>
                <w:szCs w:val="24"/>
              </w:rPr>
              <m:t>L</m:t>
            </m:r>
          </m:e>
          <m:sub>
            <m:r>
              <w:rPr>
                <w:rFonts w:ascii="Cambria Math" w:hAnsi="Cambria Math"/>
                <w:sz w:val="24"/>
                <w:szCs w:val="24"/>
              </w:rPr>
              <m:t>p</m:t>
            </m:r>
          </m:sub>
        </m:sSub>
      </m:oMath>
      <w:r w:rsidRPr="00266C22">
        <w:rPr>
          <w:sz w:val="24"/>
          <w:szCs w:val="24"/>
        </w:rPr>
        <w:t xml:space="preserve"> and less sensitive to ρ</w:t>
      </w:r>
      <w:r w:rsidRPr="003E196C">
        <w:rPr>
          <w:sz w:val="24"/>
          <w:szCs w:val="24"/>
          <w:vertAlign w:val="subscript"/>
        </w:rPr>
        <w:t>sh</w:t>
      </w:r>
      <w:r w:rsidRPr="00266C22">
        <w:rPr>
          <w:sz w:val="24"/>
          <w:szCs w:val="24"/>
        </w:rPr>
        <w:t xml:space="preserve"> and CS. However, </w:t>
      </w:r>
      <m:oMath>
        <m:r>
          <w:rPr>
            <w:rFonts w:ascii="Cambria Math" w:hAnsi="Cambria Math"/>
            <w:sz w:val="24"/>
            <w:szCs w:val="24"/>
          </w:rPr>
          <m:t>(λ)</m:t>
        </m:r>
      </m:oMath>
      <w:r w:rsidRPr="00266C22">
        <w:rPr>
          <w:sz w:val="24"/>
          <w:szCs w:val="24"/>
        </w:rPr>
        <w:t xml:space="preserve"> is the most decisive factor affecting the NL wall </w:t>
      </w:r>
      <w:proofErr w:type="gramStart"/>
      <w:r w:rsidRPr="00266C22">
        <w:rPr>
          <w:sz w:val="24"/>
          <w:szCs w:val="24"/>
        </w:rPr>
        <w:t>response.</w:t>
      </w:r>
      <w:proofErr w:type="gramEnd"/>
      <w:r w:rsidRPr="00266C22">
        <w:rPr>
          <w:sz w:val="24"/>
          <w:szCs w:val="24"/>
        </w:rPr>
        <w:t xml:space="preserve"> A new limit of slenderness</w:t>
      </w:r>
      <w:r w:rsidR="003E196C">
        <w:rPr>
          <w:sz w:val="24"/>
          <w:szCs w:val="24"/>
        </w:rPr>
        <w:t xml:space="preserve"> </w:t>
      </w:r>
      <w:proofErr w:type="spellStart"/>
      <w:r w:rsidR="003E196C" w:rsidRPr="003E196C">
        <w:rPr>
          <w:sz w:val="24"/>
          <w:szCs w:val="24"/>
          <w:lang w:val="fr-FR"/>
        </w:rPr>
        <w:t>related</w:t>
      </w:r>
      <w:proofErr w:type="spellEnd"/>
      <w:r w:rsidR="003E196C" w:rsidRPr="003E196C">
        <w:rPr>
          <w:sz w:val="24"/>
          <w:szCs w:val="24"/>
          <w:lang w:val="fr-FR"/>
        </w:rPr>
        <w:t xml:space="preserve"> to the </w:t>
      </w:r>
      <w:proofErr w:type="spellStart"/>
      <w:r w:rsidR="003E196C" w:rsidRPr="003E196C">
        <w:rPr>
          <w:sz w:val="24"/>
          <w:szCs w:val="24"/>
          <w:lang w:val="fr-FR"/>
        </w:rPr>
        <w:t>reduced</w:t>
      </w:r>
      <w:proofErr w:type="spellEnd"/>
      <w:r w:rsidR="003E196C" w:rsidRPr="003E196C">
        <w:rPr>
          <w:sz w:val="24"/>
          <w:szCs w:val="24"/>
          <w:lang w:val="fr-FR"/>
        </w:rPr>
        <w:t xml:space="preserve"> normal force</w:t>
      </w:r>
      <w:r w:rsidR="003E196C">
        <w:rPr>
          <w:sz w:val="24"/>
          <w:szCs w:val="24"/>
          <w:lang w:val="fr-FR"/>
        </w:rPr>
        <w:t xml:space="preserve"> </w:t>
      </w:r>
      <m:oMath>
        <m:r>
          <w:rPr>
            <w:rFonts w:ascii="Cambria Math" w:hAnsi="Cambria Math"/>
            <w:sz w:val="24"/>
            <w:szCs w:val="24"/>
          </w:rPr>
          <m:t>ν</m:t>
        </m:r>
      </m:oMath>
      <w:r w:rsidR="003E196C" w:rsidRPr="003E196C">
        <w:rPr>
          <w:sz w:val="24"/>
          <w:szCs w:val="24"/>
          <w:lang w:val="fr-FR"/>
        </w:rPr>
        <w:t xml:space="preserve"> </w:t>
      </w:r>
      <w:r w:rsidR="003E196C">
        <w:rPr>
          <w:sz w:val="24"/>
          <w:szCs w:val="24"/>
          <w:lang w:val="fr-FR"/>
        </w:rPr>
        <w:t xml:space="preserve"> , </w:t>
      </w:r>
      <w:r w:rsidRPr="00266C22">
        <w:rPr>
          <w:sz w:val="24"/>
          <w:szCs w:val="24"/>
        </w:rPr>
        <w:t xml:space="preserve">and </w:t>
      </w:r>
      <w:proofErr w:type="gramStart"/>
      <w:r w:rsidR="003E196C">
        <w:rPr>
          <w:sz w:val="24"/>
          <w:szCs w:val="24"/>
        </w:rPr>
        <w:t xml:space="preserve">an </w:t>
      </w:r>
      <w:r w:rsidRPr="00266C22">
        <w:rPr>
          <w:sz w:val="24"/>
          <w:szCs w:val="24"/>
        </w:rPr>
        <w:t>appropriate deformations</w:t>
      </w:r>
      <w:proofErr w:type="gramEnd"/>
      <w:r w:rsidRPr="00266C22">
        <w:rPr>
          <w:sz w:val="24"/>
          <w:szCs w:val="24"/>
        </w:rPr>
        <w:t xml:space="preserve"> of rotations are recommended to provide an immediate help to designers and an assistance to those involved with drafting codes.</w:t>
      </w:r>
    </w:p>
    <w:p w:rsidR="007731A8" w:rsidRDefault="007731A8" w:rsidP="007731A8">
      <w:pPr>
        <w:pStyle w:val="Abstract-text"/>
        <w:spacing w:line="360" w:lineRule="auto"/>
        <w:ind w:left="-284"/>
        <w:rPr>
          <w:sz w:val="24"/>
          <w:szCs w:val="24"/>
        </w:rPr>
      </w:pPr>
    </w:p>
    <w:p w:rsidR="007731A8" w:rsidRPr="0011559D" w:rsidRDefault="007731A8" w:rsidP="007731A8">
      <w:pPr>
        <w:pStyle w:val="Abstract-text"/>
        <w:spacing w:line="360" w:lineRule="auto"/>
        <w:ind w:left="-284"/>
        <w:rPr>
          <w:sz w:val="22"/>
          <w:szCs w:val="22"/>
          <w:rtl/>
          <w:lang w:val="en-GB" w:eastAsia="zh-TW"/>
        </w:rPr>
      </w:pPr>
      <w:r w:rsidRPr="0011559D">
        <w:rPr>
          <w:i/>
          <w:sz w:val="22"/>
          <w:szCs w:val="22"/>
        </w:rPr>
        <w:t xml:space="preserve">Keywords: </w:t>
      </w:r>
      <w:r w:rsidRPr="0011559D">
        <w:rPr>
          <w:sz w:val="22"/>
          <w:szCs w:val="22"/>
        </w:rPr>
        <w:t xml:space="preserve">Shear </w:t>
      </w:r>
      <w:proofErr w:type="gramStart"/>
      <w:r w:rsidRPr="0011559D">
        <w:rPr>
          <w:sz w:val="22"/>
          <w:szCs w:val="22"/>
        </w:rPr>
        <w:t>walls ;</w:t>
      </w:r>
      <w:proofErr w:type="gramEnd"/>
      <w:r w:rsidRPr="0011559D">
        <w:rPr>
          <w:sz w:val="22"/>
          <w:szCs w:val="22"/>
        </w:rPr>
        <w:t xml:space="preserve"> Plastic Hinges </w:t>
      </w:r>
      <w:proofErr w:type="spellStart"/>
      <w:r w:rsidRPr="0011559D">
        <w:rPr>
          <w:sz w:val="22"/>
          <w:szCs w:val="22"/>
        </w:rPr>
        <w:t>L</w:t>
      </w:r>
      <w:r w:rsidRPr="008B6A6E">
        <w:rPr>
          <w:sz w:val="22"/>
          <w:szCs w:val="22"/>
          <w:vertAlign w:val="subscript"/>
        </w:rPr>
        <w:t>p</w:t>
      </w:r>
      <w:proofErr w:type="spellEnd"/>
      <w:r w:rsidRPr="0011559D">
        <w:rPr>
          <w:sz w:val="22"/>
          <w:szCs w:val="22"/>
        </w:rPr>
        <w:t>; Slenderness Ratio λ; Confinement Zone CS.</w:t>
      </w:r>
    </w:p>
    <w:p w:rsidR="007731A8" w:rsidRPr="00266C22" w:rsidRDefault="007731A8" w:rsidP="007731A8">
      <w:pPr>
        <w:spacing w:after="0" w:line="360" w:lineRule="auto"/>
        <w:rPr>
          <w:lang w:val="en-US"/>
        </w:rPr>
      </w:pPr>
      <w:r w:rsidRPr="00266C22">
        <w:rPr>
          <w:lang w:val="en-US"/>
        </w:rPr>
        <w:br w:type="page"/>
      </w:r>
    </w:p>
    <w:p w:rsidR="007731A8" w:rsidRPr="0011559D" w:rsidRDefault="007731A8" w:rsidP="007731A8">
      <w:pPr>
        <w:bidi/>
        <w:rPr>
          <w:b/>
          <w:bCs/>
          <w:sz w:val="28"/>
          <w:szCs w:val="28"/>
        </w:rPr>
      </w:pPr>
      <w:r w:rsidRPr="0011559D">
        <w:rPr>
          <w:rFonts w:ascii="Arial" w:hAnsi="Arial"/>
          <w:b/>
          <w:bCs/>
          <w:sz w:val="28"/>
          <w:szCs w:val="28"/>
          <w:rtl/>
        </w:rPr>
        <w:lastRenderedPageBreak/>
        <w:t>ملخــــــــــــص</w:t>
      </w:r>
    </w:p>
    <w:p w:rsidR="007731A8" w:rsidRDefault="007731A8" w:rsidP="007C3F57">
      <w:pPr>
        <w:bidi/>
        <w:spacing w:after="0" w:line="360" w:lineRule="auto"/>
        <w:jc w:val="both"/>
        <w:rPr>
          <w:sz w:val="24"/>
          <w:szCs w:val="24"/>
          <w:lang w:bidi="ar-DZ"/>
        </w:rPr>
      </w:pPr>
      <w:r w:rsidRPr="00266C22">
        <w:rPr>
          <w:rFonts w:hint="cs"/>
          <w:sz w:val="24"/>
          <w:szCs w:val="24"/>
          <w:rtl/>
        </w:rPr>
        <w:t>جدران</w:t>
      </w:r>
      <w:r w:rsidRPr="00266C22">
        <w:rPr>
          <w:sz w:val="24"/>
          <w:szCs w:val="24"/>
          <w:rtl/>
        </w:rPr>
        <w:t xml:space="preserve"> </w:t>
      </w:r>
      <w:r w:rsidRPr="00266C22">
        <w:rPr>
          <w:rFonts w:hint="cs"/>
          <w:sz w:val="24"/>
          <w:szCs w:val="24"/>
          <w:rtl/>
        </w:rPr>
        <w:t>القص</w:t>
      </w:r>
      <w:r w:rsidRPr="00266C22">
        <w:rPr>
          <w:sz w:val="24"/>
          <w:szCs w:val="24"/>
          <w:rtl/>
        </w:rPr>
        <w:t xml:space="preserve"> </w:t>
      </w:r>
      <w:r w:rsidRPr="00266C22">
        <w:rPr>
          <w:rFonts w:hint="cs"/>
          <w:sz w:val="24"/>
          <w:szCs w:val="24"/>
          <w:rtl/>
        </w:rPr>
        <w:t>هي</w:t>
      </w:r>
      <w:r w:rsidRPr="00266C22">
        <w:rPr>
          <w:sz w:val="24"/>
          <w:szCs w:val="24"/>
          <w:rtl/>
        </w:rPr>
        <w:t xml:space="preserve"> </w:t>
      </w:r>
      <w:r w:rsidRPr="00266C22">
        <w:rPr>
          <w:rFonts w:hint="cs"/>
          <w:sz w:val="24"/>
          <w:szCs w:val="24"/>
          <w:rtl/>
        </w:rPr>
        <w:t>عناصر</w:t>
      </w:r>
      <w:r w:rsidRPr="00266C22">
        <w:rPr>
          <w:sz w:val="24"/>
          <w:szCs w:val="24"/>
          <w:rtl/>
        </w:rPr>
        <w:t xml:space="preserve"> </w:t>
      </w:r>
      <w:r w:rsidRPr="00266C22">
        <w:rPr>
          <w:rFonts w:hint="cs"/>
          <w:sz w:val="24"/>
          <w:szCs w:val="24"/>
          <w:rtl/>
        </w:rPr>
        <w:t>هيكلية</w:t>
      </w:r>
      <w:r w:rsidRPr="00266C22">
        <w:rPr>
          <w:sz w:val="24"/>
          <w:szCs w:val="24"/>
          <w:rtl/>
        </w:rPr>
        <w:t xml:space="preserve"> </w:t>
      </w:r>
      <w:r w:rsidRPr="00266C22">
        <w:rPr>
          <w:rFonts w:hint="cs"/>
          <w:sz w:val="24"/>
          <w:szCs w:val="24"/>
          <w:rtl/>
        </w:rPr>
        <w:t>فعالة</w:t>
      </w:r>
      <w:r w:rsidRPr="00266C22">
        <w:rPr>
          <w:sz w:val="24"/>
          <w:szCs w:val="24"/>
          <w:rtl/>
        </w:rPr>
        <w:t xml:space="preserve"> </w:t>
      </w:r>
      <w:r w:rsidRPr="00266C22">
        <w:rPr>
          <w:rFonts w:hint="cs"/>
          <w:sz w:val="24"/>
          <w:szCs w:val="24"/>
          <w:rtl/>
        </w:rPr>
        <w:t>للغاية</w:t>
      </w:r>
      <w:r w:rsidRPr="00266C22">
        <w:rPr>
          <w:sz w:val="24"/>
          <w:szCs w:val="24"/>
          <w:rtl/>
        </w:rPr>
        <w:t xml:space="preserve"> </w:t>
      </w:r>
      <w:r w:rsidRPr="00266C22">
        <w:rPr>
          <w:rFonts w:hint="cs"/>
          <w:sz w:val="24"/>
          <w:szCs w:val="24"/>
          <w:rtl/>
        </w:rPr>
        <w:t>لمقاومة</w:t>
      </w:r>
      <w:r w:rsidRPr="00266C22">
        <w:rPr>
          <w:sz w:val="24"/>
          <w:szCs w:val="24"/>
          <w:rtl/>
        </w:rPr>
        <w:t xml:space="preserve"> </w:t>
      </w:r>
      <w:proofErr w:type="spellStart"/>
      <w:r w:rsidRPr="00266C22">
        <w:rPr>
          <w:rFonts w:hint="cs"/>
          <w:sz w:val="24"/>
          <w:szCs w:val="24"/>
          <w:rtl/>
        </w:rPr>
        <w:t>الإضطراب</w:t>
      </w:r>
      <w:proofErr w:type="spellEnd"/>
      <w:r w:rsidRPr="00266C22">
        <w:rPr>
          <w:sz w:val="24"/>
          <w:szCs w:val="24"/>
          <w:rtl/>
        </w:rPr>
        <w:t xml:space="preserve"> </w:t>
      </w:r>
      <w:r w:rsidRPr="00266C22">
        <w:rPr>
          <w:rFonts w:hint="cs"/>
          <w:sz w:val="24"/>
          <w:szCs w:val="24"/>
          <w:rtl/>
        </w:rPr>
        <w:t>الزلزالي</w:t>
      </w:r>
      <w:r w:rsidRPr="00266C22">
        <w:rPr>
          <w:sz w:val="24"/>
          <w:szCs w:val="24"/>
          <w:rtl/>
        </w:rPr>
        <w:t xml:space="preserve">. </w:t>
      </w:r>
      <w:r w:rsidRPr="00266C22">
        <w:rPr>
          <w:rFonts w:hint="cs"/>
          <w:sz w:val="24"/>
          <w:szCs w:val="24"/>
          <w:rtl/>
        </w:rPr>
        <w:t>وعلى</w:t>
      </w:r>
      <w:r w:rsidRPr="00266C22">
        <w:rPr>
          <w:sz w:val="24"/>
          <w:szCs w:val="24"/>
          <w:rtl/>
        </w:rPr>
        <w:t xml:space="preserve"> </w:t>
      </w:r>
      <w:r w:rsidRPr="00266C22">
        <w:rPr>
          <w:rFonts w:hint="cs"/>
          <w:sz w:val="24"/>
          <w:szCs w:val="24"/>
          <w:rtl/>
        </w:rPr>
        <w:t>الرغم</w:t>
      </w:r>
      <w:r w:rsidRPr="00266C22">
        <w:rPr>
          <w:sz w:val="24"/>
          <w:szCs w:val="24"/>
          <w:rtl/>
        </w:rPr>
        <w:t xml:space="preserve"> </w:t>
      </w:r>
      <w:r w:rsidRPr="00266C22">
        <w:rPr>
          <w:rFonts w:hint="cs"/>
          <w:sz w:val="24"/>
          <w:szCs w:val="24"/>
          <w:rtl/>
        </w:rPr>
        <w:t>من</w:t>
      </w:r>
      <w:r w:rsidRPr="00266C22">
        <w:rPr>
          <w:sz w:val="24"/>
          <w:szCs w:val="24"/>
          <w:rtl/>
        </w:rPr>
        <w:t xml:space="preserve"> </w:t>
      </w:r>
      <w:r w:rsidRPr="00266C22">
        <w:rPr>
          <w:rFonts w:hint="cs"/>
          <w:sz w:val="24"/>
          <w:szCs w:val="24"/>
          <w:rtl/>
        </w:rPr>
        <w:t>الأداء</w:t>
      </w:r>
      <w:r w:rsidRPr="00266C22">
        <w:rPr>
          <w:sz w:val="24"/>
          <w:szCs w:val="24"/>
          <w:rtl/>
        </w:rPr>
        <w:t xml:space="preserve"> </w:t>
      </w:r>
      <w:r w:rsidRPr="00266C22">
        <w:rPr>
          <w:rFonts w:hint="cs"/>
          <w:sz w:val="24"/>
          <w:szCs w:val="24"/>
          <w:rtl/>
        </w:rPr>
        <w:t xml:space="preserve">الزلزالي </w:t>
      </w:r>
      <w:proofErr w:type="gramStart"/>
      <w:r w:rsidRPr="00266C22">
        <w:rPr>
          <w:rFonts w:hint="cs"/>
          <w:sz w:val="24"/>
          <w:szCs w:val="24"/>
          <w:rtl/>
        </w:rPr>
        <w:t>الفعال</w:t>
      </w:r>
      <w:r w:rsidRPr="00266C22">
        <w:rPr>
          <w:sz w:val="24"/>
          <w:szCs w:val="24"/>
          <w:rtl/>
        </w:rPr>
        <w:t xml:space="preserve"> </w:t>
      </w:r>
      <w:r w:rsidRPr="00266C22">
        <w:rPr>
          <w:rFonts w:hint="cs"/>
          <w:sz w:val="24"/>
          <w:szCs w:val="24"/>
          <w:rtl/>
        </w:rPr>
        <w:t>،</w:t>
      </w:r>
      <w:proofErr w:type="gramEnd"/>
      <w:r w:rsidRPr="00266C22">
        <w:rPr>
          <w:sz w:val="24"/>
          <w:szCs w:val="24"/>
          <w:rtl/>
        </w:rPr>
        <w:t xml:space="preserve"> </w:t>
      </w:r>
      <w:r w:rsidRPr="00266C22">
        <w:rPr>
          <w:rFonts w:hint="cs"/>
          <w:sz w:val="24"/>
          <w:szCs w:val="24"/>
          <w:rtl/>
        </w:rPr>
        <w:t>تشير</w:t>
      </w:r>
      <w:r w:rsidRPr="00266C22">
        <w:rPr>
          <w:sz w:val="24"/>
          <w:szCs w:val="24"/>
          <w:rtl/>
        </w:rPr>
        <w:t xml:space="preserve"> </w:t>
      </w:r>
      <w:r w:rsidRPr="00266C22">
        <w:rPr>
          <w:rFonts w:hint="cs"/>
          <w:sz w:val="24"/>
          <w:szCs w:val="24"/>
          <w:rtl/>
        </w:rPr>
        <w:t xml:space="preserve">التحقيقات التقنية </w:t>
      </w:r>
      <w:r w:rsidRPr="00266C22">
        <w:rPr>
          <w:rFonts w:hint="cs"/>
          <w:sz w:val="24"/>
          <w:szCs w:val="24"/>
          <w:rtl/>
          <w:lang w:bidi="ar-DZ"/>
        </w:rPr>
        <w:t>الميدانية</w:t>
      </w:r>
      <w:r w:rsidRPr="00266C22">
        <w:rPr>
          <w:sz w:val="24"/>
          <w:szCs w:val="24"/>
          <w:rtl/>
        </w:rPr>
        <w:t xml:space="preserve"> </w:t>
      </w:r>
      <w:r w:rsidRPr="00266C22">
        <w:rPr>
          <w:rFonts w:hint="cs"/>
          <w:sz w:val="24"/>
          <w:szCs w:val="24"/>
          <w:rtl/>
        </w:rPr>
        <w:t>الأخيرة</w:t>
      </w:r>
      <w:r w:rsidRPr="00266C22">
        <w:rPr>
          <w:rFonts w:hint="cs"/>
          <w:sz w:val="24"/>
          <w:szCs w:val="24"/>
          <w:rtl/>
          <w:lang w:bidi="ar-DZ"/>
        </w:rPr>
        <w:t xml:space="preserve"> </w:t>
      </w:r>
      <w:r w:rsidRPr="00266C22">
        <w:rPr>
          <w:rFonts w:hint="cs"/>
          <w:sz w:val="24"/>
          <w:szCs w:val="24"/>
          <w:rtl/>
        </w:rPr>
        <w:t>إلى</w:t>
      </w:r>
      <w:r w:rsidRPr="00266C22">
        <w:rPr>
          <w:sz w:val="24"/>
          <w:szCs w:val="24"/>
          <w:rtl/>
        </w:rPr>
        <w:t xml:space="preserve"> </w:t>
      </w:r>
      <w:r w:rsidRPr="00266C22">
        <w:rPr>
          <w:rFonts w:hint="cs"/>
          <w:sz w:val="24"/>
          <w:szCs w:val="24"/>
          <w:rtl/>
        </w:rPr>
        <w:t>أنهم</w:t>
      </w:r>
      <w:r w:rsidRPr="00266C22">
        <w:rPr>
          <w:sz w:val="24"/>
          <w:szCs w:val="24"/>
          <w:rtl/>
        </w:rPr>
        <w:t xml:space="preserve"> </w:t>
      </w:r>
      <w:r w:rsidRPr="00266C22">
        <w:rPr>
          <w:rFonts w:hint="cs"/>
          <w:sz w:val="24"/>
          <w:szCs w:val="24"/>
          <w:rtl/>
        </w:rPr>
        <w:t>تعرضوا</w:t>
      </w:r>
      <w:r w:rsidRPr="00266C22">
        <w:rPr>
          <w:sz w:val="24"/>
          <w:szCs w:val="24"/>
          <w:rtl/>
        </w:rPr>
        <w:t xml:space="preserve"> </w:t>
      </w:r>
      <w:r w:rsidRPr="00266C22">
        <w:rPr>
          <w:rFonts w:hint="cs"/>
          <w:sz w:val="24"/>
          <w:szCs w:val="24"/>
          <w:rtl/>
        </w:rPr>
        <w:t>لأضرار</w:t>
      </w:r>
      <w:r w:rsidRPr="00266C22">
        <w:rPr>
          <w:sz w:val="24"/>
          <w:szCs w:val="24"/>
          <w:rtl/>
        </w:rPr>
        <w:t xml:space="preserve"> </w:t>
      </w:r>
      <w:r w:rsidRPr="00266C22">
        <w:rPr>
          <w:rFonts w:hint="cs"/>
          <w:sz w:val="24"/>
          <w:szCs w:val="24"/>
          <w:rtl/>
        </w:rPr>
        <w:t>هيكلية</w:t>
      </w:r>
      <w:r w:rsidRPr="00266C22">
        <w:rPr>
          <w:sz w:val="24"/>
          <w:szCs w:val="24"/>
          <w:rtl/>
        </w:rPr>
        <w:t xml:space="preserve"> </w:t>
      </w:r>
      <w:r w:rsidRPr="00266C22">
        <w:rPr>
          <w:rFonts w:hint="cs"/>
          <w:sz w:val="24"/>
          <w:szCs w:val="24"/>
          <w:rtl/>
        </w:rPr>
        <w:t>كبيرة</w:t>
      </w:r>
      <w:r w:rsidRPr="00266C22">
        <w:rPr>
          <w:sz w:val="24"/>
          <w:szCs w:val="24"/>
          <w:rtl/>
        </w:rPr>
        <w:t xml:space="preserve"> </w:t>
      </w:r>
      <w:r w:rsidRPr="00266C22">
        <w:rPr>
          <w:rFonts w:hint="cs"/>
          <w:sz w:val="24"/>
          <w:szCs w:val="24"/>
          <w:rtl/>
        </w:rPr>
        <w:t>بعد</w:t>
      </w:r>
      <w:r w:rsidRPr="00266C22">
        <w:rPr>
          <w:sz w:val="24"/>
          <w:szCs w:val="24"/>
          <w:rtl/>
        </w:rPr>
        <w:t xml:space="preserve"> </w:t>
      </w:r>
      <w:r w:rsidRPr="00266C22">
        <w:rPr>
          <w:rFonts w:hint="cs"/>
          <w:sz w:val="24"/>
          <w:szCs w:val="24"/>
          <w:rtl/>
        </w:rPr>
        <w:t>النشاطات</w:t>
      </w:r>
      <w:r w:rsidRPr="00266C22">
        <w:rPr>
          <w:sz w:val="24"/>
          <w:szCs w:val="24"/>
          <w:rtl/>
        </w:rPr>
        <w:t xml:space="preserve"> </w:t>
      </w:r>
      <w:r w:rsidRPr="00266C22">
        <w:rPr>
          <w:rFonts w:hint="cs"/>
          <w:sz w:val="24"/>
          <w:szCs w:val="24"/>
          <w:rtl/>
        </w:rPr>
        <w:t>الزلزالية</w:t>
      </w:r>
      <w:r w:rsidRPr="00266C22">
        <w:rPr>
          <w:sz w:val="24"/>
          <w:szCs w:val="24"/>
          <w:rtl/>
        </w:rPr>
        <w:t xml:space="preserve"> </w:t>
      </w:r>
      <w:r w:rsidRPr="00266C22">
        <w:rPr>
          <w:rFonts w:hint="cs"/>
          <w:sz w:val="24"/>
          <w:szCs w:val="24"/>
          <w:rtl/>
        </w:rPr>
        <w:t>الأخيرة على سبيل المثال: شيلي، تركيا، الجزائر، اليابان في سنة 2010 ، 1999 ، 2003 ، 1995 على التوالي ، و ذلك حتى</w:t>
      </w:r>
      <w:r w:rsidRPr="00266C22">
        <w:rPr>
          <w:sz w:val="24"/>
          <w:szCs w:val="24"/>
          <w:rtl/>
        </w:rPr>
        <w:t xml:space="preserve"> </w:t>
      </w:r>
      <w:r w:rsidRPr="00266C22">
        <w:rPr>
          <w:rFonts w:hint="cs"/>
          <w:sz w:val="24"/>
          <w:szCs w:val="24"/>
          <w:rtl/>
        </w:rPr>
        <w:t>بالنسبة</w:t>
      </w:r>
      <w:r w:rsidRPr="00266C22">
        <w:rPr>
          <w:sz w:val="24"/>
          <w:szCs w:val="24"/>
          <w:rtl/>
        </w:rPr>
        <w:t xml:space="preserve"> </w:t>
      </w:r>
      <w:r w:rsidRPr="00266C22">
        <w:rPr>
          <w:rFonts w:hint="cs"/>
          <w:sz w:val="24"/>
          <w:szCs w:val="24"/>
          <w:rtl/>
        </w:rPr>
        <w:t>للجدران التي صممت بالقوانين والأحكام</w:t>
      </w:r>
      <w:r w:rsidRPr="00266C22">
        <w:rPr>
          <w:sz w:val="24"/>
          <w:szCs w:val="24"/>
          <w:rtl/>
        </w:rPr>
        <w:t xml:space="preserve"> </w:t>
      </w:r>
      <w:r w:rsidRPr="00266C22">
        <w:rPr>
          <w:rFonts w:hint="cs"/>
          <w:sz w:val="24"/>
          <w:szCs w:val="24"/>
          <w:rtl/>
        </w:rPr>
        <w:t>الزلزالية السارية المفعول.</w:t>
      </w:r>
      <w:r w:rsidRPr="00266C22">
        <w:rPr>
          <w:sz w:val="24"/>
          <w:szCs w:val="24"/>
          <w:rtl/>
        </w:rPr>
        <w:t xml:space="preserve"> </w:t>
      </w:r>
      <w:r w:rsidRPr="00266C22">
        <w:rPr>
          <w:rFonts w:hint="cs"/>
          <w:sz w:val="24"/>
          <w:szCs w:val="24"/>
          <w:rtl/>
        </w:rPr>
        <w:t>ولهذا يجب إعادة النظر في جل المعامِـلات وحدود الإعدادات المعمول بها حاليا والتي بينت الأحداث الزلزالية الأخيرة ضعف مقاومتها وقصورها على مقاومة</w:t>
      </w:r>
      <w:r w:rsidRPr="00266C22">
        <w:rPr>
          <w:sz w:val="24"/>
          <w:szCs w:val="24"/>
          <w:rtl/>
        </w:rPr>
        <w:t xml:space="preserve"> </w:t>
      </w:r>
      <w:r w:rsidRPr="00266C22">
        <w:rPr>
          <w:rFonts w:hint="cs"/>
          <w:sz w:val="24"/>
          <w:szCs w:val="24"/>
          <w:rtl/>
        </w:rPr>
        <w:t>التشوهات الكبيرة. تأخذ</w:t>
      </w:r>
      <w:r w:rsidRPr="00266C22">
        <w:rPr>
          <w:sz w:val="24"/>
          <w:szCs w:val="24"/>
          <w:rtl/>
        </w:rPr>
        <w:t xml:space="preserve"> </w:t>
      </w:r>
      <w:r w:rsidRPr="00266C22">
        <w:rPr>
          <w:rFonts w:hint="cs"/>
          <w:sz w:val="24"/>
          <w:szCs w:val="24"/>
          <w:rtl/>
        </w:rPr>
        <w:t>هذه</w:t>
      </w:r>
      <w:r w:rsidRPr="00266C22">
        <w:rPr>
          <w:sz w:val="24"/>
          <w:szCs w:val="24"/>
          <w:rtl/>
        </w:rPr>
        <w:t xml:space="preserve"> </w:t>
      </w:r>
      <w:r w:rsidRPr="00266C22">
        <w:rPr>
          <w:rFonts w:hint="cs"/>
          <w:sz w:val="24"/>
          <w:szCs w:val="24"/>
          <w:rtl/>
        </w:rPr>
        <w:t>الدراسة</w:t>
      </w:r>
      <w:r w:rsidRPr="00266C22">
        <w:rPr>
          <w:sz w:val="24"/>
          <w:szCs w:val="24"/>
          <w:rtl/>
        </w:rPr>
        <w:t xml:space="preserve"> </w:t>
      </w:r>
      <w:r w:rsidRPr="00266C22">
        <w:rPr>
          <w:rFonts w:hint="cs"/>
          <w:sz w:val="24"/>
          <w:szCs w:val="24"/>
          <w:rtl/>
        </w:rPr>
        <w:t>بعين الاعتبار</w:t>
      </w:r>
      <w:r w:rsidRPr="00266C22">
        <w:rPr>
          <w:sz w:val="24"/>
          <w:szCs w:val="24"/>
          <w:rtl/>
        </w:rPr>
        <w:t xml:space="preserve"> </w:t>
      </w:r>
      <w:r w:rsidRPr="00266C22">
        <w:rPr>
          <w:rFonts w:hint="cs"/>
          <w:sz w:val="24"/>
          <w:szCs w:val="24"/>
          <w:rtl/>
        </w:rPr>
        <w:t>تأثير</w:t>
      </w:r>
      <w:r w:rsidRPr="00266C22">
        <w:rPr>
          <w:sz w:val="24"/>
          <w:szCs w:val="24"/>
          <w:rtl/>
        </w:rPr>
        <w:t xml:space="preserve"> </w:t>
      </w:r>
      <w:r w:rsidRPr="00266C22">
        <w:rPr>
          <w:rFonts w:hint="cs"/>
          <w:sz w:val="24"/>
          <w:szCs w:val="24"/>
          <w:rtl/>
        </w:rPr>
        <w:t xml:space="preserve">ومدى انتشار التشوه على طول جدار القص و تَكَــوُّن مفصل مرن </w:t>
      </w:r>
      <w:proofErr w:type="spellStart"/>
      <w:proofErr w:type="gramStart"/>
      <w:r w:rsidRPr="00266C22">
        <w:rPr>
          <w:sz w:val="24"/>
          <w:szCs w:val="24"/>
        </w:rPr>
        <w:t>L</w:t>
      </w:r>
      <w:r w:rsidRPr="00266C22">
        <w:rPr>
          <w:sz w:val="24"/>
          <w:szCs w:val="24"/>
          <w:vertAlign w:val="subscript"/>
        </w:rPr>
        <w:t>p</w:t>
      </w:r>
      <w:proofErr w:type="spellEnd"/>
      <w:r w:rsidRPr="00266C22">
        <w:rPr>
          <w:rFonts w:hint="cs"/>
          <w:sz w:val="24"/>
          <w:szCs w:val="24"/>
          <w:rtl/>
        </w:rPr>
        <w:t xml:space="preserve"> ،</w:t>
      </w:r>
      <w:proofErr w:type="gramEnd"/>
      <w:r w:rsidRPr="00266C22">
        <w:rPr>
          <w:sz w:val="24"/>
          <w:szCs w:val="24"/>
          <w:rtl/>
        </w:rPr>
        <w:t xml:space="preserve"> </w:t>
      </w:r>
      <w:r w:rsidRPr="00266C22">
        <w:rPr>
          <w:rFonts w:hint="cs"/>
          <w:sz w:val="24"/>
          <w:szCs w:val="24"/>
          <w:rtl/>
        </w:rPr>
        <w:t>قوة</w:t>
      </w:r>
      <w:r w:rsidRPr="00266C22">
        <w:rPr>
          <w:sz w:val="24"/>
          <w:szCs w:val="24"/>
          <w:rtl/>
        </w:rPr>
        <w:t xml:space="preserve"> </w:t>
      </w:r>
      <w:r w:rsidRPr="00266C22">
        <w:rPr>
          <w:rFonts w:hint="cs"/>
          <w:sz w:val="24"/>
          <w:szCs w:val="24"/>
          <w:rtl/>
        </w:rPr>
        <w:t xml:space="preserve">الانضغاط الخرسانية  </w:t>
      </w:r>
      <w:r w:rsidRPr="00266C22">
        <w:rPr>
          <w:sz w:val="24"/>
          <w:szCs w:val="24"/>
        </w:rPr>
        <w:t>fc</w:t>
      </w:r>
      <w:r w:rsidRPr="00266C22">
        <w:rPr>
          <w:sz w:val="24"/>
          <w:szCs w:val="24"/>
          <w:vertAlign w:val="subscript"/>
        </w:rPr>
        <w:t>28</w:t>
      </w:r>
      <w:r w:rsidRPr="00266C22">
        <w:rPr>
          <w:rFonts w:hint="cs"/>
          <w:sz w:val="24"/>
          <w:szCs w:val="24"/>
          <w:rtl/>
        </w:rPr>
        <w:t xml:space="preserve">  ،</w:t>
      </w:r>
      <w:r w:rsidRPr="00266C22">
        <w:rPr>
          <w:sz w:val="24"/>
          <w:szCs w:val="24"/>
          <w:rtl/>
        </w:rPr>
        <w:t xml:space="preserve"> </w:t>
      </w:r>
      <w:r w:rsidRPr="00266C22">
        <w:rPr>
          <w:rFonts w:hint="cs"/>
          <w:sz w:val="24"/>
          <w:szCs w:val="24"/>
          <w:rtl/>
        </w:rPr>
        <w:t>ونسبة</w:t>
      </w:r>
      <w:r w:rsidRPr="00266C22">
        <w:rPr>
          <w:sz w:val="24"/>
          <w:szCs w:val="24"/>
          <w:rtl/>
        </w:rPr>
        <w:t xml:space="preserve"> </w:t>
      </w:r>
      <w:r w:rsidRPr="00266C22">
        <w:rPr>
          <w:rFonts w:hint="cs"/>
          <w:sz w:val="24"/>
          <w:szCs w:val="24"/>
          <w:rtl/>
        </w:rPr>
        <w:t xml:space="preserve">التسليح </w:t>
      </w:r>
      <w:r w:rsidRPr="00266C22">
        <w:rPr>
          <w:sz w:val="24"/>
          <w:szCs w:val="24"/>
          <w:rtl/>
        </w:rPr>
        <w:t xml:space="preserve"> </w:t>
      </w:r>
      <w:r w:rsidRPr="00266C22">
        <w:rPr>
          <w:rFonts w:hint="cs"/>
          <w:sz w:val="24"/>
          <w:szCs w:val="24"/>
          <w:rtl/>
        </w:rPr>
        <w:t>الطولي</w:t>
      </w:r>
      <w:r w:rsidRPr="00266C22">
        <w:rPr>
          <w:sz w:val="24"/>
          <w:szCs w:val="24"/>
        </w:rPr>
        <w:t xml:space="preserve"> </w:t>
      </w:r>
      <w:proofErr w:type="spellStart"/>
      <w:r w:rsidRPr="00266C22">
        <w:rPr>
          <w:sz w:val="24"/>
          <w:szCs w:val="24"/>
        </w:rPr>
        <w:t>ρ</w:t>
      </w:r>
      <w:r w:rsidRPr="00266C22">
        <w:rPr>
          <w:sz w:val="24"/>
          <w:szCs w:val="24"/>
          <w:vertAlign w:val="subscript"/>
        </w:rPr>
        <w:t>l</w:t>
      </w:r>
      <w:proofErr w:type="spellEnd"/>
      <w:r w:rsidRPr="00266C22">
        <w:rPr>
          <w:sz w:val="24"/>
          <w:szCs w:val="24"/>
        </w:rPr>
        <w:t xml:space="preserve">  </w:t>
      </w:r>
      <w:r w:rsidRPr="00266C22">
        <w:rPr>
          <w:rFonts w:hint="cs"/>
          <w:sz w:val="24"/>
          <w:szCs w:val="24"/>
          <w:rtl/>
        </w:rPr>
        <w:t xml:space="preserve"> ،</w:t>
      </w:r>
      <w:r w:rsidRPr="00266C22">
        <w:rPr>
          <w:sz w:val="24"/>
          <w:szCs w:val="24"/>
          <w:rtl/>
        </w:rPr>
        <w:t xml:space="preserve"> </w:t>
      </w:r>
      <w:r w:rsidRPr="00266C22">
        <w:rPr>
          <w:rFonts w:hint="cs"/>
          <w:sz w:val="24"/>
          <w:szCs w:val="24"/>
          <w:rtl/>
        </w:rPr>
        <w:t>ونسبة</w:t>
      </w:r>
      <w:r w:rsidRPr="00266C22">
        <w:rPr>
          <w:sz w:val="24"/>
          <w:szCs w:val="24"/>
          <w:rtl/>
        </w:rPr>
        <w:t xml:space="preserve"> </w:t>
      </w:r>
      <w:r w:rsidRPr="00266C22">
        <w:rPr>
          <w:rFonts w:hint="cs"/>
          <w:sz w:val="24"/>
          <w:szCs w:val="24"/>
          <w:rtl/>
        </w:rPr>
        <w:t>التسليح</w:t>
      </w:r>
      <w:r w:rsidRPr="00266C22">
        <w:rPr>
          <w:sz w:val="24"/>
          <w:szCs w:val="24"/>
          <w:rtl/>
        </w:rPr>
        <w:t xml:space="preserve"> </w:t>
      </w:r>
      <w:r w:rsidRPr="00266C22">
        <w:rPr>
          <w:rFonts w:hint="cs"/>
          <w:sz w:val="24"/>
          <w:szCs w:val="24"/>
          <w:rtl/>
        </w:rPr>
        <w:t>العرضي</w:t>
      </w:r>
      <w:r w:rsidRPr="00266C22">
        <w:rPr>
          <w:sz w:val="24"/>
          <w:szCs w:val="24"/>
        </w:rPr>
        <w:t xml:space="preserve"> </w:t>
      </w:r>
      <w:proofErr w:type="spellStart"/>
      <w:r w:rsidRPr="00266C22">
        <w:rPr>
          <w:sz w:val="24"/>
          <w:szCs w:val="24"/>
        </w:rPr>
        <w:t>ρ</w:t>
      </w:r>
      <w:r w:rsidRPr="00266C22">
        <w:rPr>
          <w:sz w:val="24"/>
          <w:szCs w:val="24"/>
          <w:vertAlign w:val="subscript"/>
        </w:rPr>
        <w:t>sh</w:t>
      </w:r>
      <w:proofErr w:type="spellEnd"/>
      <w:r w:rsidRPr="00266C22">
        <w:rPr>
          <w:sz w:val="24"/>
          <w:szCs w:val="24"/>
        </w:rPr>
        <w:t xml:space="preserve"> </w:t>
      </w:r>
      <w:r w:rsidRPr="00266C22">
        <w:rPr>
          <w:rFonts w:hint="cs"/>
          <w:sz w:val="24"/>
          <w:szCs w:val="24"/>
          <w:rtl/>
        </w:rPr>
        <w:t>،</w:t>
      </w:r>
      <w:r w:rsidRPr="00266C22">
        <w:rPr>
          <w:sz w:val="24"/>
          <w:szCs w:val="24"/>
          <w:rtl/>
        </w:rPr>
        <w:t xml:space="preserve"> </w:t>
      </w:r>
      <w:r w:rsidRPr="00266C22">
        <w:rPr>
          <w:rFonts w:hint="cs"/>
          <w:sz w:val="24"/>
          <w:szCs w:val="24"/>
          <w:rtl/>
        </w:rPr>
        <w:t>وتأثير الحمل العمودي على نسبة التشوه و المرونة ،</w:t>
      </w:r>
      <w:r w:rsidRPr="00266C22">
        <w:rPr>
          <w:sz w:val="24"/>
          <w:szCs w:val="24"/>
          <w:rtl/>
        </w:rPr>
        <w:t xml:space="preserve"> </w:t>
      </w:r>
      <w:r w:rsidRPr="00266C22">
        <w:rPr>
          <w:rFonts w:hint="cs"/>
          <w:sz w:val="24"/>
          <w:szCs w:val="24"/>
          <w:rtl/>
        </w:rPr>
        <w:t>وعمق</w:t>
      </w:r>
      <w:r w:rsidRPr="00266C22">
        <w:rPr>
          <w:sz w:val="24"/>
          <w:szCs w:val="24"/>
          <w:rtl/>
        </w:rPr>
        <w:t xml:space="preserve"> </w:t>
      </w:r>
      <w:r w:rsidRPr="00266C22">
        <w:rPr>
          <w:rFonts w:hint="cs"/>
          <w:sz w:val="24"/>
          <w:szCs w:val="24"/>
          <w:rtl/>
        </w:rPr>
        <w:t>منطقة</w:t>
      </w:r>
      <w:r w:rsidRPr="00266C22">
        <w:rPr>
          <w:sz w:val="24"/>
          <w:szCs w:val="24"/>
          <w:rtl/>
        </w:rPr>
        <w:t xml:space="preserve"> </w:t>
      </w:r>
      <w:proofErr w:type="spellStart"/>
      <w:r w:rsidRPr="00266C22">
        <w:rPr>
          <w:rFonts w:hint="cs"/>
          <w:sz w:val="24"/>
          <w:szCs w:val="24"/>
          <w:rtl/>
        </w:rPr>
        <w:t>إحتواء</w:t>
      </w:r>
      <w:proofErr w:type="spellEnd"/>
      <w:r w:rsidRPr="00266C22">
        <w:rPr>
          <w:rFonts w:hint="cs"/>
          <w:sz w:val="24"/>
          <w:szCs w:val="24"/>
          <w:rtl/>
        </w:rPr>
        <w:t xml:space="preserve"> الخرسانة  </w:t>
      </w:r>
      <w:r w:rsidRPr="00266C22">
        <w:rPr>
          <w:sz w:val="24"/>
          <w:szCs w:val="24"/>
        </w:rPr>
        <w:t xml:space="preserve"> CS</w:t>
      </w:r>
      <w:r w:rsidRPr="00266C22">
        <w:rPr>
          <w:rFonts w:hint="cs"/>
          <w:sz w:val="24"/>
          <w:szCs w:val="24"/>
          <w:rtl/>
        </w:rPr>
        <w:t xml:space="preserve"> </w:t>
      </w:r>
      <w:r w:rsidRPr="00266C22">
        <w:rPr>
          <w:sz w:val="24"/>
          <w:szCs w:val="24"/>
        </w:rPr>
        <w:t xml:space="preserve"> </w:t>
      </w:r>
      <w:r w:rsidRPr="00266C22">
        <w:rPr>
          <w:rFonts w:hint="cs"/>
          <w:sz w:val="24"/>
          <w:szCs w:val="24"/>
          <w:rtl/>
        </w:rPr>
        <w:t>وفي الأخير، تـم التركيز</w:t>
      </w:r>
      <w:r w:rsidRPr="00266C22">
        <w:rPr>
          <w:sz w:val="24"/>
          <w:szCs w:val="24"/>
          <w:rtl/>
        </w:rPr>
        <w:t xml:space="preserve"> </w:t>
      </w:r>
      <w:r w:rsidRPr="00266C22">
        <w:rPr>
          <w:rFonts w:hint="cs"/>
          <w:sz w:val="24"/>
          <w:szCs w:val="24"/>
          <w:rtl/>
        </w:rPr>
        <w:t>على</w:t>
      </w:r>
      <w:r w:rsidRPr="00266C22">
        <w:rPr>
          <w:sz w:val="24"/>
          <w:szCs w:val="24"/>
        </w:rPr>
        <w:t xml:space="preserve"> </w:t>
      </w:r>
      <w:r w:rsidRPr="00266C22">
        <w:rPr>
          <w:rFonts w:hint="cs"/>
          <w:sz w:val="24"/>
          <w:szCs w:val="24"/>
          <w:rtl/>
        </w:rPr>
        <w:t xml:space="preserve">نسبة </w:t>
      </w:r>
      <w:r w:rsidRPr="00266C22">
        <w:rPr>
          <w:sz w:val="24"/>
          <w:szCs w:val="24"/>
        </w:rPr>
        <w:t xml:space="preserve"> </w:t>
      </w:r>
      <w:r w:rsidRPr="00266C22">
        <w:rPr>
          <w:rFonts w:hint="cs"/>
          <w:sz w:val="24"/>
          <w:szCs w:val="24"/>
          <w:rtl/>
        </w:rPr>
        <w:t>النحافة</w:t>
      </w:r>
      <w:r w:rsidRPr="00266C22">
        <w:rPr>
          <w:sz w:val="24"/>
          <w:szCs w:val="24"/>
          <w:rtl/>
        </w:rPr>
        <w:t xml:space="preserve"> </w:t>
      </w:r>
      <w:r w:rsidRPr="00266C22">
        <w:rPr>
          <w:rFonts w:hint="cs"/>
          <w:sz w:val="24"/>
          <w:szCs w:val="24"/>
          <w:rtl/>
        </w:rPr>
        <w:t>الهندسية(</w:t>
      </w:r>
      <w:r w:rsidRPr="00266C22">
        <w:rPr>
          <w:sz w:val="24"/>
          <w:szCs w:val="24"/>
        </w:rPr>
        <w:t>λ</w:t>
      </w:r>
      <w:r w:rsidRPr="00266C22">
        <w:rPr>
          <w:rFonts w:hint="cs"/>
          <w:sz w:val="24"/>
          <w:szCs w:val="24"/>
          <w:rtl/>
        </w:rPr>
        <w:t>)</w:t>
      </w:r>
      <w:r w:rsidRPr="00266C22">
        <w:rPr>
          <w:sz w:val="24"/>
          <w:szCs w:val="24"/>
          <w:rtl/>
        </w:rPr>
        <w:t>.</w:t>
      </w:r>
      <w:r w:rsidRPr="00266C22">
        <w:rPr>
          <w:rFonts w:hint="cs"/>
          <w:sz w:val="24"/>
          <w:szCs w:val="24"/>
          <w:rtl/>
        </w:rPr>
        <w:t xml:space="preserve"> </w:t>
      </w:r>
      <w:r w:rsidR="008B6A6E" w:rsidRPr="00266C22">
        <w:rPr>
          <w:rFonts w:hint="cs"/>
          <w:sz w:val="24"/>
          <w:szCs w:val="24"/>
          <w:rtl/>
        </w:rPr>
        <w:t>لذلك تم</w:t>
      </w:r>
      <w:r w:rsidRPr="00266C22">
        <w:rPr>
          <w:sz w:val="24"/>
          <w:szCs w:val="24"/>
          <w:rtl/>
        </w:rPr>
        <w:t xml:space="preserve"> </w:t>
      </w:r>
      <w:r w:rsidRPr="00266C22">
        <w:rPr>
          <w:rFonts w:hint="cs"/>
          <w:sz w:val="24"/>
          <w:szCs w:val="24"/>
          <w:rtl/>
        </w:rPr>
        <w:t>إجراء</w:t>
      </w:r>
      <w:r w:rsidRPr="00266C22">
        <w:rPr>
          <w:sz w:val="24"/>
          <w:szCs w:val="24"/>
          <w:rtl/>
        </w:rPr>
        <w:t xml:space="preserve"> </w:t>
      </w:r>
      <w:r w:rsidRPr="00266C22">
        <w:rPr>
          <w:rFonts w:hint="cs"/>
          <w:sz w:val="24"/>
          <w:szCs w:val="24"/>
          <w:rtl/>
        </w:rPr>
        <w:t>دراسة</w:t>
      </w:r>
      <w:r w:rsidRPr="00266C22">
        <w:rPr>
          <w:sz w:val="24"/>
          <w:szCs w:val="24"/>
          <w:rtl/>
        </w:rPr>
        <w:t xml:space="preserve"> </w:t>
      </w:r>
      <w:proofErr w:type="spellStart"/>
      <w:r w:rsidRPr="00266C22">
        <w:rPr>
          <w:rFonts w:hint="cs"/>
          <w:sz w:val="24"/>
          <w:szCs w:val="24"/>
          <w:rtl/>
        </w:rPr>
        <w:t>بارامترية</w:t>
      </w:r>
      <w:proofErr w:type="spellEnd"/>
      <w:r w:rsidRPr="00266C22">
        <w:rPr>
          <w:sz w:val="24"/>
          <w:szCs w:val="24"/>
          <w:rtl/>
        </w:rPr>
        <w:t xml:space="preserve"> </w:t>
      </w:r>
      <w:r w:rsidRPr="00266C22">
        <w:rPr>
          <w:rFonts w:hint="cs"/>
          <w:sz w:val="24"/>
          <w:szCs w:val="24"/>
          <w:rtl/>
        </w:rPr>
        <w:t>من</w:t>
      </w:r>
      <w:r w:rsidRPr="00266C22">
        <w:rPr>
          <w:sz w:val="24"/>
          <w:szCs w:val="24"/>
          <w:rtl/>
        </w:rPr>
        <w:t xml:space="preserve"> </w:t>
      </w:r>
      <w:r w:rsidRPr="00266C22">
        <w:rPr>
          <w:rFonts w:hint="cs"/>
          <w:sz w:val="24"/>
          <w:szCs w:val="24"/>
          <w:rtl/>
        </w:rPr>
        <w:t>خلال</w:t>
      </w:r>
      <w:r w:rsidRPr="00266C22">
        <w:rPr>
          <w:sz w:val="24"/>
          <w:szCs w:val="24"/>
          <w:rtl/>
        </w:rPr>
        <w:t xml:space="preserve"> </w:t>
      </w:r>
      <w:r w:rsidRPr="00266C22">
        <w:rPr>
          <w:rFonts w:hint="cs"/>
          <w:sz w:val="24"/>
          <w:szCs w:val="24"/>
          <w:rtl/>
        </w:rPr>
        <w:t>تحليل</w:t>
      </w:r>
      <w:r w:rsidRPr="00266C22">
        <w:rPr>
          <w:sz w:val="24"/>
          <w:szCs w:val="24"/>
        </w:rPr>
        <w:t xml:space="preserve"> NL </w:t>
      </w:r>
      <w:proofErr w:type="spellStart"/>
      <w:r w:rsidRPr="00266C22">
        <w:rPr>
          <w:sz w:val="24"/>
          <w:szCs w:val="24"/>
        </w:rPr>
        <w:t>Pushover</w:t>
      </w:r>
      <w:proofErr w:type="spellEnd"/>
      <w:r w:rsidRPr="00266C22">
        <w:rPr>
          <w:sz w:val="24"/>
          <w:szCs w:val="24"/>
        </w:rPr>
        <w:t xml:space="preserve"> </w:t>
      </w:r>
      <w:r w:rsidRPr="00266C22">
        <w:rPr>
          <w:rFonts w:hint="cs"/>
          <w:sz w:val="24"/>
          <w:szCs w:val="24"/>
          <w:rtl/>
        </w:rPr>
        <w:t>باستخدام</w:t>
      </w:r>
      <w:r w:rsidRPr="00266C22">
        <w:rPr>
          <w:sz w:val="24"/>
          <w:szCs w:val="24"/>
          <w:rtl/>
        </w:rPr>
        <w:t xml:space="preserve"> </w:t>
      </w:r>
      <w:r w:rsidRPr="00266C22">
        <w:rPr>
          <w:rFonts w:hint="cs"/>
          <w:sz w:val="24"/>
          <w:szCs w:val="24"/>
          <w:rtl/>
        </w:rPr>
        <w:t>برنامج</w:t>
      </w:r>
      <w:r w:rsidRPr="00266C22">
        <w:rPr>
          <w:sz w:val="24"/>
          <w:szCs w:val="24"/>
        </w:rPr>
        <w:t xml:space="preserve"> </w:t>
      </w:r>
      <w:r w:rsidR="008B6A6E" w:rsidRPr="00266C22">
        <w:rPr>
          <w:sz w:val="24"/>
          <w:szCs w:val="24"/>
        </w:rPr>
        <w:t>«Peform</w:t>
      </w:r>
      <w:r w:rsidRPr="00266C22">
        <w:rPr>
          <w:sz w:val="24"/>
          <w:szCs w:val="24"/>
        </w:rPr>
        <w:t>3</w:t>
      </w:r>
      <w:r w:rsidR="008B6A6E" w:rsidRPr="00266C22">
        <w:rPr>
          <w:sz w:val="24"/>
          <w:szCs w:val="24"/>
        </w:rPr>
        <w:t>D</w:t>
      </w:r>
      <w:proofErr w:type="gramStart"/>
      <w:r w:rsidR="008B6A6E" w:rsidRPr="00266C22">
        <w:rPr>
          <w:sz w:val="24"/>
          <w:szCs w:val="24"/>
        </w:rPr>
        <w:t>»</w:t>
      </w:r>
      <w:r w:rsidRPr="00266C22">
        <w:rPr>
          <w:sz w:val="24"/>
          <w:szCs w:val="24"/>
        </w:rPr>
        <w:t xml:space="preserve"> </w:t>
      </w:r>
      <w:r w:rsidRPr="00266C22">
        <w:rPr>
          <w:rFonts w:hint="cs"/>
          <w:sz w:val="24"/>
          <w:szCs w:val="24"/>
          <w:rtl/>
        </w:rPr>
        <w:t xml:space="preserve"> </w:t>
      </w:r>
      <w:r w:rsidRPr="00266C22">
        <w:rPr>
          <w:rFonts w:hint="cs"/>
          <w:sz w:val="24"/>
          <w:szCs w:val="24"/>
          <w:rtl/>
          <w:lang w:bidi="ar-DZ"/>
        </w:rPr>
        <w:t>و</w:t>
      </w:r>
      <w:proofErr w:type="gramEnd"/>
      <w:r w:rsidRPr="00266C22">
        <w:rPr>
          <w:rFonts w:hint="cs"/>
          <w:sz w:val="24"/>
          <w:szCs w:val="24"/>
          <w:rtl/>
          <w:lang w:bidi="ar-DZ"/>
        </w:rPr>
        <w:t xml:space="preserve"> </w:t>
      </w:r>
      <w:r w:rsidRPr="00266C22">
        <w:rPr>
          <w:rFonts w:hint="cs"/>
          <w:sz w:val="24"/>
          <w:szCs w:val="24"/>
          <w:rtl/>
        </w:rPr>
        <w:t>تمت</w:t>
      </w:r>
      <w:r w:rsidRPr="00266C22">
        <w:rPr>
          <w:sz w:val="24"/>
          <w:szCs w:val="24"/>
          <w:rtl/>
        </w:rPr>
        <w:t xml:space="preserve"> </w:t>
      </w:r>
      <w:r w:rsidRPr="00266C22">
        <w:rPr>
          <w:rFonts w:hint="cs"/>
          <w:sz w:val="24"/>
          <w:szCs w:val="24"/>
          <w:rtl/>
        </w:rPr>
        <w:t>مقارنة النموذج</w:t>
      </w:r>
      <w:r w:rsidRPr="00266C22">
        <w:rPr>
          <w:sz w:val="24"/>
          <w:szCs w:val="24"/>
          <w:rtl/>
        </w:rPr>
        <w:t xml:space="preserve"> </w:t>
      </w:r>
      <w:r w:rsidRPr="00266C22">
        <w:rPr>
          <w:rFonts w:hint="cs"/>
          <w:sz w:val="24"/>
          <w:szCs w:val="24"/>
          <w:rtl/>
        </w:rPr>
        <w:t xml:space="preserve">المختار الذي يتميز بمقاومة القص </w:t>
      </w:r>
      <w:r w:rsidRPr="00266C22">
        <w:rPr>
          <w:sz w:val="24"/>
          <w:szCs w:val="24"/>
          <w:rtl/>
        </w:rPr>
        <w:t>–</w:t>
      </w:r>
      <w:r w:rsidRPr="00266C22">
        <w:rPr>
          <w:rFonts w:hint="cs"/>
          <w:sz w:val="24"/>
          <w:szCs w:val="24"/>
          <w:rtl/>
        </w:rPr>
        <w:t>انحناء بنماذج</w:t>
      </w:r>
      <w:r w:rsidRPr="00266C22">
        <w:rPr>
          <w:sz w:val="24"/>
          <w:szCs w:val="24"/>
          <w:rtl/>
        </w:rPr>
        <w:t xml:space="preserve"> </w:t>
      </w:r>
      <w:r w:rsidRPr="00266C22">
        <w:rPr>
          <w:rFonts w:hint="cs"/>
          <w:sz w:val="24"/>
          <w:szCs w:val="24"/>
          <w:rtl/>
        </w:rPr>
        <w:t>تجريـبـية</w:t>
      </w:r>
      <w:r w:rsidRPr="00266C22">
        <w:rPr>
          <w:sz w:val="24"/>
          <w:szCs w:val="24"/>
          <w:rtl/>
        </w:rPr>
        <w:t xml:space="preserve"> </w:t>
      </w:r>
      <w:r w:rsidRPr="00266C22">
        <w:rPr>
          <w:rFonts w:hint="cs"/>
          <w:sz w:val="24"/>
          <w:szCs w:val="24"/>
          <w:rtl/>
        </w:rPr>
        <w:t xml:space="preserve">معروفة خضعت لـقـوى دورية متغيرة مع الزمن  </w:t>
      </w:r>
      <w:r w:rsidRPr="00266C22">
        <w:rPr>
          <w:sz w:val="24"/>
          <w:szCs w:val="24"/>
        </w:rPr>
        <w:t>(cycliques)</w:t>
      </w:r>
      <w:r w:rsidRPr="00266C22">
        <w:rPr>
          <w:sz w:val="24"/>
          <w:szCs w:val="24"/>
          <w:rtl/>
        </w:rPr>
        <w:t xml:space="preserve">. </w:t>
      </w:r>
      <w:r w:rsidRPr="00266C22">
        <w:rPr>
          <w:rFonts w:hint="cs"/>
          <w:sz w:val="24"/>
          <w:szCs w:val="24"/>
          <w:rtl/>
        </w:rPr>
        <w:t>تشير</w:t>
      </w:r>
      <w:r w:rsidRPr="00266C22">
        <w:rPr>
          <w:sz w:val="24"/>
          <w:szCs w:val="24"/>
          <w:rtl/>
        </w:rPr>
        <w:t xml:space="preserve"> </w:t>
      </w:r>
      <w:r w:rsidRPr="00266C22">
        <w:rPr>
          <w:rFonts w:hint="cs"/>
          <w:sz w:val="24"/>
          <w:szCs w:val="24"/>
          <w:rtl/>
        </w:rPr>
        <w:t>الورقة</w:t>
      </w:r>
      <w:r w:rsidRPr="00266C22">
        <w:rPr>
          <w:rFonts w:hint="cs"/>
          <w:sz w:val="24"/>
          <w:szCs w:val="24"/>
          <w:rtl/>
          <w:lang w:bidi="ar-DZ"/>
        </w:rPr>
        <w:t xml:space="preserve"> البحثية</w:t>
      </w:r>
      <w:r w:rsidRPr="00266C22">
        <w:rPr>
          <w:sz w:val="24"/>
          <w:szCs w:val="24"/>
          <w:rtl/>
        </w:rPr>
        <w:t xml:space="preserve"> </w:t>
      </w:r>
      <w:r w:rsidRPr="00266C22">
        <w:rPr>
          <w:rFonts w:hint="cs"/>
          <w:sz w:val="24"/>
          <w:szCs w:val="24"/>
          <w:rtl/>
        </w:rPr>
        <w:t>إلى</w:t>
      </w:r>
      <w:r w:rsidRPr="00266C22">
        <w:rPr>
          <w:sz w:val="24"/>
          <w:szCs w:val="24"/>
          <w:rtl/>
        </w:rPr>
        <w:t xml:space="preserve"> </w:t>
      </w:r>
      <w:r w:rsidRPr="00266C22">
        <w:rPr>
          <w:rFonts w:hint="cs"/>
          <w:sz w:val="24"/>
          <w:szCs w:val="24"/>
          <w:rtl/>
        </w:rPr>
        <w:t>التناقض</w:t>
      </w:r>
      <w:r w:rsidRPr="00266C22">
        <w:rPr>
          <w:sz w:val="24"/>
          <w:szCs w:val="24"/>
          <w:rtl/>
        </w:rPr>
        <w:t xml:space="preserve"> </w:t>
      </w:r>
      <w:r w:rsidRPr="00266C22">
        <w:rPr>
          <w:rFonts w:hint="cs"/>
          <w:sz w:val="24"/>
          <w:szCs w:val="24"/>
          <w:rtl/>
        </w:rPr>
        <w:t>بين</w:t>
      </w:r>
      <w:r w:rsidRPr="00266C22">
        <w:rPr>
          <w:sz w:val="24"/>
          <w:szCs w:val="24"/>
          <w:rtl/>
        </w:rPr>
        <w:t xml:space="preserve"> </w:t>
      </w:r>
      <w:r w:rsidRPr="00266C22">
        <w:rPr>
          <w:rFonts w:hint="cs"/>
          <w:sz w:val="24"/>
          <w:szCs w:val="24"/>
          <w:rtl/>
        </w:rPr>
        <w:t>اللائحتيـن القانونـيـتـيـن المعروفـتـين</w:t>
      </w:r>
      <w:r w:rsidRPr="00266C22">
        <w:rPr>
          <w:sz w:val="24"/>
          <w:szCs w:val="24"/>
        </w:rPr>
        <w:t xml:space="preserve"> EC8 </w:t>
      </w:r>
      <w:r w:rsidRPr="00266C22">
        <w:rPr>
          <w:rFonts w:hint="cs"/>
          <w:sz w:val="24"/>
          <w:szCs w:val="24"/>
          <w:rtl/>
        </w:rPr>
        <w:t>و</w:t>
      </w:r>
      <w:r w:rsidRPr="00266C22">
        <w:rPr>
          <w:sz w:val="24"/>
          <w:szCs w:val="24"/>
        </w:rPr>
        <w:t xml:space="preserve"> ASCE/SEI 41-13 </w:t>
      </w:r>
      <w:r w:rsidRPr="00266C22">
        <w:rPr>
          <w:rFonts w:hint="cs"/>
          <w:sz w:val="24"/>
          <w:szCs w:val="24"/>
          <w:rtl/>
        </w:rPr>
        <w:t>في تعيين قيمة</w:t>
      </w:r>
      <w:r w:rsidRPr="00266C22">
        <w:rPr>
          <w:sz w:val="24"/>
          <w:szCs w:val="24"/>
          <w:rtl/>
        </w:rPr>
        <w:t xml:space="preserve"> </w:t>
      </w:r>
      <w:r w:rsidRPr="00266C22">
        <w:rPr>
          <w:rFonts w:hint="cs"/>
          <w:sz w:val="24"/>
          <w:szCs w:val="24"/>
          <w:rtl/>
        </w:rPr>
        <w:t>نسبة</w:t>
      </w:r>
      <w:r w:rsidRPr="00266C22">
        <w:rPr>
          <w:sz w:val="24"/>
          <w:szCs w:val="24"/>
          <w:rtl/>
        </w:rPr>
        <w:t xml:space="preserve"> </w:t>
      </w:r>
      <w:r w:rsidRPr="00266C22">
        <w:rPr>
          <w:rFonts w:hint="cs"/>
          <w:sz w:val="24"/>
          <w:szCs w:val="24"/>
          <w:rtl/>
        </w:rPr>
        <w:t xml:space="preserve">النحافة </w:t>
      </w:r>
      <w:proofErr w:type="gramStart"/>
      <w:r w:rsidRPr="00266C22">
        <w:rPr>
          <w:rFonts w:hint="cs"/>
          <w:sz w:val="24"/>
          <w:szCs w:val="24"/>
          <w:rtl/>
        </w:rPr>
        <w:t>الهندسية</w:t>
      </w:r>
      <w:r w:rsidR="008B6A6E" w:rsidRPr="00266C22">
        <w:rPr>
          <w:rFonts w:hint="cs"/>
          <w:sz w:val="24"/>
          <w:szCs w:val="24"/>
          <w:rtl/>
        </w:rPr>
        <w:t xml:space="preserve">  </w:t>
      </w:r>
      <w:r w:rsidR="008B6A6E" w:rsidRPr="00266C22">
        <w:rPr>
          <w:sz w:val="24"/>
          <w:szCs w:val="24"/>
        </w:rPr>
        <w:t>(</w:t>
      </w:r>
      <w:proofErr w:type="gramEnd"/>
      <w:r w:rsidRPr="00266C22">
        <w:rPr>
          <w:sz w:val="24"/>
          <w:szCs w:val="24"/>
        </w:rPr>
        <w:t>λ)</w:t>
      </w:r>
      <w:r w:rsidRPr="00266C22">
        <w:rPr>
          <w:rFonts w:hint="cs"/>
          <w:sz w:val="24"/>
          <w:szCs w:val="24"/>
          <w:rtl/>
        </w:rPr>
        <w:t>التي</w:t>
      </w:r>
      <w:r w:rsidRPr="00266C22">
        <w:rPr>
          <w:sz w:val="24"/>
          <w:szCs w:val="24"/>
          <w:rtl/>
        </w:rPr>
        <w:t xml:space="preserve"> </w:t>
      </w:r>
      <w:r w:rsidRPr="00266C22">
        <w:rPr>
          <w:rFonts w:hint="cs"/>
          <w:sz w:val="24"/>
          <w:szCs w:val="24"/>
          <w:rtl/>
        </w:rPr>
        <w:t>تؤدي</w:t>
      </w:r>
      <w:r w:rsidRPr="00266C22">
        <w:rPr>
          <w:sz w:val="24"/>
          <w:szCs w:val="24"/>
          <w:rtl/>
        </w:rPr>
        <w:t xml:space="preserve"> </w:t>
      </w:r>
      <w:r w:rsidRPr="00266C22">
        <w:rPr>
          <w:rFonts w:hint="cs"/>
          <w:sz w:val="24"/>
          <w:szCs w:val="24"/>
          <w:rtl/>
        </w:rPr>
        <w:t>إلى</w:t>
      </w:r>
      <w:r w:rsidRPr="00266C22">
        <w:rPr>
          <w:sz w:val="24"/>
          <w:szCs w:val="24"/>
          <w:rtl/>
        </w:rPr>
        <w:t xml:space="preserve"> </w:t>
      </w:r>
      <w:r w:rsidRPr="00266C22">
        <w:rPr>
          <w:rFonts w:hint="cs"/>
          <w:sz w:val="24"/>
          <w:szCs w:val="24"/>
          <w:rtl/>
        </w:rPr>
        <w:t>بداية</w:t>
      </w:r>
      <w:r w:rsidRPr="00266C22">
        <w:rPr>
          <w:sz w:val="24"/>
          <w:szCs w:val="24"/>
          <w:rtl/>
        </w:rPr>
        <w:t xml:space="preserve"> </w:t>
      </w:r>
      <w:r w:rsidRPr="00266C22">
        <w:rPr>
          <w:rFonts w:hint="cs"/>
          <w:sz w:val="24"/>
          <w:szCs w:val="24"/>
          <w:rtl/>
          <w:lang w:bidi="ar-DZ"/>
        </w:rPr>
        <w:t>ال</w:t>
      </w:r>
      <w:r w:rsidRPr="00266C22">
        <w:rPr>
          <w:rFonts w:hint="cs"/>
          <w:sz w:val="24"/>
          <w:szCs w:val="24"/>
          <w:rtl/>
        </w:rPr>
        <w:t>سلوك</w:t>
      </w:r>
      <w:r w:rsidRPr="00266C22">
        <w:rPr>
          <w:sz w:val="24"/>
          <w:szCs w:val="24"/>
        </w:rPr>
        <w:t xml:space="preserve"> </w:t>
      </w:r>
      <w:r w:rsidRPr="00266C22">
        <w:rPr>
          <w:sz w:val="24"/>
          <w:szCs w:val="24"/>
          <w:rtl/>
        </w:rPr>
        <w:t xml:space="preserve"> </w:t>
      </w:r>
      <w:proofErr w:type="spellStart"/>
      <w:r w:rsidRPr="00266C22">
        <w:rPr>
          <w:rFonts w:hint="cs"/>
          <w:sz w:val="24"/>
          <w:szCs w:val="24"/>
          <w:rtl/>
        </w:rPr>
        <w:t>الانحنائيي</w:t>
      </w:r>
      <w:proofErr w:type="spellEnd"/>
      <w:r w:rsidRPr="00266C22">
        <w:rPr>
          <w:rFonts w:hint="cs"/>
          <w:sz w:val="24"/>
          <w:szCs w:val="24"/>
          <w:rtl/>
        </w:rPr>
        <w:t xml:space="preserve"> لجدار القص. </w:t>
      </w:r>
      <w:r w:rsidRPr="00266C22">
        <w:rPr>
          <w:sz w:val="24"/>
          <w:szCs w:val="24"/>
          <w:rtl/>
        </w:rPr>
        <w:t xml:space="preserve"> </w:t>
      </w:r>
      <w:r w:rsidRPr="00266C22">
        <w:rPr>
          <w:rFonts w:hint="cs"/>
          <w:sz w:val="24"/>
          <w:szCs w:val="24"/>
          <w:rtl/>
        </w:rPr>
        <w:t>بحي</w:t>
      </w:r>
      <w:r w:rsidR="0086060D">
        <w:rPr>
          <w:rFonts w:hint="cs"/>
          <w:sz w:val="24"/>
          <w:szCs w:val="24"/>
          <w:rtl/>
        </w:rPr>
        <w:t>ث</w:t>
      </w:r>
      <w:r w:rsidRPr="00266C22">
        <w:rPr>
          <w:rFonts w:hint="cs"/>
          <w:sz w:val="24"/>
          <w:szCs w:val="24"/>
          <w:rtl/>
        </w:rPr>
        <w:t xml:space="preserve"> قيمته</w:t>
      </w:r>
      <w:r w:rsidRPr="00266C22">
        <w:rPr>
          <w:rFonts w:hint="cs"/>
          <w:sz w:val="24"/>
          <w:szCs w:val="24"/>
          <w:rtl/>
          <w:lang w:bidi="ar-DZ"/>
        </w:rPr>
        <w:t>ا</w:t>
      </w:r>
      <w:r w:rsidRPr="00266C22">
        <w:rPr>
          <w:rFonts w:hint="cs"/>
          <w:sz w:val="24"/>
          <w:szCs w:val="24"/>
          <w:rtl/>
        </w:rPr>
        <w:t xml:space="preserve"> في وثيقة </w:t>
      </w:r>
      <w:r w:rsidRPr="00266C22">
        <w:rPr>
          <w:sz w:val="24"/>
          <w:szCs w:val="24"/>
        </w:rPr>
        <w:t>EC</w:t>
      </w:r>
      <w:proofErr w:type="gramStart"/>
      <w:r w:rsidRPr="00266C22">
        <w:rPr>
          <w:sz w:val="24"/>
          <w:szCs w:val="24"/>
        </w:rPr>
        <w:t xml:space="preserve">8 </w:t>
      </w:r>
      <w:r w:rsidRPr="00266C22">
        <w:rPr>
          <w:rFonts w:hint="cs"/>
          <w:sz w:val="24"/>
          <w:szCs w:val="24"/>
          <w:rtl/>
        </w:rPr>
        <w:t xml:space="preserve"> </w:t>
      </w:r>
      <w:r w:rsidRPr="00266C22">
        <w:rPr>
          <w:rFonts w:hint="cs"/>
          <w:sz w:val="24"/>
          <w:szCs w:val="24"/>
          <w:rtl/>
          <w:lang w:bidi="ar-DZ"/>
        </w:rPr>
        <w:t>هي</w:t>
      </w:r>
      <w:proofErr w:type="gramEnd"/>
      <w:r w:rsidRPr="00266C22">
        <w:rPr>
          <w:rFonts w:hint="cs"/>
          <w:sz w:val="24"/>
          <w:szCs w:val="24"/>
          <w:rtl/>
        </w:rPr>
        <w:t xml:space="preserve"> </w:t>
      </w:r>
      <w:r w:rsidRPr="00266C22">
        <w:rPr>
          <w:sz w:val="24"/>
          <w:szCs w:val="24"/>
        </w:rPr>
        <w:t xml:space="preserve">(λ &gt; 2) </w:t>
      </w:r>
      <w:r w:rsidRPr="00266C22">
        <w:rPr>
          <w:rFonts w:hint="cs"/>
          <w:sz w:val="24"/>
          <w:szCs w:val="24"/>
          <w:rtl/>
        </w:rPr>
        <w:t xml:space="preserve"> و التي تختلف تمامًا</w:t>
      </w:r>
      <w:r w:rsidRPr="00266C22">
        <w:rPr>
          <w:sz w:val="24"/>
          <w:szCs w:val="24"/>
          <w:rtl/>
        </w:rPr>
        <w:t xml:space="preserve"> </w:t>
      </w:r>
      <w:r w:rsidRPr="00266C22">
        <w:rPr>
          <w:rFonts w:hint="cs"/>
          <w:sz w:val="24"/>
          <w:szCs w:val="24"/>
          <w:rtl/>
        </w:rPr>
        <w:t>عن</w:t>
      </w:r>
      <w:r w:rsidRPr="00266C22">
        <w:rPr>
          <w:sz w:val="24"/>
          <w:szCs w:val="24"/>
          <w:rtl/>
        </w:rPr>
        <w:t xml:space="preserve"> </w:t>
      </w:r>
      <w:r w:rsidRPr="00266C22">
        <w:rPr>
          <w:rFonts w:hint="cs"/>
          <w:sz w:val="24"/>
          <w:szCs w:val="24"/>
          <w:rtl/>
        </w:rPr>
        <w:t>قيمتها</w:t>
      </w:r>
      <w:r w:rsidRPr="00266C22">
        <w:rPr>
          <w:sz w:val="24"/>
          <w:szCs w:val="24"/>
        </w:rPr>
        <w:t xml:space="preserve"> </w:t>
      </w:r>
      <w:r w:rsidRPr="00266C22">
        <w:rPr>
          <w:rFonts w:hint="cs"/>
          <w:sz w:val="24"/>
          <w:szCs w:val="24"/>
          <w:rtl/>
        </w:rPr>
        <w:t xml:space="preserve">في </w:t>
      </w:r>
      <w:r w:rsidRPr="00266C22">
        <w:rPr>
          <w:sz w:val="24"/>
          <w:szCs w:val="24"/>
        </w:rPr>
        <w:t>ASCE/SEI 41-13</w:t>
      </w:r>
      <w:r w:rsidRPr="00266C22">
        <w:rPr>
          <w:rFonts w:hint="cs"/>
          <w:sz w:val="24"/>
          <w:szCs w:val="24"/>
          <w:rtl/>
        </w:rPr>
        <w:t xml:space="preserve"> و التي تقدر بـ </w:t>
      </w:r>
      <w:r w:rsidRPr="00266C22">
        <w:rPr>
          <w:sz w:val="24"/>
          <w:szCs w:val="24"/>
        </w:rPr>
        <w:t>(λ &gt; 3)</w:t>
      </w:r>
      <w:r w:rsidRPr="00266C22">
        <w:rPr>
          <w:rFonts w:hint="cs"/>
          <w:sz w:val="24"/>
          <w:szCs w:val="24"/>
          <w:rtl/>
        </w:rPr>
        <w:t xml:space="preserve"> ، وأيضا دون</w:t>
      </w:r>
      <w:r w:rsidRPr="00266C22">
        <w:rPr>
          <w:sz w:val="24"/>
          <w:szCs w:val="24"/>
          <w:rtl/>
        </w:rPr>
        <w:t xml:space="preserve"> </w:t>
      </w:r>
      <w:r w:rsidRPr="00266C22">
        <w:rPr>
          <w:rFonts w:hint="cs"/>
          <w:sz w:val="24"/>
          <w:szCs w:val="24"/>
          <w:rtl/>
        </w:rPr>
        <w:t>مراعاة</w:t>
      </w:r>
      <w:r w:rsidRPr="00266C22">
        <w:rPr>
          <w:sz w:val="24"/>
          <w:szCs w:val="24"/>
          <w:rtl/>
        </w:rPr>
        <w:t xml:space="preserve"> </w:t>
      </w:r>
      <w:r w:rsidRPr="00266C22">
        <w:rPr>
          <w:rFonts w:hint="cs"/>
          <w:sz w:val="24"/>
          <w:szCs w:val="24"/>
          <w:rtl/>
        </w:rPr>
        <w:t>تأثير</w:t>
      </w:r>
      <w:r w:rsidRPr="00266C22">
        <w:rPr>
          <w:sz w:val="24"/>
          <w:szCs w:val="24"/>
          <w:rtl/>
        </w:rPr>
        <w:t xml:space="preserve"> </w:t>
      </w:r>
      <w:r w:rsidRPr="00266C22">
        <w:rPr>
          <w:rFonts w:hint="cs"/>
          <w:sz w:val="24"/>
          <w:szCs w:val="24"/>
          <w:rtl/>
        </w:rPr>
        <w:t>قوة</w:t>
      </w:r>
      <w:r w:rsidRPr="00266C22">
        <w:rPr>
          <w:sz w:val="24"/>
          <w:szCs w:val="24"/>
          <w:rtl/>
        </w:rPr>
        <w:t xml:space="preserve"> </w:t>
      </w:r>
      <w:r w:rsidRPr="00266C22">
        <w:rPr>
          <w:rFonts w:hint="cs"/>
          <w:sz w:val="24"/>
          <w:szCs w:val="24"/>
          <w:rtl/>
        </w:rPr>
        <w:t>الحمل العمودي على نسبة</w:t>
      </w:r>
      <w:r w:rsidRPr="00266C22">
        <w:rPr>
          <w:sz w:val="24"/>
          <w:szCs w:val="24"/>
          <w:rtl/>
        </w:rPr>
        <w:t xml:space="preserve"> </w:t>
      </w:r>
      <w:r w:rsidRPr="00266C22">
        <w:rPr>
          <w:rFonts w:hint="cs"/>
          <w:sz w:val="24"/>
          <w:szCs w:val="24"/>
          <w:rtl/>
        </w:rPr>
        <w:t xml:space="preserve">النحافة الهندسية  </w:t>
      </w:r>
      <w:r w:rsidRPr="00266C22">
        <w:rPr>
          <w:sz w:val="24"/>
          <w:szCs w:val="24"/>
        </w:rPr>
        <w:t xml:space="preserve"> (λ)</w:t>
      </w:r>
      <w:r w:rsidRPr="00266C22">
        <w:rPr>
          <w:rFonts w:hint="cs"/>
          <w:sz w:val="24"/>
          <w:szCs w:val="24"/>
          <w:rtl/>
        </w:rPr>
        <w:t xml:space="preserve"> </w:t>
      </w:r>
      <w:r w:rsidRPr="00266C22">
        <w:rPr>
          <w:sz w:val="24"/>
          <w:szCs w:val="24"/>
          <w:rtl/>
        </w:rPr>
        <w:t xml:space="preserve">. </w:t>
      </w:r>
      <w:r w:rsidRPr="00266C22">
        <w:rPr>
          <w:rFonts w:hint="cs"/>
          <w:sz w:val="24"/>
          <w:szCs w:val="24"/>
          <w:rtl/>
        </w:rPr>
        <w:t>وأخيرا،</w:t>
      </w:r>
      <w:r w:rsidRPr="00266C22">
        <w:rPr>
          <w:sz w:val="24"/>
          <w:szCs w:val="24"/>
          <w:rtl/>
        </w:rPr>
        <w:t xml:space="preserve"> </w:t>
      </w:r>
      <w:r w:rsidRPr="00266C22">
        <w:rPr>
          <w:rFonts w:hint="cs"/>
          <w:sz w:val="24"/>
          <w:szCs w:val="24"/>
          <w:rtl/>
        </w:rPr>
        <w:t>تبين</w:t>
      </w:r>
      <w:r w:rsidRPr="00266C22">
        <w:rPr>
          <w:sz w:val="24"/>
          <w:szCs w:val="24"/>
          <w:rtl/>
        </w:rPr>
        <w:t xml:space="preserve"> </w:t>
      </w:r>
      <w:r w:rsidRPr="00266C22">
        <w:rPr>
          <w:rFonts w:hint="cs"/>
          <w:sz w:val="24"/>
          <w:szCs w:val="24"/>
          <w:rtl/>
        </w:rPr>
        <w:t>أن</w:t>
      </w:r>
      <w:r w:rsidRPr="00266C22">
        <w:rPr>
          <w:sz w:val="24"/>
          <w:szCs w:val="24"/>
          <w:rtl/>
        </w:rPr>
        <w:t xml:space="preserve"> </w:t>
      </w:r>
      <w:r w:rsidRPr="00266C22">
        <w:rPr>
          <w:rFonts w:hint="cs"/>
          <w:sz w:val="24"/>
          <w:szCs w:val="24"/>
          <w:rtl/>
          <w:lang w:bidi="ar-DZ"/>
        </w:rPr>
        <w:t>ال</w:t>
      </w:r>
      <w:r w:rsidRPr="00266C22">
        <w:rPr>
          <w:rFonts w:hint="cs"/>
          <w:sz w:val="24"/>
          <w:szCs w:val="24"/>
          <w:rtl/>
        </w:rPr>
        <w:t xml:space="preserve">مفصل المرن </w:t>
      </w:r>
      <w:proofErr w:type="spellStart"/>
      <w:proofErr w:type="gramStart"/>
      <w:r w:rsidRPr="00266C22">
        <w:rPr>
          <w:sz w:val="24"/>
          <w:szCs w:val="24"/>
        </w:rPr>
        <w:t>L</w:t>
      </w:r>
      <w:r w:rsidRPr="00266C22">
        <w:rPr>
          <w:sz w:val="24"/>
          <w:szCs w:val="24"/>
          <w:vertAlign w:val="subscript"/>
        </w:rPr>
        <w:t>p</w:t>
      </w:r>
      <w:proofErr w:type="spellEnd"/>
      <w:r w:rsidRPr="00266C22">
        <w:rPr>
          <w:rFonts w:hint="cs"/>
          <w:sz w:val="24"/>
          <w:szCs w:val="24"/>
          <w:rtl/>
        </w:rPr>
        <w:t xml:space="preserve"> ،</w:t>
      </w:r>
      <w:proofErr w:type="gramEnd"/>
      <w:r w:rsidRPr="00266C22">
        <w:rPr>
          <w:sz w:val="24"/>
          <w:szCs w:val="24"/>
          <w:rtl/>
        </w:rPr>
        <w:t xml:space="preserve"> </w:t>
      </w:r>
      <w:r w:rsidRPr="00266C22">
        <w:rPr>
          <w:rFonts w:hint="cs"/>
          <w:sz w:val="24"/>
          <w:szCs w:val="24"/>
          <w:rtl/>
        </w:rPr>
        <w:t>قوة</w:t>
      </w:r>
      <w:r w:rsidRPr="00266C22">
        <w:rPr>
          <w:sz w:val="24"/>
          <w:szCs w:val="24"/>
          <w:rtl/>
        </w:rPr>
        <w:t xml:space="preserve"> </w:t>
      </w:r>
      <w:r w:rsidRPr="00266C22">
        <w:rPr>
          <w:rFonts w:hint="cs"/>
          <w:sz w:val="24"/>
          <w:szCs w:val="24"/>
          <w:rtl/>
        </w:rPr>
        <w:t xml:space="preserve">الانضغاط الخرسانية  </w:t>
      </w:r>
      <w:r w:rsidRPr="00266C22">
        <w:rPr>
          <w:sz w:val="24"/>
          <w:szCs w:val="24"/>
        </w:rPr>
        <w:t>fc</w:t>
      </w:r>
      <w:r w:rsidRPr="00266C22">
        <w:rPr>
          <w:sz w:val="24"/>
          <w:szCs w:val="24"/>
          <w:vertAlign w:val="subscript"/>
        </w:rPr>
        <w:t>28</w:t>
      </w:r>
      <w:r w:rsidRPr="00266C22">
        <w:rPr>
          <w:rFonts w:hint="cs"/>
          <w:sz w:val="24"/>
          <w:szCs w:val="24"/>
          <w:rtl/>
        </w:rPr>
        <w:t xml:space="preserve">  ،</w:t>
      </w:r>
      <w:r w:rsidRPr="00266C22">
        <w:rPr>
          <w:sz w:val="24"/>
          <w:szCs w:val="24"/>
          <w:rtl/>
        </w:rPr>
        <w:t xml:space="preserve"> </w:t>
      </w:r>
      <w:r w:rsidRPr="00266C22">
        <w:rPr>
          <w:rFonts w:hint="cs"/>
          <w:sz w:val="24"/>
          <w:szCs w:val="24"/>
          <w:rtl/>
        </w:rPr>
        <w:t>ونسبة</w:t>
      </w:r>
      <w:r w:rsidRPr="00266C22">
        <w:rPr>
          <w:sz w:val="24"/>
          <w:szCs w:val="24"/>
          <w:rtl/>
        </w:rPr>
        <w:t xml:space="preserve"> </w:t>
      </w:r>
      <w:r w:rsidRPr="00266C22">
        <w:rPr>
          <w:rFonts w:hint="cs"/>
          <w:sz w:val="24"/>
          <w:szCs w:val="24"/>
          <w:rtl/>
        </w:rPr>
        <w:t xml:space="preserve">التسليح </w:t>
      </w:r>
      <w:r w:rsidRPr="00266C22">
        <w:rPr>
          <w:sz w:val="24"/>
          <w:szCs w:val="24"/>
          <w:rtl/>
        </w:rPr>
        <w:t xml:space="preserve"> </w:t>
      </w:r>
      <w:r w:rsidRPr="00266C22">
        <w:rPr>
          <w:rFonts w:hint="cs"/>
          <w:sz w:val="24"/>
          <w:szCs w:val="24"/>
          <w:rtl/>
        </w:rPr>
        <w:t>الطولي</w:t>
      </w:r>
      <w:r w:rsidRPr="00266C22">
        <w:rPr>
          <w:sz w:val="24"/>
          <w:szCs w:val="24"/>
        </w:rPr>
        <w:t xml:space="preserve"> </w:t>
      </w:r>
      <w:proofErr w:type="spellStart"/>
      <w:r w:rsidRPr="00266C22">
        <w:rPr>
          <w:sz w:val="24"/>
          <w:szCs w:val="24"/>
        </w:rPr>
        <w:t>ρ</w:t>
      </w:r>
      <w:r w:rsidRPr="00266C22">
        <w:rPr>
          <w:sz w:val="24"/>
          <w:szCs w:val="24"/>
          <w:vertAlign w:val="subscript"/>
        </w:rPr>
        <w:t>l</w:t>
      </w:r>
      <w:proofErr w:type="spellEnd"/>
      <w:r w:rsidRPr="00266C22">
        <w:rPr>
          <w:sz w:val="24"/>
          <w:szCs w:val="24"/>
        </w:rPr>
        <w:t xml:space="preserve">  </w:t>
      </w:r>
      <w:r w:rsidRPr="00266C22">
        <w:rPr>
          <w:rFonts w:hint="cs"/>
          <w:sz w:val="24"/>
          <w:szCs w:val="24"/>
          <w:rtl/>
        </w:rPr>
        <w:t xml:space="preserve"> ،</w:t>
      </w:r>
      <w:r w:rsidRPr="00266C22">
        <w:rPr>
          <w:sz w:val="24"/>
          <w:szCs w:val="24"/>
          <w:rtl/>
        </w:rPr>
        <w:t xml:space="preserve"> </w:t>
      </w:r>
      <w:r w:rsidRPr="00266C22">
        <w:rPr>
          <w:rFonts w:hint="cs"/>
          <w:sz w:val="24"/>
          <w:szCs w:val="24"/>
          <w:rtl/>
        </w:rPr>
        <w:t>ونسبة</w:t>
      </w:r>
      <w:r w:rsidRPr="00266C22">
        <w:rPr>
          <w:sz w:val="24"/>
          <w:szCs w:val="24"/>
          <w:rtl/>
        </w:rPr>
        <w:t xml:space="preserve"> </w:t>
      </w:r>
      <w:r w:rsidRPr="00266C22">
        <w:rPr>
          <w:rFonts w:hint="cs"/>
          <w:sz w:val="24"/>
          <w:szCs w:val="24"/>
          <w:rtl/>
        </w:rPr>
        <w:t>التسليح</w:t>
      </w:r>
      <w:r w:rsidRPr="00266C22">
        <w:rPr>
          <w:sz w:val="24"/>
          <w:szCs w:val="24"/>
          <w:rtl/>
        </w:rPr>
        <w:t xml:space="preserve"> </w:t>
      </w:r>
      <w:r w:rsidRPr="00266C22">
        <w:rPr>
          <w:rFonts w:hint="cs"/>
          <w:sz w:val="24"/>
          <w:szCs w:val="24"/>
          <w:rtl/>
        </w:rPr>
        <w:t>العرضي</w:t>
      </w:r>
      <w:r w:rsidRPr="00266C22">
        <w:rPr>
          <w:sz w:val="24"/>
          <w:szCs w:val="24"/>
        </w:rPr>
        <w:t xml:space="preserve"> </w:t>
      </w:r>
      <w:proofErr w:type="spellStart"/>
      <w:r w:rsidRPr="00266C22">
        <w:rPr>
          <w:sz w:val="24"/>
          <w:szCs w:val="24"/>
        </w:rPr>
        <w:t>ρ</w:t>
      </w:r>
      <w:r w:rsidRPr="00266C22">
        <w:rPr>
          <w:sz w:val="24"/>
          <w:szCs w:val="24"/>
          <w:vertAlign w:val="subscript"/>
        </w:rPr>
        <w:t>sh</w:t>
      </w:r>
      <w:proofErr w:type="spellEnd"/>
      <w:r w:rsidRPr="00266C22">
        <w:rPr>
          <w:sz w:val="24"/>
          <w:szCs w:val="24"/>
        </w:rPr>
        <w:t xml:space="preserve"> </w:t>
      </w:r>
      <w:r w:rsidRPr="00266C22">
        <w:rPr>
          <w:rFonts w:hint="cs"/>
          <w:sz w:val="24"/>
          <w:szCs w:val="24"/>
          <w:rtl/>
        </w:rPr>
        <w:t>، لها تأثير كبير على قدرات جدران القص،</w:t>
      </w:r>
      <w:r w:rsidRPr="00266C22">
        <w:rPr>
          <w:sz w:val="24"/>
          <w:szCs w:val="24"/>
          <w:rtl/>
        </w:rPr>
        <w:t xml:space="preserve"> </w:t>
      </w:r>
      <w:r w:rsidRPr="00266C22">
        <w:rPr>
          <w:rFonts w:hint="cs"/>
          <w:sz w:val="24"/>
          <w:szCs w:val="24"/>
          <w:rtl/>
        </w:rPr>
        <w:t>،</w:t>
      </w:r>
      <w:r w:rsidRPr="00266C22">
        <w:rPr>
          <w:rFonts w:hint="cs"/>
          <w:sz w:val="24"/>
          <w:szCs w:val="24"/>
          <w:rtl/>
          <w:lang w:bidi="ar-DZ"/>
        </w:rPr>
        <w:t xml:space="preserve">بينما </w:t>
      </w:r>
      <w:r w:rsidRPr="00266C22">
        <w:rPr>
          <w:rFonts w:hint="cs"/>
          <w:sz w:val="24"/>
          <w:szCs w:val="24"/>
          <w:rtl/>
        </w:rPr>
        <w:t>نسبة</w:t>
      </w:r>
      <w:r w:rsidRPr="00266C22">
        <w:rPr>
          <w:sz w:val="24"/>
          <w:szCs w:val="24"/>
          <w:rtl/>
        </w:rPr>
        <w:t xml:space="preserve"> </w:t>
      </w:r>
      <w:r w:rsidRPr="00266C22">
        <w:rPr>
          <w:rFonts w:hint="cs"/>
          <w:sz w:val="24"/>
          <w:szCs w:val="24"/>
          <w:rtl/>
        </w:rPr>
        <w:t>التسليح</w:t>
      </w:r>
      <w:r w:rsidRPr="00266C22">
        <w:rPr>
          <w:sz w:val="24"/>
          <w:szCs w:val="24"/>
          <w:rtl/>
        </w:rPr>
        <w:t xml:space="preserve"> </w:t>
      </w:r>
      <w:r w:rsidRPr="00266C22">
        <w:rPr>
          <w:rFonts w:hint="cs"/>
          <w:sz w:val="24"/>
          <w:szCs w:val="24"/>
          <w:rtl/>
        </w:rPr>
        <w:t>العرضي</w:t>
      </w:r>
      <w:r w:rsidRPr="00266C22">
        <w:rPr>
          <w:sz w:val="24"/>
          <w:szCs w:val="24"/>
        </w:rPr>
        <w:t xml:space="preserve"> </w:t>
      </w:r>
      <w:proofErr w:type="spellStart"/>
      <w:r w:rsidRPr="00266C22">
        <w:rPr>
          <w:sz w:val="24"/>
          <w:szCs w:val="24"/>
        </w:rPr>
        <w:t>ρ</w:t>
      </w:r>
      <w:r w:rsidRPr="00266C22">
        <w:rPr>
          <w:sz w:val="24"/>
          <w:szCs w:val="24"/>
          <w:vertAlign w:val="subscript"/>
        </w:rPr>
        <w:t>sh</w:t>
      </w:r>
      <w:proofErr w:type="spellEnd"/>
      <w:r w:rsidRPr="00266C22">
        <w:rPr>
          <w:sz w:val="24"/>
          <w:szCs w:val="24"/>
        </w:rPr>
        <w:t xml:space="preserve"> </w:t>
      </w:r>
      <w:r w:rsidRPr="00266C22">
        <w:rPr>
          <w:rFonts w:hint="cs"/>
          <w:sz w:val="24"/>
          <w:szCs w:val="24"/>
          <w:rtl/>
        </w:rPr>
        <w:t>وعمق</w:t>
      </w:r>
      <w:r w:rsidRPr="00266C22">
        <w:rPr>
          <w:sz w:val="24"/>
          <w:szCs w:val="24"/>
          <w:rtl/>
        </w:rPr>
        <w:t xml:space="preserve"> </w:t>
      </w:r>
      <w:r w:rsidRPr="00266C22">
        <w:rPr>
          <w:rFonts w:hint="cs"/>
          <w:sz w:val="24"/>
          <w:szCs w:val="24"/>
          <w:rtl/>
        </w:rPr>
        <w:t>منطقة</w:t>
      </w:r>
      <w:r w:rsidRPr="00266C22">
        <w:rPr>
          <w:sz w:val="24"/>
          <w:szCs w:val="24"/>
          <w:rtl/>
        </w:rPr>
        <w:t xml:space="preserve"> </w:t>
      </w:r>
      <w:proofErr w:type="spellStart"/>
      <w:r w:rsidRPr="00266C22">
        <w:rPr>
          <w:rFonts w:hint="cs"/>
          <w:sz w:val="24"/>
          <w:szCs w:val="24"/>
          <w:rtl/>
        </w:rPr>
        <w:t>إحتواء</w:t>
      </w:r>
      <w:proofErr w:type="spellEnd"/>
      <w:r w:rsidRPr="00266C22">
        <w:rPr>
          <w:rFonts w:hint="cs"/>
          <w:sz w:val="24"/>
          <w:szCs w:val="24"/>
          <w:rtl/>
        </w:rPr>
        <w:t xml:space="preserve"> الخرسانة  </w:t>
      </w:r>
      <w:r w:rsidRPr="00266C22">
        <w:rPr>
          <w:sz w:val="24"/>
          <w:szCs w:val="24"/>
        </w:rPr>
        <w:t xml:space="preserve"> CS</w:t>
      </w:r>
      <w:r w:rsidRPr="00266C22">
        <w:rPr>
          <w:rFonts w:hint="cs"/>
          <w:sz w:val="24"/>
          <w:szCs w:val="24"/>
          <w:rtl/>
        </w:rPr>
        <w:t xml:space="preserve"> هي</w:t>
      </w:r>
      <w:r w:rsidRPr="00266C22">
        <w:rPr>
          <w:sz w:val="24"/>
          <w:szCs w:val="24"/>
        </w:rPr>
        <w:t xml:space="preserve"> </w:t>
      </w:r>
      <w:r w:rsidRPr="00266C22">
        <w:rPr>
          <w:rFonts w:hint="cs"/>
          <w:sz w:val="24"/>
          <w:szCs w:val="24"/>
          <w:rtl/>
        </w:rPr>
        <w:t>أقل</w:t>
      </w:r>
      <w:r w:rsidRPr="00266C22">
        <w:rPr>
          <w:sz w:val="24"/>
          <w:szCs w:val="24"/>
          <w:rtl/>
        </w:rPr>
        <w:t xml:space="preserve"> </w:t>
      </w:r>
      <w:r w:rsidRPr="00266C22">
        <w:rPr>
          <w:rFonts w:hint="cs"/>
          <w:sz w:val="24"/>
          <w:szCs w:val="24"/>
          <w:rtl/>
        </w:rPr>
        <w:t>تأثيرا ، ومع</w:t>
      </w:r>
      <w:r w:rsidRPr="00266C22">
        <w:rPr>
          <w:sz w:val="24"/>
          <w:szCs w:val="24"/>
          <w:rtl/>
        </w:rPr>
        <w:t xml:space="preserve"> </w:t>
      </w:r>
      <w:r w:rsidRPr="00266C22">
        <w:rPr>
          <w:rFonts w:hint="cs"/>
          <w:sz w:val="24"/>
          <w:szCs w:val="24"/>
          <w:rtl/>
        </w:rPr>
        <w:t xml:space="preserve">ذلك يبقى </w:t>
      </w:r>
      <w:r w:rsidRPr="00266C22">
        <w:rPr>
          <w:sz w:val="24"/>
          <w:szCs w:val="24"/>
        </w:rPr>
        <w:t xml:space="preserve">(λ) </w:t>
      </w:r>
      <w:r w:rsidRPr="00266C22">
        <w:rPr>
          <w:rFonts w:hint="cs"/>
          <w:sz w:val="24"/>
          <w:szCs w:val="24"/>
          <w:rtl/>
        </w:rPr>
        <w:t>هو</w:t>
      </w:r>
      <w:r w:rsidRPr="00266C22">
        <w:rPr>
          <w:sz w:val="24"/>
          <w:szCs w:val="24"/>
          <w:rtl/>
        </w:rPr>
        <w:t xml:space="preserve"> </w:t>
      </w:r>
      <w:r w:rsidRPr="00266C22">
        <w:rPr>
          <w:rFonts w:hint="cs"/>
          <w:sz w:val="24"/>
          <w:szCs w:val="24"/>
          <w:rtl/>
        </w:rPr>
        <w:t>العامل</w:t>
      </w:r>
      <w:r w:rsidRPr="00266C22">
        <w:rPr>
          <w:sz w:val="24"/>
          <w:szCs w:val="24"/>
          <w:rtl/>
        </w:rPr>
        <w:t xml:space="preserve"> </w:t>
      </w:r>
      <w:r w:rsidRPr="00266C22">
        <w:rPr>
          <w:rFonts w:hint="cs"/>
          <w:sz w:val="24"/>
          <w:szCs w:val="24"/>
          <w:rtl/>
        </w:rPr>
        <w:t>الأكثر</w:t>
      </w:r>
      <w:r w:rsidRPr="00266C22">
        <w:rPr>
          <w:sz w:val="24"/>
          <w:szCs w:val="24"/>
          <w:rtl/>
        </w:rPr>
        <w:t xml:space="preserve"> </w:t>
      </w:r>
      <w:r w:rsidRPr="00266C22">
        <w:rPr>
          <w:rFonts w:hint="cs"/>
          <w:sz w:val="24"/>
          <w:szCs w:val="24"/>
          <w:rtl/>
        </w:rPr>
        <w:t>حسماً</w:t>
      </w:r>
      <w:r w:rsidRPr="00266C22">
        <w:rPr>
          <w:sz w:val="24"/>
          <w:szCs w:val="24"/>
          <w:rtl/>
        </w:rPr>
        <w:t xml:space="preserve"> </w:t>
      </w:r>
      <w:r w:rsidRPr="00266C22">
        <w:rPr>
          <w:rFonts w:hint="cs"/>
          <w:sz w:val="24"/>
          <w:szCs w:val="24"/>
          <w:rtl/>
        </w:rPr>
        <w:t>في سلوك جدار القص وعلى كيفية استجابته للقوى الزلزالية.</w:t>
      </w:r>
      <w:r w:rsidRPr="00266C22">
        <w:rPr>
          <w:sz w:val="24"/>
          <w:szCs w:val="24"/>
          <w:rtl/>
        </w:rPr>
        <w:t xml:space="preserve"> </w:t>
      </w:r>
      <w:r w:rsidR="003E196C">
        <w:rPr>
          <w:rFonts w:hint="cs"/>
          <w:sz w:val="24"/>
          <w:szCs w:val="24"/>
          <w:rtl/>
          <w:lang w:bidi="ar-DZ"/>
        </w:rPr>
        <w:t xml:space="preserve">في هذا البحث تم </w:t>
      </w:r>
      <w:r w:rsidR="007C3F57">
        <w:rPr>
          <w:rFonts w:hint="cs"/>
          <w:sz w:val="24"/>
          <w:szCs w:val="24"/>
          <w:rtl/>
        </w:rPr>
        <w:t>اقتراح</w:t>
      </w:r>
      <w:r w:rsidRPr="00266C22">
        <w:rPr>
          <w:sz w:val="24"/>
          <w:szCs w:val="24"/>
          <w:rtl/>
        </w:rPr>
        <w:t xml:space="preserve"> </w:t>
      </w:r>
      <w:r w:rsidRPr="00266C22">
        <w:rPr>
          <w:rFonts w:hint="cs"/>
          <w:sz w:val="24"/>
          <w:szCs w:val="24"/>
          <w:rtl/>
        </w:rPr>
        <w:t>علاقة</w:t>
      </w:r>
      <w:r w:rsidRPr="00266C22">
        <w:rPr>
          <w:sz w:val="24"/>
          <w:szCs w:val="24"/>
          <w:rtl/>
        </w:rPr>
        <w:t xml:space="preserve"> </w:t>
      </w:r>
      <w:r w:rsidRPr="00266C22">
        <w:rPr>
          <w:rFonts w:hint="cs"/>
          <w:sz w:val="24"/>
          <w:szCs w:val="24"/>
          <w:rtl/>
        </w:rPr>
        <w:t>جديدة</w:t>
      </w:r>
      <w:r w:rsidRPr="00266C22">
        <w:rPr>
          <w:sz w:val="24"/>
          <w:szCs w:val="24"/>
          <w:rtl/>
        </w:rPr>
        <w:t xml:space="preserve"> </w:t>
      </w:r>
      <w:r w:rsidRPr="00266C22">
        <w:rPr>
          <w:rFonts w:hint="cs"/>
          <w:sz w:val="24"/>
          <w:szCs w:val="24"/>
          <w:rtl/>
        </w:rPr>
        <w:t>ل</w:t>
      </w:r>
      <w:r w:rsidR="003E196C">
        <w:rPr>
          <w:rFonts w:hint="cs"/>
          <w:sz w:val="24"/>
          <w:szCs w:val="24"/>
          <w:rtl/>
        </w:rPr>
        <w:t>معامل ا</w:t>
      </w:r>
      <w:r w:rsidRPr="00266C22">
        <w:rPr>
          <w:rFonts w:hint="cs"/>
          <w:sz w:val="24"/>
          <w:szCs w:val="24"/>
          <w:rtl/>
        </w:rPr>
        <w:t>لنحافة</w:t>
      </w:r>
      <w:r w:rsidRPr="00266C22">
        <w:rPr>
          <w:sz w:val="24"/>
          <w:szCs w:val="24"/>
          <w:rtl/>
        </w:rPr>
        <w:t xml:space="preserve"> </w:t>
      </w:r>
      <w:r w:rsidRPr="00266C22">
        <w:rPr>
          <w:rFonts w:hint="cs"/>
          <w:sz w:val="24"/>
          <w:szCs w:val="24"/>
          <w:rtl/>
        </w:rPr>
        <w:t xml:space="preserve">الهندسية </w:t>
      </w:r>
      <w:r w:rsidRPr="00266C22">
        <w:rPr>
          <w:sz w:val="24"/>
          <w:szCs w:val="24"/>
        </w:rPr>
        <w:t>(λ)</w:t>
      </w:r>
      <w:r w:rsidRPr="00266C22">
        <w:rPr>
          <w:rFonts w:hint="cs"/>
          <w:sz w:val="24"/>
          <w:szCs w:val="24"/>
          <w:rtl/>
        </w:rPr>
        <w:t xml:space="preserve"> تكون مرتبطة بقيمة الحمل الأفقي واقتراح حدود مناسبة للتـشوهـات توافق جدران القص التي تقاوم القص والانحناء في آن واحد. هذه التـوصيات ستكون بمثابة معيار يساعد المهندسين المدنـيـين المصممين </w:t>
      </w:r>
      <w:r w:rsidR="008B6A6E" w:rsidRPr="00266C22">
        <w:rPr>
          <w:rFonts w:hint="cs"/>
          <w:sz w:val="24"/>
          <w:szCs w:val="24"/>
          <w:rtl/>
        </w:rPr>
        <w:t>وكذلك المعنيين</w:t>
      </w:r>
      <w:r w:rsidRPr="00266C22">
        <w:rPr>
          <w:sz w:val="24"/>
          <w:szCs w:val="24"/>
          <w:rtl/>
        </w:rPr>
        <w:t xml:space="preserve"> </w:t>
      </w:r>
      <w:r w:rsidRPr="00266C22">
        <w:rPr>
          <w:rFonts w:hint="cs"/>
          <w:sz w:val="24"/>
          <w:szCs w:val="24"/>
          <w:rtl/>
        </w:rPr>
        <w:t>بصياغة القوانين التقنية الخاصة بحماية المباني من خطر الزلازل</w:t>
      </w:r>
      <w:r w:rsidRPr="00266C22">
        <w:rPr>
          <w:sz w:val="24"/>
          <w:szCs w:val="24"/>
        </w:rPr>
        <w:t>.</w:t>
      </w:r>
      <w:r w:rsidRPr="00266C22">
        <w:rPr>
          <w:rFonts w:hint="cs"/>
          <w:sz w:val="24"/>
          <w:szCs w:val="24"/>
          <w:rtl/>
        </w:rPr>
        <w:t xml:space="preserve">  </w:t>
      </w:r>
    </w:p>
    <w:p w:rsidR="007731A8" w:rsidRDefault="007731A8" w:rsidP="007731A8">
      <w:pPr>
        <w:bidi/>
        <w:spacing w:after="0" w:line="360" w:lineRule="auto"/>
        <w:jc w:val="both"/>
        <w:rPr>
          <w:rFonts w:ascii="Arial" w:hAnsi="Arial"/>
          <w:sz w:val="24"/>
          <w:szCs w:val="24"/>
        </w:rPr>
      </w:pPr>
    </w:p>
    <w:p w:rsidR="007731A8" w:rsidRPr="00EA6803" w:rsidRDefault="007731A8" w:rsidP="007731A8">
      <w:pPr>
        <w:bidi/>
        <w:spacing w:after="0" w:line="360" w:lineRule="auto"/>
        <w:jc w:val="both"/>
        <w:rPr>
          <w:rFonts w:ascii="Arial" w:hAnsi="Arial"/>
        </w:rPr>
      </w:pPr>
      <w:r w:rsidRPr="00EA6803">
        <w:rPr>
          <w:rFonts w:ascii="Arial" w:hAnsi="Arial"/>
          <w:rtl/>
        </w:rPr>
        <w:t xml:space="preserve">الكلمات </w:t>
      </w:r>
      <w:proofErr w:type="spellStart"/>
      <w:r w:rsidRPr="00EA6803">
        <w:rPr>
          <w:rFonts w:ascii="Arial" w:hAnsi="Arial"/>
          <w:rtl/>
        </w:rPr>
        <w:t>المفتاحیة</w:t>
      </w:r>
      <w:proofErr w:type="spellEnd"/>
      <w:r w:rsidRPr="00EA6803">
        <w:rPr>
          <w:rFonts w:ascii="Arial" w:hAnsi="Arial"/>
        </w:rPr>
        <w:t xml:space="preserve">: </w:t>
      </w:r>
    </w:p>
    <w:p w:rsidR="007731A8" w:rsidRPr="00EA6803" w:rsidRDefault="007731A8" w:rsidP="007731A8">
      <w:pPr>
        <w:bidi/>
        <w:spacing w:after="0" w:line="360" w:lineRule="auto"/>
        <w:jc w:val="both"/>
        <w:rPr>
          <w:rtl/>
        </w:rPr>
      </w:pPr>
      <w:r w:rsidRPr="00EA6803">
        <w:rPr>
          <w:rFonts w:hint="cs"/>
          <w:rtl/>
          <w:lang w:bidi="ar-DZ"/>
        </w:rPr>
        <w:t>جدران القص، ال</w:t>
      </w:r>
      <w:r w:rsidRPr="00EA6803">
        <w:rPr>
          <w:rFonts w:hint="cs"/>
          <w:rtl/>
        </w:rPr>
        <w:t xml:space="preserve">مفصل المرن </w:t>
      </w:r>
      <w:proofErr w:type="spellStart"/>
      <w:proofErr w:type="gramStart"/>
      <w:r w:rsidRPr="00EA6803">
        <w:t>L</w:t>
      </w:r>
      <w:r w:rsidRPr="00EA6803">
        <w:rPr>
          <w:vertAlign w:val="subscript"/>
        </w:rPr>
        <w:t>p</w:t>
      </w:r>
      <w:proofErr w:type="spellEnd"/>
      <w:r w:rsidRPr="00EA6803">
        <w:rPr>
          <w:rFonts w:hint="cs"/>
          <w:rtl/>
        </w:rPr>
        <w:t xml:space="preserve"> ،</w:t>
      </w:r>
      <w:proofErr w:type="gramEnd"/>
      <w:r w:rsidR="008B6A6E">
        <w:rPr>
          <w:rFonts w:hint="cs"/>
          <w:rtl/>
        </w:rPr>
        <w:t xml:space="preserve"> </w:t>
      </w:r>
      <w:r w:rsidR="008B6A6E">
        <w:rPr>
          <w:rFonts w:hint="cs"/>
          <w:rtl/>
          <w:lang w:bidi="ar-DZ"/>
        </w:rPr>
        <w:t>معامل</w:t>
      </w:r>
      <w:r w:rsidRPr="00EA6803">
        <w:rPr>
          <w:rFonts w:hint="cs"/>
          <w:rtl/>
        </w:rPr>
        <w:t xml:space="preserve"> النحافة الهندسية  </w:t>
      </w:r>
      <w:r w:rsidRPr="00EA6803">
        <w:t xml:space="preserve"> (λ)</w:t>
      </w:r>
      <w:r w:rsidRPr="00EA6803">
        <w:rPr>
          <w:rtl/>
        </w:rPr>
        <w:t xml:space="preserve"> </w:t>
      </w:r>
      <w:r w:rsidRPr="00EA6803">
        <w:rPr>
          <w:rFonts w:hint="cs"/>
          <w:rtl/>
        </w:rPr>
        <w:t>،</w:t>
      </w:r>
      <w:bookmarkStart w:id="0" w:name="_GoBack"/>
      <w:bookmarkEnd w:id="0"/>
      <w:r w:rsidRPr="00EA6803">
        <w:t xml:space="preserve"> </w:t>
      </w:r>
      <w:r w:rsidRPr="00EA6803">
        <w:rPr>
          <w:rFonts w:hint="cs"/>
          <w:rtl/>
        </w:rPr>
        <w:t>عمق</w:t>
      </w:r>
      <w:r w:rsidRPr="00EA6803">
        <w:rPr>
          <w:rtl/>
        </w:rPr>
        <w:t xml:space="preserve"> </w:t>
      </w:r>
      <w:r w:rsidRPr="00EA6803">
        <w:rPr>
          <w:rFonts w:hint="cs"/>
          <w:rtl/>
        </w:rPr>
        <w:t>منطقة</w:t>
      </w:r>
      <w:r w:rsidRPr="00EA6803">
        <w:rPr>
          <w:rtl/>
        </w:rPr>
        <w:t xml:space="preserve"> </w:t>
      </w:r>
      <w:proofErr w:type="spellStart"/>
      <w:r w:rsidRPr="00EA6803">
        <w:rPr>
          <w:rFonts w:hint="cs"/>
          <w:rtl/>
        </w:rPr>
        <w:t>إحتواء</w:t>
      </w:r>
      <w:proofErr w:type="spellEnd"/>
      <w:r w:rsidRPr="00EA6803">
        <w:rPr>
          <w:rFonts w:hint="cs"/>
          <w:rtl/>
        </w:rPr>
        <w:t xml:space="preserve"> الخرسانة  </w:t>
      </w:r>
      <w:r w:rsidRPr="00EA6803">
        <w:t xml:space="preserve"> CS</w:t>
      </w:r>
      <w:r w:rsidRPr="00EA6803">
        <w:rPr>
          <w:rtl/>
        </w:rPr>
        <w:t xml:space="preserve"> </w:t>
      </w:r>
    </w:p>
    <w:p w:rsidR="007731A8" w:rsidRDefault="007731A8" w:rsidP="007731A8">
      <w:pPr>
        <w:rPr>
          <w:rtl/>
        </w:rPr>
      </w:pPr>
    </w:p>
    <w:p w:rsidR="00737D8A" w:rsidRDefault="00737D8A"/>
    <w:p w:rsidR="00CE1BC8" w:rsidRDefault="00CE1BC8"/>
    <w:p w:rsidR="00CE1BC8" w:rsidRDefault="00CE1BC8"/>
    <w:p w:rsidR="00CE1BC8" w:rsidRDefault="00CE1BC8"/>
    <w:p w:rsidR="00CE1BC8" w:rsidRDefault="00CE1BC8"/>
    <w:sectPr w:rsidR="00CE1BC8" w:rsidSect="00FF4E3B">
      <w:footerReference w:type="default" r:id="rId6"/>
      <w:pgSz w:w="11906" w:h="16838"/>
      <w:pgMar w:top="1418" w:right="1134" w:bottom="1418" w:left="1701" w:header="709" w:footer="709" w:gutter="0"/>
      <w:pgNumType w:fmt="lowerRoman"/>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B7621" w:rsidRDefault="008B7621" w:rsidP="007731A8">
      <w:pPr>
        <w:spacing w:after="0" w:line="240" w:lineRule="auto"/>
      </w:pPr>
      <w:r>
        <w:separator/>
      </w:r>
    </w:p>
  </w:endnote>
  <w:endnote w:type="continuationSeparator" w:id="0">
    <w:p w:rsidR="008B7621" w:rsidRDefault="008B7621" w:rsidP="007731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Segoe UI">
    <w:panose1 w:val="020B0502040204020203"/>
    <w:charset w:val="00"/>
    <w:family w:val="swiss"/>
    <w:pitch w:val="variable"/>
    <w:sig w:usb0="E10022FF" w:usb1="C000E47F" w:usb2="00000029" w:usb3="00000000" w:csb0="000001D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2446412"/>
      <w:docPartObj>
        <w:docPartGallery w:val="Page Numbers (Bottom of Page)"/>
        <w:docPartUnique/>
      </w:docPartObj>
    </w:sdtPr>
    <w:sdtEndPr/>
    <w:sdtContent>
      <w:p w:rsidR="00FF4E3B" w:rsidRDefault="00FF4E3B">
        <w:pPr>
          <w:pStyle w:val="Pieddepage"/>
        </w:pPr>
        <w:r>
          <w:rPr>
            <w:rFonts w:asciiTheme="majorHAnsi" w:eastAsiaTheme="majorEastAsia" w:hAnsiTheme="majorHAnsi" w:cstheme="majorBidi"/>
            <w:noProof/>
            <w:sz w:val="28"/>
            <w:szCs w:val="28"/>
            <w:lang w:eastAsia="fr-FR"/>
          </w:rPr>
          <mc:AlternateContent>
            <mc:Choice Requires="wps">
              <w:drawing>
                <wp:anchor distT="0" distB="0" distL="114300" distR="114300" simplePos="0" relativeHeight="251659264" behindDoc="0" locked="0" layoutInCell="1" allowOverlap="1">
                  <wp:simplePos x="0" y="0"/>
                  <wp:positionH relativeFrom="rightMargin">
                    <wp:align>center</wp:align>
                  </wp:positionH>
                  <wp:positionV relativeFrom="bottomMargin">
                    <wp:align>center</wp:align>
                  </wp:positionV>
                  <wp:extent cx="512445" cy="441325"/>
                  <wp:effectExtent l="0" t="0" r="1905" b="0"/>
                  <wp:wrapNone/>
                  <wp:docPr id="1" name="Organigramme : Alternativ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2445" cy="441325"/>
                          </a:xfrm>
                          <a:prstGeom prst="flowChartAlternateProcess">
                            <a:avLst/>
                          </a:prstGeom>
                          <a:noFill/>
                          <a:ln>
                            <a:noFill/>
                          </a:ln>
                          <a:extLst>
                            <a:ext uri="{909E8E84-426E-40DD-AFC4-6F175D3DCCD1}">
                              <a14:hiddenFill xmlns:a14="http://schemas.microsoft.com/office/drawing/2010/main">
                                <a:solidFill>
                                  <a:srgbClr val="5C83B4"/>
                                </a:solidFill>
                              </a14:hiddenFill>
                            </a:ext>
                            <a:ext uri="{91240B29-F687-4F45-9708-019B960494DF}">
                              <a14:hiddenLine xmlns:a14="http://schemas.microsoft.com/office/drawing/2010/main" w="9525">
                                <a:solidFill>
                                  <a:srgbClr val="737373"/>
                                </a:solidFill>
                                <a:miter lim="800000"/>
                                <a:headEnd/>
                                <a:tailEnd/>
                              </a14:hiddenLine>
                            </a:ext>
                          </a:extLst>
                        </wps:spPr>
                        <wps:txbx>
                          <w:txbxContent>
                            <w:p w:rsidR="00FF4E3B" w:rsidRPr="00CE1BC8" w:rsidRDefault="00FF4E3B">
                              <w:pPr>
                                <w:pStyle w:val="Pieddepage"/>
                                <w:pBdr>
                                  <w:top w:val="single" w:sz="12" w:space="1" w:color="A5A5A5" w:themeColor="accent3"/>
                                  <w:bottom w:val="single" w:sz="48" w:space="1" w:color="A5A5A5" w:themeColor="accent3"/>
                                </w:pBdr>
                                <w:jc w:val="center"/>
                                <w:rPr>
                                  <w:sz w:val="18"/>
                                  <w:szCs w:val="18"/>
                                </w:rPr>
                              </w:pPr>
                              <w:r w:rsidRPr="00CE1BC8">
                                <w:rPr>
                                  <w:sz w:val="18"/>
                                  <w:szCs w:val="18"/>
                                </w:rPr>
                                <w:fldChar w:fldCharType="begin"/>
                              </w:r>
                              <w:r w:rsidRPr="00CE1BC8">
                                <w:rPr>
                                  <w:sz w:val="18"/>
                                  <w:szCs w:val="18"/>
                                </w:rPr>
                                <w:instrText>PAGE    \* MERGEFORMAT</w:instrText>
                              </w:r>
                              <w:r w:rsidRPr="00CE1BC8">
                                <w:rPr>
                                  <w:sz w:val="18"/>
                                  <w:szCs w:val="18"/>
                                </w:rPr>
                                <w:fldChar w:fldCharType="separate"/>
                              </w:r>
                              <w:r w:rsidR="007C3F57">
                                <w:rPr>
                                  <w:noProof/>
                                  <w:sz w:val="18"/>
                                  <w:szCs w:val="18"/>
                                </w:rPr>
                                <w:t>ii</w:t>
                              </w:r>
                              <w:r w:rsidRPr="00CE1BC8">
                                <w:rPr>
                                  <w:sz w:val="18"/>
                                  <w:szCs w:val="18"/>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Organigramme : Alternative 1" o:spid="_x0000_s1026" type="#_x0000_t176" style="position:absolute;margin-left:0;margin-top:0;width:40.35pt;height:34.75pt;z-index:251659264;visibility:visible;mso-wrap-style:square;mso-width-percent:0;mso-height-percent:0;mso-wrap-distance-left:9pt;mso-wrap-distance-top:0;mso-wrap-distance-right:9pt;mso-wrap-distance-bottom:0;mso-position-horizontal:center;mso-position-horizontal-relative:right-margin-area;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" filled="f" fillcolor="#5c83b4" stroked="f" strokecolor="#737373">
                  <v:textbox>
                    <w:txbxContent>
                      <w:p w:rsidR="00FF4E3B" w:rsidRPr="00CE1BC8" w:rsidRDefault="00FF4E3B">
                        <w:pPr>
                          <w:pStyle w:val="Pieddepage"/>
                          <w:pBdr>
                            <w:top w:val="single" w:sz="12" w:space="1" w:color="A5A5A5" w:themeColor="accent3"/>
                            <w:bottom w:val="single" w:sz="48" w:space="1" w:color="A5A5A5" w:themeColor="accent3"/>
                          </w:pBdr>
                          <w:jc w:val="center"/>
                          <w:rPr>
                            <w:sz w:val="18"/>
                            <w:szCs w:val="18"/>
                          </w:rPr>
                        </w:pPr>
                        <w:r w:rsidRPr="00CE1BC8">
                          <w:rPr>
                            <w:sz w:val="18"/>
                            <w:szCs w:val="18"/>
                          </w:rPr>
                          <w:fldChar w:fldCharType="begin"/>
                        </w:r>
                        <w:r w:rsidRPr="00CE1BC8">
                          <w:rPr>
                            <w:sz w:val="18"/>
                            <w:szCs w:val="18"/>
                          </w:rPr>
                          <w:instrText>PAGE    \* MERGEFORMAT</w:instrText>
                        </w:r>
                        <w:r w:rsidRPr="00CE1BC8">
                          <w:rPr>
                            <w:sz w:val="18"/>
                            <w:szCs w:val="18"/>
                          </w:rPr>
                          <w:fldChar w:fldCharType="separate"/>
                        </w:r>
                        <w:r w:rsidR="007C3F57">
                          <w:rPr>
                            <w:noProof/>
                            <w:sz w:val="18"/>
                            <w:szCs w:val="18"/>
                          </w:rPr>
                          <w:t>ii</w:t>
                        </w:r>
                        <w:r w:rsidRPr="00CE1BC8">
                          <w:rPr>
                            <w:sz w:val="18"/>
                            <w:szCs w:val="18"/>
                          </w:rPr>
                          <w:fldChar w:fldCharType="end"/>
                        </w:r>
                      </w:p>
                    </w:txbxContent>
                  </v:textbox>
                  <w10:wrap anchorx="margin" anchory="margin"/>
                </v:shape>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B7621" w:rsidRDefault="008B7621" w:rsidP="007731A8">
      <w:pPr>
        <w:spacing w:after="0" w:line="240" w:lineRule="auto"/>
      </w:pPr>
      <w:r>
        <w:separator/>
      </w:r>
    </w:p>
  </w:footnote>
  <w:footnote w:type="continuationSeparator" w:id="0">
    <w:p w:rsidR="008B7621" w:rsidRDefault="008B7621" w:rsidP="007731A8">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31A8"/>
    <w:rsid w:val="00253C05"/>
    <w:rsid w:val="003D7FC3"/>
    <w:rsid w:val="003E196C"/>
    <w:rsid w:val="00431AEA"/>
    <w:rsid w:val="006821D5"/>
    <w:rsid w:val="006D1BEB"/>
    <w:rsid w:val="00724DDE"/>
    <w:rsid w:val="00727A20"/>
    <w:rsid w:val="00737D8A"/>
    <w:rsid w:val="007731A8"/>
    <w:rsid w:val="007C3F57"/>
    <w:rsid w:val="0086060D"/>
    <w:rsid w:val="008B5658"/>
    <w:rsid w:val="008B6A6E"/>
    <w:rsid w:val="008B7621"/>
    <w:rsid w:val="00AD4938"/>
    <w:rsid w:val="00B84E6F"/>
    <w:rsid w:val="00CE1BC8"/>
    <w:rsid w:val="00E35C88"/>
    <w:rsid w:val="00E84835"/>
    <w:rsid w:val="00FF4E3B"/>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CE871437-D848-49BD-9F6A-9788C6E7FE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731A8"/>
    <w:rPr>
      <w:rFonts w:ascii="Calibri" w:eastAsia="Calibri" w:hAnsi="Calibri" w:cs="Arial"/>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lid-translation">
    <w:name w:val="tlid-translation"/>
    <w:rsid w:val="007731A8"/>
  </w:style>
  <w:style w:type="paragraph" w:customStyle="1" w:styleId="Abstract-head">
    <w:name w:val="Abstract-head"/>
    <w:next w:val="Normal"/>
    <w:rsid w:val="007731A8"/>
    <w:pPr>
      <w:keepNext/>
      <w:pBdr>
        <w:top w:val="single" w:sz="4" w:space="10" w:color="auto"/>
      </w:pBdr>
      <w:suppressAutoHyphens/>
      <w:spacing w:after="220" w:line="220" w:lineRule="exact"/>
    </w:pPr>
    <w:rPr>
      <w:rFonts w:ascii="Times New Roman" w:eastAsia="SimSun" w:hAnsi="Times New Roman" w:cs="Times New Roman"/>
      <w:b/>
      <w:sz w:val="18"/>
      <w:szCs w:val="20"/>
      <w:lang w:val="en-US"/>
    </w:rPr>
  </w:style>
  <w:style w:type="paragraph" w:customStyle="1" w:styleId="Abstract-text">
    <w:name w:val="Abstract-text"/>
    <w:next w:val="Normal"/>
    <w:rsid w:val="007731A8"/>
    <w:pPr>
      <w:spacing w:after="0" w:line="220" w:lineRule="exact"/>
      <w:jc w:val="both"/>
    </w:pPr>
    <w:rPr>
      <w:rFonts w:ascii="Times New Roman" w:eastAsia="SimSun" w:hAnsi="Times New Roman" w:cs="Times New Roman"/>
      <w:sz w:val="18"/>
      <w:szCs w:val="20"/>
      <w:lang w:val="en-US"/>
    </w:rPr>
  </w:style>
  <w:style w:type="paragraph" w:styleId="En-tte">
    <w:name w:val="header"/>
    <w:basedOn w:val="Normal"/>
    <w:link w:val="En-tteCar"/>
    <w:uiPriority w:val="99"/>
    <w:unhideWhenUsed/>
    <w:rsid w:val="007731A8"/>
    <w:pPr>
      <w:tabs>
        <w:tab w:val="center" w:pos="4536"/>
        <w:tab w:val="right" w:pos="9072"/>
      </w:tabs>
      <w:spacing w:after="0" w:line="240" w:lineRule="auto"/>
    </w:pPr>
  </w:style>
  <w:style w:type="character" w:customStyle="1" w:styleId="En-tteCar">
    <w:name w:val="En-tête Car"/>
    <w:basedOn w:val="Policepardfaut"/>
    <w:link w:val="En-tte"/>
    <w:uiPriority w:val="99"/>
    <w:rsid w:val="007731A8"/>
    <w:rPr>
      <w:rFonts w:ascii="Calibri" w:eastAsia="Calibri" w:hAnsi="Calibri" w:cs="Arial"/>
    </w:rPr>
  </w:style>
  <w:style w:type="paragraph" w:styleId="Pieddepage">
    <w:name w:val="footer"/>
    <w:basedOn w:val="Normal"/>
    <w:link w:val="PieddepageCar"/>
    <w:uiPriority w:val="99"/>
    <w:unhideWhenUsed/>
    <w:rsid w:val="007731A8"/>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7731A8"/>
    <w:rPr>
      <w:rFonts w:ascii="Calibri" w:eastAsia="Calibri" w:hAnsi="Calibri" w:cs="Arial"/>
    </w:rPr>
  </w:style>
  <w:style w:type="paragraph" w:styleId="Textedebulles">
    <w:name w:val="Balloon Text"/>
    <w:basedOn w:val="Normal"/>
    <w:link w:val="TextedebullesCar"/>
    <w:uiPriority w:val="99"/>
    <w:semiHidden/>
    <w:unhideWhenUsed/>
    <w:rsid w:val="007731A8"/>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7731A8"/>
    <w:rPr>
      <w:rFonts w:ascii="Segoe UI" w:eastAsia="Calibri" w:hAnsi="Segoe UI" w:cs="Segoe UI"/>
      <w:sz w:val="18"/>
      <w:szCs w:val="18"/>
    </w:rPr>
  </w:style>
  <w:style w:type="character" w:styleId="Textedelespacerserv">
    <w:name w:val="Placeholder Text"/>
    <w:basedOn w:val="Policepardfaut"/>
    <w:uiPriority w:val="99"/>
    <w:semiHidden/>
    <w:rsid w:val="003E196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57</TotalTime>
  <Pages>1</Pages>
  <Words>970</Words>
  <Characters>5340</Characters>
  <Application>Microsoft Office Word</Application>
  <DocSecurity>0</DocSecurity>
  <Lines>44</Lines>
  <Paragraphs>12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6298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WIN7</dc:creator>
  <cp:keywords/>
  <dc:description/>
  <cp:lastModifiedBy>WIN7</cp:lastModifiedBy>
  <cp:revision>10</cp:revision>
  <cp:lastPrinted>2023-01-18T11:33:00Z</cp:lastPrinted>
  <dcterms:created xsi:type="dcterms:W3CDTF">2022-06-14T08:46:00Z</dcterms:created>
  <dcterms:modified xsi:type="dcterms:W3CDTF">2023-01-18T12:02:00Z</dcterms:modified>
</cp:coreProperties>
</file>