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273088" w14:textId="77777777" w:rsidR="00243A3A" w:rsidRPr="009046AA" w:rsidRDefault="00243A3A" w:rsidP="00243A3A">
      <w:pPr>
        <w:pStyle w:val="Titre1"/>
        <w:bidi/>
        <w:spacing w:before="0" w:after="0"/>
        <w:rPr>
          <w:rFonts w:ascii="Simplified Arabic" w:hAnsi="Simplified Arabic" w:cs="Simplified Arabic"/>
          <w:sz w:val="36"/>
          <w:szCs w:val="36"/>
          <w:rtl/>
          <w:lang w:bidi="ar-DZ"/>
        </w:rPr>
      </w:pPr>
      <w:bookmarkStart w:id="0" w:name="_Toc119432353"/>
      <w:r w:rsidRPr="009046AA">
        <w:rPr>
          <w:rFonts w:ascii="Simplified Arabic" w:hAnsi="Simplified Arabic" w:cs="Simplified Arabic" w:hint="cs"/>
          <w:sz w:val="36"/>
          <w:szCs w:val="36"/>
          <w:rtl/>
          <w:lang w:bidi="ar-DZ"/>
        </w:rPr>
        <w:t>ملخص:</w:t>
      </w:r>
      <w:bookmarkEnd w:id="0"/>
    </w:p>
    <w:p w14:paraId="747DA326" w14:textId="77777777" w:rsidR="00243A3A" w:rsidRDefault="00243A3A" w:rsidP="00243A3A">
      <w:pPr>
        <w:bidi/>
        <w:ind w:firstLine="645"/>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حظي فن الشعر باهتمام النقاد على حساب النثر ومن هذا المنطلق حاولنا في هذه الدراسة أن نتناول فنا نثريا عاش في القرن الخامس هجري بالأندلس، إنه فن الرسالة وبالتحديد الإخوانية محاولين رصد مكونات القصة والنص فيها، تناولنا في الفصل التطبيقي الأول شعرية الزمن السردي بالإضافة إلى بنية المكان دون أن ننسى </w:t>
      </w:r>
      <w:proofErr w:type="spellStart"/>
      <w:r>
        <w:rPr>
          <w:rFonts w:ascii="Simplified Arabic" w:hAnsi="Simplified Arabic" w:cs="Simplified Arabic" w:hint="cs"/>
          <w:sz w:val="32"/>
          <w:szCs w:val="32"/>
          <w:rtl/>
          <w:lang w:bidi="ar-DZ"/>
        </w:rPr>
        <w:t>التبئير</w:t>
      </w:r>
      <w:proofErr w:type="spellEnd"/>
      <w:r>
        <w:rPr>
          <w:rFonts w:ascii="Simplified Arabic" w:hAnsi="Simplified Arabic" w:cs="Simplified Arabic" w:hint="cs"/>
          <w:sz w:val="32"/>
          <w:szCs w:val="32"/>
          <w:rtl/>
          <w:lang w:bidi="ar-DZ"/>
        </w:rPr>
        <w:t xml:space="preserve"> وكذا الشخصيات أما في الفصل التطبيقي الثاني فقد تعرضنا للسارد والمسرود لهما كونهما ركنين أساسيين في عملية القص.</w:t>
      </w:r>
    </w:p>
    <w:p w14:paraId="12E8EF87" w14:textId="77777777" w:rsidR="00243A3A" w:rsidRDefault="00243A3A" w:rsidP="00243A3A">
      <w:pPr>
        <w:bidi/>
        <w:jc w:val="both"/>
        <w:rPr>
          <w:rFonts w:ascii="Simplified Arabic" w:hAnsi="Simplified Arabic" w:cs="Simplified Arabic"/>
          <w:sz w:val="32"/>
          <w:szCs w:val="32"/>
          <w:lang w:bidi="ar-DZ"/>
        </w:rPr>
      </w:pPr>
      <w:r w:rsidRPr="00EB6E9B">
        <w:rPr>
          <w:rFonts w:ascii="Simplified Arabic" w:hAnsi="Simplified Arabic" w:cs="Simplified Arabic" w:hint="cs"/>
          <w:b/>
          <w:bCs/>
          <w:sz w:val="32"/>
          <w:szCs w:val="32"/>
          <w:rtl/>
          <w:lang w:bidi="ar-DZ"/>
        </w:rPr>
        <w:t>الكلمات المفتاحية:</w:t>
      </w:r>
      <w:r>
        <w:rPr>
          <w:rFonts w:ascii="Simplified Arabic" w:hAnsi="Simplified Arabic" w:cs="Simplified Arabic" w:hint="cs"/>
          <w:sz w:val="32"/>
          <w:szCs w:val="32"/>
          <w:rtl/>
          <w:lang w:bidi="ar-DZ"/>
        </w:rPr>
        <w:t xml:space="preserve"> الشعرية-السرد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الرسائل الإخوانية</w:t>
      </w:r>
      <w:r>
        <w:rPr>
          <w:rFonts w:ascii="Simplified Arabic" w:hAnsi="Simplified Arabic" w:cs="Simplified Arabic"/>
          <w:sz w:val="32"/>
          <w:szCs w:val="32"/>
          <w:rtl/>
          <w:lang w:bidi="ar-DZ"/>
        </w:rPr>
        <w:t xml:space="preserve"> –</w:t>
      </w:r>
      <w:r>
        <w:rPr>
          <w:rFonts w:ascii="Simplified Arabic" w:hAnsi="Simplified Arabic" w:cs="Simplified Arabic" w:hint="cs"/>
          <w:sz w:val="32"/>
          <w:szCs w:val="32"/>
          <w:rtl/>
          <w:lang w:bidi="ar-DZ"/>
        </w:rPr>
        <w:t xml:space="preserve"> الأندلس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القرن الخامس هجري.</w:t>
      </w:r>
    </w:p>
    <w:p w14:paraId="0D39D84D" w14:textId="77777777" w:rsidR="00243A3A" w:rsidRPr="00243A3A" w:rsidRDefault="00243A3A" w:rsidP="00243A3A">
      <w:pPr>
        <w:spacing w:after="0" w:line="360" w:lineRule="auto"/>
        <w:jc w:val="lowKashida"/>
        <w:rPr>
          <w:rFonts w:ascii="Times New Roman" w:hAnsi="Times New Roman" w:cs="Times New Roman"/>
          <w:b/>
          <w:bCs/>
          <w:sz w:val="28"/>
          <w:szCs w:val="28"/>
          <w:lang w:val="en-US" w:bidi="ar-DZ"/>
        </w:rPr>
      </w:pPr>
      <w:r w:rsidRPr="00243A3A">
        <w:rPr>
          <w:rFonts w:ascii="Times New Roman" w:hAnsi="Times New Roman" w:cs="Times New Roman"/>
          <w:b/>
          <w:bCs/>
          <w:sz w:val="28"/>
          <w:szCs w:val="28"/>
          <w:lang w:val="en-US" w:bidi="ar-DZ"/>
        </w:rPr>
        <w:t>Abstract</w:t>
      </w:r>
      <w:r w:rsidRPr="009046AA">
        <w:rPr>
          <w:rFonts w:ascii="Times New Roman" w:hAnsi="Times New Roman" w:cs="Times New Roman"/>
          <w:b/>
          <w:bCs/>
          <w:sz w:val="28"/>
          <w:szCs w:val="28"/>
          <w:rtl/>
          <w:lang w:bidi="ar-DZ"/>
        </w:rPr>
        <w:t>:</w:t>
      </w:r>
    </w:p>
    <w:p w14:paraId="7F2BB5AB" w14:textId="77777777" w:rsidR="00243A3A" w:rsidRPr="00243A3A" w:rsidRDefault="00243A3A" w:rsidP="00243A3A">
      <w:pPr>
        <w:spacing w:after="0" w:line="360" w:lineRule="auto"/>
        <w:ind w:firstLine="567"/>
        <w:jc w:val="lowKashida"/>
        <w:rPr>
          <w:rFonts w:ascii="Times New Roman" w:hAnsi="Times New Roman" w:cs="Times New Roman"/>
          <w:sz w:val="28"/>
          <w:szCs w:val="28"/>
          <w:lang w:val="en-US" w:bidi="ar-DZ"/>
        </w:rPr>
      </w:pPr>
      <w:r w:rsidRPr="00243A3A">
        <w:rPr>
          <w:rFonts w:ascii="Times New Roman" w:hAnsi="Times New Roman" w:cs="Times New Roman"/>
          <w:sz w:val="28"/>
          <w:szCs w:val="28"/>
          <w:lang w:val="en-US" w:bidi="ar-DZ"/>
        </w:rPr>
        <w:t>The art of poetry received the attention of critics at the expense of prose. In this study, we tried to address the art of prose that lived in the fifth century Hijri in Andalusia. It's the art of the letter, and specifically the brotherhood, trying to monitor and text the components of the story, In the first applied chapter we dealt with the poetry of narrative time as well as the structure of the place without forgetting the insights as well as the characters. In the second applied chapter, we were exposed to the narrative and the recollection of them as key elements in the mowing process</w:t>
      </w:r>
      <w:r w:rsidRPr="009046AA">
        <w:rPr>
          <w:rFonts w:ascii="Times New Roman" w:hAnsi="Times New Roman" w:cs="Times New Roman"/>
          <w:sz w:val="28"/>
          <w:szCs w:val="28"/>
          <w:rtl/>
          <w:lang w:bidi="ar-DZ"/>
        </w:rPr>
        <w:t>.</w:t>
      </w:r>
    </w:p>
    <w:p w14:paraId="1C99B669" w14:textId="4AE56E10" w:rsidR="00243306" w:rsidRDefault="00243A3A" w:rsidP="00243A3A">
      <w:pPr>
        <w:bidi/>
        <w:rPr>
          <w:rFonts w:ascii="Times New Roman" w:hAnsi="Times New Roman" w:cs="Times New Roman"/>
          <w:sz w:val="28"/>
          <w:szCs w:val="28"/>
          <w:lang w:val="en-US" w:bidi="ar-DZ"/>
        </w:rPr>
      </w:pPr>
      <w:proofErr w:type="gramStart"/>
      <w:r w:rsidRPr="00243A3A">
        <w:rPr>
          <w:rFonts w:ascii="Times New Roman" w:hAnsi="Times New Roman" w:cs="Times New Roman"/>
          <w:b/>
          <w:bCs/>
          <w:sz w:val="28"/>
          <w:szCs w:val="28"/>
          <w:lang w:val="en-US" w:bidi="ar-DZ"/>
        </w:rPr>
        <w:t>Keywords :</w:t>
      </w:r>
      <w:proofErr w:type="gramEnd"/>
      <w:r w:rsidRPr="00243A3A">
        <w:rPr>
          <w:rFonts w:ascii="Times New Roman" w:hAnsi="Times New Roman" w:cs="Times New Roman"/>
          <w:b/>
          <w:bCs/>
          <w:sz w:val="28"/>
          <w:szCs w:val="28"/>
          <w:lang w:val="en-US" w:bidi="ar-DZ"/>
        </w:rPr>
        <w:t xml:space="preserve"> </w:t>
      </w:r>
      <w:r w:rsidRPr="00243A3A">
        <w:rPr>
          <w:rFonts w:ascii="Times New Roman" w:hAnsi="Times New Roman" w:cs="Times New Roman"/>
          <w:sz w:val="28"/>
          <w:szCs w:val="28"/>
          <w:lang w:val="en-US" w:bidi="ar-DZ"/>
        </w:rPr>
        <w:t>Poetry-Narrative - Brotherly Messages - Andalusia - Fifth Century Hijri</w:t>
      </w:r>
    </w:p>
    <w:p w14:paraId="1313AB94" w14:textId="1F1C98CC" w:rsidR="00243A3A" w:rsidRPr="00243A3A" w:rsidRDefault="00243A3A" w:rsidP="00243A3A">
      <w:pPr>
        <w:spacing w:after="0" w:line="360" w:lineRule="auto"/>
        <w:jc w:val="lowKashida"/>
        <w:rPr>
          <w:rFonts w:ascii="Times New Roman" w:hAnsi="Times New Roman" w:cs="Times New Roman"/>
          <w:b/>
          <w:bCs/>
          <w:sz w:val="28"/>
          <w:szCs w:val="28"/>
          <w:lang w:val="en-US" w:bidi="ar-DZ"/>
        </w:rPr>
      </w:pPr>
      <w:r w:rsidRPr="00243A3A">
        <w:rPr>
          <w:rFonts w:ascii="Times New Roman" w:hAnsi="Times New Roman" w:cs="Times New Roman"/>
          <w:b/>
          <w:bCs/>
          <w:sz w:val="28"/>
          <w:szCs w:val="28"/>
          <w:lang w:val="en-US" w:bidi="ar-DZ"/>
        </w:rPr>
        <w:t xml:space="preserve">Résumé : </w:t>
      </w:r>
    </w:p>
    <w:p w14:paraId="4348F8B9" w14:textId="77777777" w:rsidR="002C20E5" w:rsidRDefault="00243A3A" w:rsidP="002C20E5">
      <w:pPr>
        <w:pStyle w:val="PrformatHTML"/>
        <w:spacing w:line="360" w:lineRule="auto"/>
        <w:jc w:val="both"/>
        <w:rPr>
          <w:rStyle w:val="rynqvb"/>
          <w:rFonts w:ascii="Times New Roman" w:hAnsi="Times New Roman" w:cs="Times New Roman"/>
          <w:sz w:val="28"/>
          <w:szCs w:val="28"/>
          <w:lang w:val="fr-FR"/>
        </w:rPr>
      </w:pPr>
      <w:r w:rsidRPr="00243A3A">
        <w:rPr>
          <w:rStyle w:val="rynqvb"/>
          <w:rFonts w:ascii="Times New Roman" w:hAnsi="Times New Roman" w:cs="Times New Roman"/>
          <w:sz w:val="28"/>
          <w:szCs w:val="28"/>
          <w:lang w:val="fr-FR"/>
        </w:rPr>
        <w:t xml:space="preserve">L'art de la poésie a reçu l'attention de la critique au détriment de la prose, et de ce point de vue, nous avons essayé dans cette étude de traiter de l'art de la prose qui a vécu au V siècle de </w:t>
      </w:r>
      <w:proofErr w:type="spellStart"/>
      <w:r>
        <w:rPr>
          <w:rStyle w:val="rynqvb"/>
          <w:rFonts w:ascii="Times New Roman" w:hAnsi="Times New Roman" w:cs="Times New Roman"/>
          <w:sz w:val="28"/>
          <w:szCs w:val="28"/>
        </w:rPr>
        <w:t>Hijri</w:t>
      </w:r>
      <w:proofErr w:type="spellEnd"/>
      <w:r w:rsidRPr="00243A3A">
        <w:rPr>
          <w:rStyle w:val="rynqvb"/>
          <w:rFonts w:ascii="Times New Roman" w:hAnsi="Times New Roman" w:cs="Times New Roman"/>
          <w:sz w:val="28"/>
          <w:szCs w:val="28"/>
          <w:lang w:val="fr-FR"/>
        </w:rPr>
        <w:t xml:space="preserve"> en Andalousie. </w:t>
      </w:r>
      <w:r>
        <w:rPr>
          <w:rStyle w:val="rynqvb"/>
          <w:rFonts w:ascii="Times New Roman" w:hAnsi="Times New Roman" w:cs="Times New Roman"/>
          <w:sz w:val="28"/>
          <w:szCs w:val="28"/>
        </w:rPr>
        <w:t xml:space="preserve">C’est l’art de la messagerie </w:t>
      </w:r>
      <w:r w:rsidRPr="00243A3A">
        <w:rPr>
          <w:rStyle w:val="rynqvb"/>
          <w:rFonts w:ascii="Times New Roman" w:hAnsi="Times New Roman" w:cs="Times New Roman"/>
          <w:sz w:val="28"/>
          <w:szCs w:val="28"/>
          <w:lang w:val="fr-FR"/>
        </w:rPr>
        <w:t xml:space="preserve">en particulier la </w:t>
      </w:r>
      <w:r>
        <w:rPr>
          <w:rStyle w:val="rynqvb"/>
          <w:rFonts w:ascii="Times New Roman" w:hAnsi="Times New Roman" w:cs="Times New Roman"/>
          <w:sz w:val="28"/>
          <w:szCs w:val="28"/>
        </w:rPr>
        <w:t>f</w:t>
      </w:r>
      <w:r w:rsidRPr="00243A3A">
        <w:rPr>
          <w:rStyle w:val="rynqvb"/>
          <w:rFonts w:ascii="Times New Roman" w:hAnsi="Times New Roman" w:cs="Times New Roman"/>
          <w:sz w:val="28"/>
          <w:szCs w:val="28"/>
          <w:lang w:val="fr-FR"/>
        </w:rPr>
        <w:t xml:space="preserve">raternité, essayant de contrôler les composants de </w:t>
      </w:r>
      <w:r>
        <w:rPr>
          <w:rStyle w:val="rynqvb"/>
          <w:rFonts w:ascii="Times New Roman" w:hAnsi="Times New Roman" w:cs="Times New Roman"/>
          <w:sz w:val="28"/>
          <w:szCs w:val="28"/>
        </w:rPr>
        <w:t>récit</w:t>
      </w:r>
      <w:r w:rsidRPr="00243A3A">
        <w:rPr>
          <w:rStyle w:val="rynqvb"/>
          <w:rFonts w:ascii="Times New Roman" w:hAnsi="Times New Roman" w:cs="Times New Roman"/>
          <w:sz w:val="28"/>
          <w:szCs w:val="28"/>
          <w:lang w:val="fr-FR"/>
        </w:rPr>
        <w:t xml:space="preserve"> et </w:t>
      </w:r>
      <w:r w:rsidR="002C20E5">
        <w:rPr>
          <w:rStyle w:val="rynqvb"/>
          <w:rFonts w:ascii="Times New Roman" w:hAnsi="Times New Roman" w:cs="Times New Roman"/>
          <w:sz w:val="28"/>
          <w:szCs w:val="28"/>
        </w:rPr>
        <w:t>de</w:t>
      </w:r>
      <w:r w:rsidRPr="00243A3A">
        <w:rPr>
          <w:rStyle w:val="rynqvb"/>
          <w:rFonts w:ascii="Times New Roman" w:hAnsi="Times New Roman" w:cs="Times New Roman"/>
          <w:sz w:val="28"/>
          <w:szCs w:val="28"/>
          <w:lang w:val="fr-FR"/>
        </w:rPr>
        <w:t xml:space="preserve"> texte en elle. </w:t>
      </w:r>
      <w:r w:rsidR="002C20E5" w:rsidRPr="002C20E5">
        <w:rPr>
          <w:rStyle w:val="rynqvb"/>
          <w:rFonts w:ascii="Times New Roman" w:hAnsi="Times New Roman" w:cs="Times New Roman"/>
          <w:sz w:val="28"/>
          <w:szCs w:val="28"/>
          <w:lang w:val="fr-FR"/>
        </w:rPr>
        <w:t>Dans le premier chapitre appliqué, nous avons traité de la poétique du temps narratif en plus de la structure de l'espace</w:t>
      </w:r>
      <w:r w:rsidR="002C20E5">
        <w:rPr>
          <w:rStyle w:val="rynqvb"/>
          <w:rFonts w:ascii="Times New Roman" w:hAnsi="Times New Roman" w:cs="Times New Roman"/>
          <w:sz w:val="28"/>
          <w:szCs w:val="28"/>
          <w:lang w:val="fr-FR"/>
        </w:rPr>
        <w:t>, s</w:t>
      </w:r>
      <w:r w:rsidRPr="00243A3A">
        <w:rPr>
          <w:rStyle w:val="rynqvb"/>
          <w:rFonts w:ascii="Times New Roman" w:hAnsi="Times New Roman" w:cs="Times New Roman"/>
          <w:sz w:val="28"/>
          <w:szCs w:val="28"/>
          <w:lang w:val="fr-FR"/>
        </w:rPr>
        <w:t xml:space="preserve">ans oublier le point </w:t>
      </w:r>
      <w:r w:rsidR="002C20E5">
        <w:rPr>
          <w:rStyle w:val="rynqvb"/>
          <w:rFonts w:ascii="Times New Roman" w:hAnsi="Times New Roman" w:cs="Times New Roman"/>
          <w:sz w:val="28"/>
          <w:szCs w:val="28"/>
          <w:lang w:val="fr-FR"/>
        </w:rPr>
        <w:t xml:space="preserve">de vue </w:t>
      </w:r>
      <w:r w:rsidRPr="00243A3A">
        <w:rPr>
          <w:rStyle w:val="rynqvb"/>
          <w:rFonts w:ascii="Times New Roman" w:hAnsi="Times New Roman" w:cs="Times New Roman"/>
          <w:sz w:val="28"/>
          <w:szCs w:val="28"/>
          <w:lang w:val="fr-FR"/>
        </w:rPr>
        <w:t xml:space="preserve">ainsi que les personnages. Dans le deuxième chapitre appliqué, nous avons traité du </w:t>
      </w:r>
      <w:r w:rsidRPr="00243A3A">
        <w:rPr>
          <w:rStyle w:val="rynqvb"/>
          <w:rFonts w:ascii="Times New Roman" w:hAnsi="Times New Roman" w:cs="Times New Roman"/>
          <w:sz w:val="28"/>
          <w:szCs w:val="28"/>
          <w:lang w:val="fr-FR"/>
        </w:rPr>
        <w:lastRenderedPageBreak/>
        <w:t>narrateur et</w:t>
      </w:r>
      <w:r w:rsidR="002C20E5">
        <w:rPr>
          <w:rStyle w:val="rynqvb"/>
          <w:rFonts w:ascii="Times New Roman" w:hAnsi="Times New Roman" w:cs="Times New Roman"/>
          <w:sz w:val="28"/>
          <w:szCs w:val="28"/>
          <w:lang w:val="fr-FR"/>
        </w:rPr>
        <w:t xml:space="preserve"> le récepteur</w:t>
      </w:r>
      <w:r w:rsidRPr="00243A3A">
        <w:rPr>
          <w:rStyle w:val="rynqvb"/>
          <w:rFonts w:ascii="Times New Roman" w:hAnsi="Times New Roman" w:cs="Times New Roman"/>
          <w:sz w:val="28"/>
          <w:szCs w:val="28"/>
          <w:lang w:val="fr-FR"/>
        </w:rPr>
        <w:t>, car ils sont deux piliers principaux du processus de narration.</w:t>
      </w:r>
    </w:p>
    <w:p w14:paraId="5C3CC1B1" w14:textId="6ED025D0" w:rsidR="00243A3A" w:rsidRPr="00243A3A" w:rsidRDefault="00243A3A" w:rsidP="002C20E5">
      <w:pPr>
        <w:pStyle w:val="PrformatHTML"/>
        <w:spacing w:line="360" w:lineRule="auto"/>
        <w:jc w:val="both"/>
        <w:rPr>
          <w:rFonts w:ascii="Times New Roman" w:hAnsi="Times New Roman" w:cs="Times New Roman"/>
          <w:sz w:val="28"/>
          <w:szCs w:val="28"/>
          <w:lang w:val="fr-FR"/>
        </w:rPr>
      </w:pPr>
      <w:r w:rsidRPr="002C20E5">
        <w:rPr>
          <w:rStyle w:val="rynqvb"/>
          <w:rFonts w:ascii="Times New Roman" w:hAnsi="Times New Roman" w:cs="Times New Roman"/>
          <w:b/>
          <w:bCs/>
          <w:sz w:val="28"/>
          <w:szCs w:val="28"/>
          <w:lang w:val="fr-FR"/>
        </w:rPr>
        <w:t xml:space="preserve"> Mots-clés</w:t>
      </w:r>
      <w:r w:rsidRPr="00243A3A">
        <w:rPr>
          <w:rStyle w:val="rynqvb"/>
          <w:rFonts w:ascii="Times New Roman" w:hAnsi="Times New Roman" w:cs="Times New Roman"/>
          <w:sz w:val="28"/>
          <w:szCs w:val="28"/>
          <w:lang w:val="fr-FR"/>
        </w:rPr>
        <w:t xml:space="preserve"> : Poésie - Narration - Messages de la Fraternité - Andalousie </w:t>
      </w:r>
      <w:r w:rsidR="0055614D">
        <w:rPr>
          <w:rStyle w:val="rynqvb"/>
          <w:rFonts w:ascii="Times New Roman" w:hAnsi="Times New Roman" w:cs="Times New Roman"/>
          <w:sz w:val="28"/>
          <w:szCs w:val="28"/>
          <w:lang w:val="fr-FR"/>
        </w:rPr>
        <w:t>–</w:t>
      </w:r>
      <w:r w:rsidRPr="00243A3A">
        <w:rPr>
          <w:rStyle w:val="rynqvb"/>
          <w:rFonts w:ascii="Times New Roman" w:hAnsi="Times New Roman" w:cs="Times New Roman"/>
          <w:sz w:val="28"/>
          <w:szCs w:val="28"/>
          <w:lang w:val="fr-FR"/>
        </w:rPr>
        <w:t xml:space="preserve"> V</w:t>
      </w:r>
      <w:r w:rsidR="0055614D">
        <w:rPr>
          <w:rStyle w:val="rynqvb"/>
          <w:rFonts w:ascii="Times New Roman" w:hAnsi="Times New Roman" w:cs="Times New Roman"/>
          <w:sz w:val="28"/>
          <w:szCs w:val="28"/>
          <w:lang w:val="fr-FR"/>
        </w:rPr>
        <w:t xml:space="preserve"> </w:t>
      </w:r>
      <w:r w:rsidRPr="00243A3A">
        <w:rPr>
          <w:rStyle w:val="rynqvb"/>
          <w:rFonts w:ascii="Times New Roman" w:hAnsi="Times New Roman" w:cs="Times New Roman"/>
          <w:sz w:val="28"/>
          <w:szCs w:val="28"/>
          <w:lang w:val="fr-FR"/>
        </w:rPr>
        <w:t xml:space="preserve">Siècle </w:t>
      </w:r>
      <w:proofErr w:type="spellStart"/>
      <w:r w:rsidR="0055614D">
        <w:rPr>
          <w:rStyle w:val="rynqvb"/>
          <w:rFonts w:ascii="Times New Roman" w:hAnsi="Times New Roman" w:cs="Times New Roman"/>
          <w:sz w:val="28"/>
          <w:szCs w:val="28"/>
          <w:lang w:val="fr-FR"/>
        </w:rPr>
        <w:t>Hijri</w:t>
      </w:r>
      <w:proofErr w:type="spellEnd"/>
      <w:r w:rsidRPr="00243A3A">
        <w:rPr>
          <w:rStyle w:val="rynqvb"/>
          <w:rFonts w:ascii="Times New Roman" w:hAnsi="Times New Roman" w:cs="Times New Roman"/>
          <w:sz w:val="28"/>
          <w:szCs w:val="28"/>
          <w:lang w:val="fr-FR"/>
        </w:rPr>
        <w:t>.</w:t>
      </w:r>
    </w:p>
    <w:sectPr w:rsidR="00243A3A" w:rsidRPr="00243A3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3A3A"/>
    <w:rsid w:val="00042E1F"/>
    <w:rsid w:val="00243306"/>
    <w:rsid w:val="00243A3A"/>
    <w:rsid w:val="002C20E5"/>
    <w:rsid w:val="0055614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C6B554"/>
  <w15:chartTrackingRefBased/>
  <w15:docId w15:val="{2460D3DE-2AC2-46DA-9E85-BFCC8312C5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3A3A"/>
    <w:pPr>
      <w:spacing w:after="200" w:line="276" w:lineRule="auto"/>
    </w:pPr>
    <w:rPr>
      <w:rFonts w:ascii="Calibri" w:eastAsia="Calibri" w:hAnsi="Calibri" w:cs="Arial"/>
    </w:rPr>
  </w:style>
  <w:style w:type="paragraph" w:styleId="Titre1">
    <w:name w:val="heading 1"/>
    <w:basedOn w:val="Normal"/>
    <w:next w:val="Normal"/>
    <w:link w:val="Titre1Car"/>
    <w:uiPriority w:val="9"/>
    <w:qFormat/>
    <w:rsid w:val="00243A3A"/>
    <w:pPr>
      <w:keepNext/>
      <w:spacing w:before="240" w:after="60"/>
      <w:outlineLvl w:val="0"/>
    </w:pPr>
    <w:rPr>
      <w:rFonts w:ascii="Calibri Light" w:eastAsia="Times New Roman" w:hAnsi="Calibri Light" w:cs="Times New Roman"/>
      <w:b/>
      <w:bCs/>
      <w:kern w:val="32"/>
      <w:sz w:val="32"/>
      <w:szCs w:val="32"/>
      <w:lang w:val="x-none"/>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243A3A"/>
    <w:rPr>
      <w:rFonts w:ascii="Calibri Light" w:eastAsia="Times New Roman" w:hAnsi="Calibri Light" w:cs="Times New Roman"/>
      <w:b/>
      <w:bCs/>
      <w:kern w:val="32"/>
      <w:sz w:val="32"/>
      <w:szCs w:val="32"/>
      <w:lang w:val="x-none"/>
    </w:rPr>
  </w:style>
  <w:style w:type="character" w:customStyle="1" w:styleId="rynqvb">
    <w:name w:val="rynqvb"/>
    <w:basedOn w:val="Policepardfaut"/>
    <w:rsid w:val="00243A3A"/>
  </w:style>
  <w:style w:type="paragraph" w:styleId="PrformatHTML">
    <w:name w:val="HTML Preformatted"/>
    <w:basedOn w:val="Normal"/>
    <w:link w:val="PrformatHTMLCar"/>
    <w:uiPriority w:val="99"/>
    <w:unhideWhenUsed/>
    <w:rsid w:val="002C20E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fr-DZ" w:eastAsia="fr-DZ"/>
    </w:rPr>
  </w:style>
  <w:style w:type="character" w:customStyle="1" w:styleId="PrformatHTMLCar">
    <w:name w:val="Préformaté HTML Car"/>
    <w:basedOn w:val="Policepardfaut"/>
    <w:link w:val="PrformatHTML"/>
    <w:uiPriority w:val="99"/>
    <w:rsid w:val="002C20E5"/>
    <w:rPr>
      <w:rFonts w:ascii="Courier New" w:eastAsia="Times New Roman" w:hAnsi="Courier New" w:cs="Courier New"/>
      <w:sz w:val="20"/>
      <w:szCs w:val="20"/>
      <w:lang w:val="fr-DZ" w:eastAsia="fr-DZ"/>
    </w:rPr>
  </w:style>
  <w:style w:type="character" w:customStyle="1" w:styleId="y2iqfc">
    <w:name w:val="y2iqfc"/>
    <w:basedOn w:val="Policepardfaut"/>
    <w:rsid w:val="002C20E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3140288">
      <w:bodyDiv w:val="1"/>
      <w:marLeft w:val="0"/>
      <w:marRight w:val="0"/>
      <w:marTop w:val="0"/>
      <w:marBottom w:val="0"/>
      <w:divBdr>
        <w:top w:val="none" w:sz="0" w:space="0" w:color="auto"/>
        <w:left w:val="none" w:sz="0" w:space="0" w:color="auto"/>
        <w:bottom w:val="none" w:sz="0" w:space="0" w:color="auto"/>
        <w:right w:val="none" w:sz="0" w:space="0" w:color="auto"/>
      </w:divBdr>
      <w:divsChild>
        <w:div w:id="16968085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22</TotalTime>
  <Pages>2</Pages>
  <Words>293</Words>
  <Characters>1675</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BETHAU</dc:creator>
  <cp:keywords/>
  <dc:description/>
  <cp:lastModifiedBy>BETHAU</cp:lastModifiedBy>
  <cp:revision>1</cp:revision>
  <dcterms:created xsi:type="dcterms:W3CDTF">2023-06-15T12:14:00Z</dcterms:created>
  <dcterms:modified xsi:type="dcterms:W3CDTF">2023-06-15T12:36:00Z</dcterms:modified>
</cp:coreProperties>
</file>