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0CB7" w:rsidRPr="00D50CB7" w:rsidRDefault="00D50CB7" w:rsidP="00D50CB7">
      <w:pPr>
        <w:spacing w:before="0" w:line="360" w:lineRule="auto"/>
        <w:jc w:val="both"/>
        <w:rPr>
          <w:rFonts w:ascii="Times New Roman" w:hAnsi="Times New Roman"/>
          <w:b/>
          <w:bCs/>
          <w:sz w:val="28"/>
          <w:szCs w:val="28"/>
        </w:rPr>
      </w:pPr>
      <w:r w:rsidRPr="00D50CB7">
        <w:rPr>
          <w:rFonts w:ascii="Times New Roman" w:hAnsi="Times New Roman"/>
          <w:b/>
          <w:bCs/>
          <w:sz w:val="28"/>
          <w:szCs w:val="28"/>
        </w:rPr>
        <w:t>Résumé :</w:t>
      </w:r>
    </w:p>
    <w:p w:rsidR="00D50CB7" w:rsidRPr="00D50CB7" w:rsidRDefault="00D50CB7" w:rsidP="00D50CB7">
      <w:pPr>
        <w:spacing w:before="0" w:line="360" w:lineRule="auto"/>
        <w:ind w:firstLine="567"/>
        <w:jc w:val="both"/>
        <w:rPr>
          <w:rFonts w:ascii="Times New Roman" w:hAnsi="Times New Roman"/>
          <w:sz w:val="28"/>
          <w:szCs w:val="28"/>
        </w:rPr>
      </w:pPr>
      <w:r w:rsidRPr="00D50CB7">
        <w:rPr>
          <w:rFonts w:ascii="Times New Roman" w:hAnsi="Times New Roman"/>
          <w:sz w:val="28"/>
          <w:szCs w:val="28"/>
        </w:rPr>
        <w:t xml:space="preserve">La présente thèse analyse un corpus qui regroupe des romans francophones des auteures : Anne Hébert, </w:t>
      </w:r>
      <w:proofErr w:type="spellStart"/>
      <w:r w:rsidRPr="00D50CB7">
        <w:rPr>
          <w:rFonts w:ascii="Times New Roman" w:hAnsi="Times New Roman"/>
          <w:sz w:val="28"/>
          <w:szCs w:val="28"/>
        </w:rPr>
        <w:t>Faiza</w:t>
      </w:r>
      <w:proofErr w:type="spellEnd"/>
      <w:r w:rsidRPr="00D50CB7">
        <w:rPr>
          <w:rFonts w:ascii="Times New Roman" w:hAnsi="Times New Roman"/>
          <w:sz w:val="28"/>
          <w:szCs w:val="28"/>
        </w:rPr>
        <w:t xml:space="preserve"> </w:t>
      </w:r>
      <w:proofErr w:type="spellStart"/>
      <w:r w:rsidRPr="00D50CB7">
        <w:rPr>
          <w:rFonts w:ascii="Times New Roman" w:hAnsi="Times New Roman"/>
          <w:sz w:val="28"/>
          <w:szCs w:val="28"/>
        </w:rPr>
        <w:t>Guène</w:t>
      </w:r>
      <w:proofErr w:type="spellEnd"/>
      <w:r w:rsidRPr="00D50CB7">
        <w:rPr>
          <w:rFonts w:ascii="Times New Roman" w:hAnsi="Times New Roman"/>
          <w:sz w:val="28"/>
          <w:szCs w:val="28"/>
        </w:rPr>
        <w:t xml:space="preserve">, Ken </w:t>
      </w:r>
      <w:proofErr w:type="spellStart"/>
      <w:r w:rsidRPr="00D50CB7">
        <w:rPr>
          <w:rFonts w:ascii="Times New Roman" w:hAnsi="Times New Roman"/>
          <w:sz w:val="28"/>
          <w:szCs w:val="28"/>
        </w:rPr>
        <w:t>Bugul</w:t>
      </w:r>
      <w:proofErr w:type="spellEnd"/>
      <w:r w:rsidRPr="00D50CB7">
        <w:rPr>
          <w:rFonts w:ascii="Times New Roman" w:hAnsi="Times New Roman"/>
          <w:sz w:val="28"/>
          <w:szCs w:val="28"/>
        </w:rPr>
        <w:t xml:space="preserve">, Hélène </w:t>
      </w:r>
      <w:proofErr w:type="spellStart"/>
      <w:r w:rsidRPr="00D50CB7">
        <w:rPr>
          <w:rFonts w:ascii="Times New Roman" w:hAnsi="Times New Roman"/>
          <w:sz w:val="28"/>
          <w:szCs w:val="28"/>
        </w:rPr>
        <w:t>Cixous</w:t>
      </w:r>
      <w:proofErr w:type="spellEnd"/>
      <w:r w:rsidRPr="00D50CB7">
        <w:rPr>
          <w:rFonts w:ascii="Times New Roman" w:hAnsi="Times New Roman"/>
          <w:sz w:val="28"/>
          <w:szCs w:val="28"/>
        </w:rPr>
        <w:t xml:space="preserve"> et </w:t>
      </w:r>
      <w:proofErr w:type="spellStart"/>
      <w:r w:rsidRPr="00D50CB7">
        <w:rPr>
          <w:rFonts w:ascii="Times New Roman" w:hAnsi="Times New Roman"/>
          <w:sz w:val="28"/>
          <w:szCs w:val="28"/>
        </w:rPr>
        <w:t>Maissa</w:t>
      </w:r>
      <w:proofErr w:type="spellEnd"/>
      <w:r w:rsidRPr="00D50CB7">
        <w:rPr>
          <w:rFonts w:ascii="Times New Roman" w:hAnsi="Times New Roman"/>
          <w:sz w:val="28"/>
          <w:szCs w:val="28"/>
        </w:rPr>
        <w:t xml:space="preserve"> Bey et qui abordent le sujet de la conception du rapport Féminin/Masculin. Nous proposons une lecture qui allie psychanalyse et sociologie afin de saisir au mieux les stratégies scripturales chez des romancières appartenant à des sphères géographiques et culturelles différentes et qui ont recours à la littérature pour dire la femme et sa situation. L’approche psychanalytique a permis l’interprétation symbolique des espaces des romans ainsi que l’intimité féminine, la relation fille-père et les troubles qui peuvent découler de la socialisation de la fille dans un système qui privilégie la différence biologique, tel que le patriarcat. La lecture sociologique mettant en exergue le genre, l’</w:t>
      </w:r>
      <w:proofErr w:type="spellStart"/>
      <w:r w:rsidRPr="00D50CB7">
        <w:rPr>
          <w:rFonts w:ascii="Times New Roman" w:hAnsi="Times New Roman"/>
          <w:sz w:val="28"/>
          <w:szCs w:val="28"/>
        </w:rPr>
        <w:t>agentivité</w:t>
      </w:r>
      <w:proofErr w:type="spellEnd"/>
      <w:r w:rsidRPr="00D50CB7">
        <w:rPr>
          <w:rFonts w:ascii="Times New Roman" w:hAnsi="Times New Roman"/>
          <w:sz w:val="28"/>
          <w:szCs w:val="28"/>
        </w:rPr>
        <w:t xml:space="preserve"> et la socialisation des identités féminines a favorisé la prise en compte des statuts, des évolutions ainsi que l’intégration de la gente féminine dans des contextes sociaux différents.</w:t>
      </w:r>
    </w:p>
    <w:p w:rsidR="00D50CB7" w:rsidRPr="00D50CB7" w:rsidRDefault="00D50CB7" w:rsidP="00D50CB7">
      <w:pPr>
        <w:spacing w:line="360" w:lineRule="auto"/>
        <w:ind w:firstLine="567"/>
        <w:jc w:val="both"/>
        <w:rPr>
          <w:rFonts w:ascii="Times New Roman" w:hAnsi="Times New Roman" w:hint="cs"/>
          <w:sz w:val="28"/>
          <w:szCs w:val="28"/>
          <w:rtl/>
        </w:rPr>
      </w:pPr>
      <w:r w:rsidRPr="00D50CB7">
        <w:rPr>
          <w:rFonts w:ascii="Times New Roman" w:hAnsi="Times New Roman"/>
          <w:b/>
          <w:bCs/>
          <w:sz w:val="28"/>
          <w:szCs w:val="28"/>
        </w:rPr>
        <w:t xml:space="preserve">Mots clés : </w:t>
      </w:r>
      <w:r w:rsidRPr="00D50CB7">
        <w:rPr>
          <w:rFonts w:ascii="Times New Roman" w:hAnsi="Times New Roman"/>
          <w:sz w:val="28"/>
          <w:szCs w:val="28"/>
        </w:rPr>
        <w:t xml:space="preserve">Anne Hébert, </w:t>
      </w:r>
      <w:proofErr w:type="spellStart"/>
      <w:r w:rsidRPr="00D50CB7">
        <w:rPr>
          <w:rFonts w:ascii="Times New Roman" w:hAnsi="Times New Roman"/>
          <w:sz w:val="28"/>
          <w:szCs w:val="28"/>
        </w:rPr>
        <w:t>Faiza</w:t>
      </w:r>
      <w:proofErr w:type="spellEnd"/>
      <w:r w:rsidRPr="00D50CB7">
        <w:rPr>
          <w:rFonts w:ascii="Times New Roman" w:hAnsi="Times New Roman"/>
          <w:sz w:val="28"/>
          <w:szCs w:val="28"/>
        </w:rPr>
        <w:t xml:space="preserve"> </w:t>
      </w:r>
      <w:proofErr w:type="spellStart"/>
      <w:r w:rsidRPr="00D50CB7">
        <w:rPr>
          <w:rFonts w:ascii="Times New Roman" w:hAnsi="Times New Roman"/>
          <w:sz w:val="28"/>
          <w:szCs w:val="28"/>
        </w:rPr>
        <w:t>Guène</w:t>
      </w:r>
      <w:proofErr w:type="spellEnd"/>
      <w:r w:rsidRPr="00D50CB7">
        <w:rPr>
          <w:rFonts w:ascii="Times New Roman" w:hAnsi="Times New Roman"/>
          <w:sz w:val="28"/>
          <w:szCs w:val="28"/>
        </w:rPr>
        <w:t xml:space="preserve">, Ken </w:t>
      </w:r>
      <w:proofErr w:type="spellStart"/>
      <w:r w:rsidRPr="00D50CB7">
        <w:rPr>
          <w:rFonts w:ascii="Times New Roman" w:hAnsi="Times New Roman"/>
          <w:sz w:val="28"/>
          <w:szCs w:val="28"/>
        </w:rPr>
        <w:t>Bugul</w:t>
      </w:r>
      <w:proofErr w:type="spellEnd"/>
      <w:r w:rsidRPr="00D50CB7">
        <w:rPr>
          <w:rFonts w:ascii="Times New Roman" w:hAnsi="Times New Roman"/>
          <w:sz w:val="28"/>
          <w:szCs w:val="28"/>
        </w:rPr>
        <w:t xml:space="preserve">, Hélène </w:t>
      </w:r>
      <w:proofErr w:type="spellStart"/>
      <w:r w:rsidRPr="00D50CB7">
        <w:rPr>
          <w:rFonts w:ascii="Times New Roman" w:hAnsi="Times New Roman"/>
          <w:sz w:val="28"/>
          <w:szCs w:val="28"/>
        </w:rPr>
        <w:t>Cixous</w:t>
      </w:r>
      <w:proofErr w:type="spellEnd"/>
      <w:r w:rsidRPr="00D50CB7">
        <w:rPr>
          <w:rFonts w:ascii="Times New Roman" w:hAnsi="Times New Roman"/>
          <w:sz w:val="28"/>
          <w:szCs w:val="28"/>
        </w:rPr>
        <w:t xml:space="preserve">, </w:t>
      </w:r>
      <w:proofErr w:type="spellStart"/>
      <w:r w:rsidRPr="00D50CB7">
        <w:rPr>
          <w:rFonts w:ascii="Times New Roman" w:hAnsi="Times New Roman"/>
          <w:sz w:val="28"/>
          <w:szCs w:val="28"/>
        </w:rPr>
        <w:t>Maissa</w:t>
      </w:r>
      <w:proofErr w:type="spellEnd"/>
      <w:r w:rsidRPr="00D50CB7">
        <w:rPr>
          <w:rFonts w:ascii="Times New Roman" w:hAnsi="Times New Roman"/>
          <w:sz w:val="28"/>
          <w:szCs w:val="28"/>
        </w:rPr>
        <w:t xml:space="preserve"> Bey, Littérature francophone, Féminin, Masculin, Psychanalyse, Sociologie.</w:t>
      </w: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Default="00D50CB7" w:rsidP="00D50CB7">
      <w:pPr>
        <w:spacing w:before="0" w:line="360" w:lineRule="auto"/>
        <w:jc w:val="both"/>
        <w:rPr>
          <w:rFonts w:ascii="Times New Roman" w:hAnsi="Times New Roman" w:hint="cs"/>
          <w:sz w:val="20"/>
          <w:szCs w:val="20"/>
          <w:rtl/>
        </w:rPr>
      </w:pPr>
    </w:p>
    <w:p w:rsidR="00D50CB7" w:rsidRPr="00D50CB7" w:rsidRDefault="00D50CB7" w:rsidP="00D50CB7">
      <w:pPr>
        <w:pStyle w:val="Texte"/>
        <w:bidi/>
        <w:spacing w:before="0"/>
        <w:rPr>
          <w:b/>
          <w:bCs/>
          <w:sz w:val="32"/>
          <w:szCs w:val="32"/>
          <w:lang w:bidi="ar-DZ"/>
        </w:rPr>
      </w:pPr>
      <w:r w:rsidRPr="00D50CB7">
        <w:rPr>
          <w:rFonts w:hint="cs"/>
          <w:b/>
          <w:bCs/>
          <w:sz w:val="32"/>
          <w:szCs w:val="32"/>
          <w:rtl/>
          <w:lang w:bidi="ar-DZ"/>
        </w:rPr>
        <w:lastRenderedPageBreak/>
        <w:t>الملخص </w:t>
      </w:r>
      <w:r w:rsidRPr="00D50CB7">
        <w:rPr>
          <w:b/>
          <w:bCs/>
          <w:sz w:val="32"/>
          <w:szCs w:val="32"/>
          <w:lang w:bidi="ar-DZ"/>
        </w:rPr>
        <w:t>:</w:t>
      </w:r>
      <w:r w:rsidRPr="00D50CB7">
        <w:rPr>
          <w:rFonts w:hint="cs"/>
          <w:b/>
          <w:bCs/>
          <w:sz w:val="32"/>
          <w:szCs w:val="32"/>
          <w:rtl/>
          <w:lang w:bidi="ar-DZ"/>
        </w:rPr>
        <w:t> </w:t>
      </w:r>
    </w:p>
    <w:p w:rsidR="00D50CB7" w:rsidRPr="00D50CB7" w:rsidRDefault="00D50CB7" w:rsidP="00D50CB7">
      <w:pPr>
        <w:pStyle w:val="Texte"/>
        <w:bidi/>
        <w:spacing w:before="0" w:after="0"/>
        <w:ind w:firstLine="509"/>
        <w:rPr>
          <w:rFonts w:hint="cs"/>
          <w:sz w:val="32"/>
          <w:szCs w:val="32"/>
          <w:rtl/>
          <w:lang w:bidi="ar"/>
        </w:rPr>
      </w:pPr>
      <w:r w:rsidRPr="00D50CB7">
        <w:rPr>
          <w:rFonts w:hint="cs"/>
          <w:sz w:val="32"/>
          <w:szCs w:val="32"/>
          <w:rtl/>
          <w:lang w:bidi="ar"/>
        </w:rPr>
        <w:t xml:space="preserve">تحلل الأطروحة الحالية مجموعة من الروايات الناطقة بالفرنسية للمؤلفين: آن </w:t>
      </w:r>
      <w:proofErr w:type="spellStart"/>
      <w:r w:rsidRPr="00D50CB7">
        <w:rPr>
          <w:rFonts w:hint="cs"/>
          <w:sz w:val="32"/>
          <w:szCs w:val="32"/>
          <w:rtl/>
          <w:lang w:bidi="ar"/>
        </w:rPr>
        <w:t>هيبير</w:t>
      </w:r>
      <w:proofErr w:type="spellEnd"/>
      <w:r w:rsidRPr="00D50CB7">
        <w:rPr>
          <w:rFonts w:hint="cs"/>
          <w:sz w:val="32"/>
          <w:szCs w:val="32"/>
          <w:rtl/>
          <w:lang w:bidi="ar"/>
        </w:rPr>
        <w:t xml:space="preserve"> فايزة جين ، كين بوجول ، هيلين </w:t>
      </w:r>
      <w:proofErr w:type="spellStart"/>
      <w:r w:rsidRPr="00D50CB7">
        <w:rPr>
          <w:rFonts w:hint="cs"/>
          <w:sz w:val="32"/>
          <w:szCs w:val="32"/>
          <w:rtl/>
          <w:lang w:bidi="ar"/>
        </w:rPr>
        <w:t>سيكسوس</w:t>
      </w:r>
      <w:proofErr w:type="spellEnd"/>
      <w:r w:rsidRPr="00D50CB7">
        <w:rPr>
          <w:rFonts w:hint="cs"/>
          <w:sz w:val="32"/>
          <w:szCs w:val="32"/>
          <w:rtl/>
          <w:lang w:bidi="ar"/>
        </w:rPr>
        <w:t xml:space="preserve">، </w:t>
      </w:r>
      <w:proofErr w:type="spellStart"/>
      <w:r w:rsidRPr="00D50CB7">
        <w:rPr>
          <w:rFonts w:hint="cs"/>
          <w:sz w:val="32"/>
          <w:szCs w:val="32"/>
          <w:rtl/>
          <w:lang w:bidi="ar"/>
        </w:rPr>
        <w:t>مايسا</w:t>
      </w:r>
      <w:proofErr w:type="spellEnd"/>
      <w:r w:rsidRPr="00D50CB7">
        <w:rPr>
          <w:rFonts w:hint="cs"/>
          <w:sz w:val="32"/>
          <w:szCs w:val="32"/>
          <w:rtl/>
          <w:lang w:bidi="ar"/>
        </w:rPr>
        <w:t xml:space="preserve"> باي والتي تتناول موضوع مفهوم العلاقة الأنثى / الذكر. نحن نقدم قراءة تجمع بين التحليل النفسي وعلم الاجتماع من أجل فهم أفضل للاستراتيجيات الكتابية للروائيين الذين ينتمون إلى مجالات جغرافية وثقافية مختلفة والذين يلجؤون إلى الأدب ليخبروا عن المرأة ووضعها. سمح نهج التحليل النفسي بالتفسير الرمزي لمساحات الروايات وكذلك العلاقة الحميمة الأنثوية والعلاقة بين الأب والابنة والاضطرابات التي يمكن أن تنشأ من التنشئة الاجتماعية للابنة في نظام يفضل الاختلاف البيولوجي ، مثل الأبوية. عززت القراءة الاجتماعية التي تسلط الضوء على النوع الاجتماعي والوكالة والتنشئة الاجتماعية للهويات الأنثوية النظر في الأوضاع والتطورات وكذلك دم</w:t>
      </w:r>
      <w:r>
        <w:rPr>
          <w:rFonts w:hint="cs"/>
          <w:sz w:val="32"/>
          <w:szCs w:val="32"/>
          <w:rtl/>
          <w:lang w:bidi="ar"/>
        </w:rPr>
        <w:t xml:space="preserve">ج النساء في السياقات الاجتماعية </w:t>
      </w:r>
      <w:r w:rsidRPr="00D50CB7">
        <w:rPr>
          <w:rFonts w:hint="cs"/>
          <w:sz w:val="32"/>
          <w:szCs w:val="32"/>
          <w:rtl/>
          <w:lang w:bidi="ar"/>
        </w:rPr>
        <w:t xml:space="preserve">المختلفة. </w:t>
      </w:r>
    </w:p>
    <w:p w:rsidR="00D50CB7" w:rsidRPr="00D50CB7" w:rsidRDefault="00D50CB7" w:rsidP="00D50CB7">
      <w:pPr>
        <w:pStyle w:val="Texte"/>
        <w:bidi/>
        <w:spacing w:before="0" w:after="0"/>
        <w:ind w:firstLine="509"/>
        <w:rPr>
          <w:rFonts w:hint="cs"/>
          <w:sz w:val="32"/>
          <w:szCs w:val="32"/>
          <w:rtl/>
          <w:lang w:bidi="ar-DZ"/>
        </w:rPr>
      </w:pPr>
      <w:r w:rsidRPr="00D50CB7">
        <w:rPr>
          <w:rFonts w:hint="cs"/>
          <w:b/>
          <w:bCs/>
          <w:sz w:val="32"/>
          <w:szCs w:val="32"/>
          <w:rtl/>
          <w:lang w:bidi="ar"/>
        </w:rPr>
        <w:t>الكلمات المفتاحية</w:t>
      </w:r>
      <w:r w:rsidRPr="00D50CB7">
        <w:rPr>
          <w:rFonts w:hint="cs"/>
          <w:sz w:val="32"/>
          <w:szCs w:val="32"/>
          <w:rtl/>
          <w:lang w:bidi="ar"/>
        </w:rPr>
        <w:t xml:space="preserve">: آن </w:t>
      </w:r>
      <w:proofErr w:type="spellStart"/>
      <w:r w:rsidRPr="00D50CB7">
        <w:rPr>
          <w:rFonts w:hint="cs"/>
          <w:sz w:val="32"/>
          <w:szCs w:val="32"/>
          <w:rtl/>
          <w:lang w:bidi="ar"/>
        </w:rPr>
        <w:t>هيبير</w:t>
      </w:r>
      <w:proofErr w:type="spellEnd"/>
      <w:r w:rsidRPr="00D50CB7">
        <w:rPr>
          <w:rFonts w:hint="cs"/>
          <w:sz w:val="32"/>
          <w:szCs w:val="32"/>
          <w:rtl/>
          <w:lang w:bidi="ar"/>
        </w:rPr>
        <w:t xml:space="preserve"> ، فايزة جين ، كين بوجول ، هيلين </w:t>
      </w:r>
      <w:proofErr w:type="spellStart"/>
      <w:r w:rsidRPr="00D50CB7">
        <w:rPr>
          <w:rFonts w:hint="cs"/>
          <w:sz w:val="32"/>
          <w:szCs w:val="32"/>
          <w:rtl/>
          <w:lang w:bidi="ar"/>
        </w:rPr>
        <w:t>سيكسوس</w:t>
      </w:r>
      <w:proofErr w:type="spellEnd"/>
      <w:r w:rsidRPr="00D50CB7">
        <w:rPr>
          <w:rFonts w:hint="cs"/>
          <w:sz w:val="32"/>
          <w:szCs w:val="32"/>
          <w:rtl/>
          <w:lang w:bidi="ar"/>
        </w:rPr>
        <w:t xml:space="preserve"> ، ميسا باي ، الأدب </w:t>
      </w:r>
      <w:proofErr w:type="spellStart"/>
      <w:r w:rsidRPr="00D50CB7">
        <w:rPr>
          <w:rFonts w:hint="cs"/>
          <w:sz w:val="32"/>
          <w:szCs w:val="32"/>
          <w:rtl/>
          <w:lang w:bidi="ar"/>
        </w:rPr>
        <w:t>الفرنكوفوني</w:t>
      </w:r>
      <w:proofErr w:type="spellEnd"/>
      <w:r w:rsidRPr="00D50CB7">
        <w:rPr>
          <w:rFonts w:hint="cs"/>
          <w:sz w:val="32"/>
          <w:szCs w:val="32"/>
          <w:rtl/>
          <w:lang w:bidi="ar"/>
        </w:rPr>
        <w:t xml:space="preserve"> ، المؤنث ، المذكر ، التحليل النفسي ، علم الاجتماع. </w:t>
      </w:r>
      <w:r w:rsidRPr="00D50CB7">
        <w:rPr>
          <w:rFonts w:hint="cs"/>
          <w:sz w:val="32"/>
          <w:szCs w:val="32"/>
          <w:rtl/>
          <w:lang w:bidi="ar-DZ"/>
        </w:rPr>
        <w:t xml:space="preserve">                </w:t>
      </w: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Default="00D50CB7" w:rsidP="00D50CB7">
      <w:pPr>
        <w:pStyle w:val="Texte"/>
        <w:spacing w:before="0" w:after="0"/>
        <w:rPr>
          <w:rFonts w:hint="cs"/>
          <w:sz w:val="20"/>
          <w:szCs w:val="20"/>
          <w:rtl/>
          <w:lang w:bidi="ar-DZ"/>
        </w:rPr>
      </w:pPr>
    </w:p>
    <w:p w:rsidR="00D50CB7" w:rsidRPr="00D50CB7" w:rsidRDefault="00D50CB7" w:rsidP="00D50CB7">
      <w:pPr>
        <w:pStyle w:val="Texte"/>
        <w:spacing w:before="0" w:after="0"/>
        <w:rPr>
          <w:b/>
          <w:bCs/>
          <w:sz w:val="28"/>
          <w:szCs w:val="28"/>
        </w:rPr>
      </w:pPr>
      <w:r w:rsidRPr="00D50CB7">
        <w:rPr>
          <w:b/>
          <w:bCs/>
          <w:sz w:val="28"/>
          <w:szCs w:val="28"/>
        </w:rPr>
        <w:lastRenderedPageBreak/>
        <w:t xml:space="preserve">Abstract : </w:t>
      </w:r>
    </w:p>
    <w:p w:rsidR="00D50CB7" w:rsidRPr="00D50CB7" w:rsidRDefault="00D50CB7" w:rsidP="00D50CB7">
      <w:pPr>
        <w:pStyle w:val="Texte"/>
        <w:spacing w:before="0" w:after="0"/>
        <w:ind w:firstLine="567"/>
        <w:rPr>
          <w:sz w:val="28"/>
          <w:szCs w:val="28"/>
          <w:lang w:val="en"/>
        </w:rPr>
      </w:pPr>
      <w:r w:rsidRPr="00D50CB7">
        <w:rPr>
          <w:sz w:val="28"/>
          <w:szCs w:val="28"/>
          <w:lang w:val="en"/>
        </w:rPr>
        <w:t xml:space="preserve">The present thesis analyzes a corpus which brings together the French-speaking novels of the authors: Anne Hébert, </w:t>
      </w:r>
      <w:proofErr w:type="spellStart"/>
      <w:r w:rsidRPr="00D50CB7">
        <w:rPr>
          <w:sz w:val="28"/>
          <w:szCs w:val="28"/>
          <w:lang w:val="en"/>
        </w:rPr>
        <w:t>Faiza</w:t>
      </w:r>
      <w:proofErr w:type="spellEnd"/>
      <w:r w:rsidRPr="00D50CB7">
        <w:rPr>
          <w:sz w:val="28"/>
          <w:szCs w:val="28"/>
          <w:lang w:val="en"/>
        </w:rPr>
        <w:t xml:space="preserve"> </w:t>
      </w:r>
      <w:proofErr w:type="spellStart"/>
      <w:r w:rsidRPr="00D50CB7">
        <w:rPr>
          <w:sz w:val="28"/>
          <w:szCs w:val="28"/>
          <w:lang w:val="en"/>
        </w:rPr>
        <w:t>Guène</w:t>
      </w:r>
      <w:proofErr w:type="spellEnd"/>
      <w:r w:rsidRPr="00D50CB7">
        <w:rPr>
          <w:sz w:val="28"/>
          <w:szCs w:val="28"/>
          <w:lang w:val="en"/>
        </w:rPr>
        <w:t xml:space="preserve">, Ken </w:t>
      </w:r>
      <w:proofErr w:type="spellStart"/>
      <w:r w:rsidRPr="00D50CB7">
        <w:rPr>
          <w:sz w:val="28"/>
          <w:szCs w:val="28"/>
          <w:lang w:val="en"/>
        </w:rPr>
        <w:t>Bugul</w:t>
      </w:r>
      <w:proofErr w:type="spellEnd"/>
      <w:r w:rsidRPr="00D50CB7">
        <w:rPr>
          <w:sz w:val="28"/>
          <w:szCs w:val="28"/>
          <w:lang w:val="en"/>
        </w:rPr>
        <w:t xml:space="preserve">, Hélène </w:t>
      </w:r>
      <w:proofErr w:type="spellStart"/>
      <w:r w:rsidRPr="00D50CB7">
        <w:rPr>
          <w:sz w:val="28"/>
          <w:szCs w:val="28"/>
          <w:lang w:val="en"/>
        </w:rPr>
        <w:t>Cixous</w:t>
      </w:r>
      <w:proofErr w:type="spellEnd"/>
      <w:r w:rsidRPr="00D50CB7">
        <w:rPr>
          <w:sz w:val="28"/>
          <w:szCs w:val="28"/>
          <w:lang w:val="en"/>
        </w:rPr>
        <w:t xml:space="preserve"> and </w:t>
      </w:r>
      <w:proofErr w:type="spellStart"/>
      <w:r w:rsidRPr="00D50CB7">
        <w:rPr>
          <w:sz w:val="28"/>
          <w:szCs w:val="28"/>
          <w:lang w:val="en"/>
        </w:rPr>
        <w:t>Maissa</w:t>
      </w:r>
      <w:proofErr w:type="spellEnd"/>
      <w:r w:rsidRPr="00D50CB7">
        <w:rPr>
          <w:sz w:val="28"/>
          <w:szCs w:val="28"/>
          <w:lang w:val="en"/>
        </w:rPr>
        <w:t xml:space="preserve"> </w:t>
      </w:r>
      <w:proofErr w:type="spellStart"/>
      <w:r w:rsidRPr="00D50CB7">
        <w:rPr>
          <w:sz w:val="28"/>
          <w:szCs w:val="28"/>
          <w:lang w:val="en"/>
        </w:rPr>
        <w:t>Bey</w:t>
      </w:r>
      <w:proofErr w:type="spellEnd"/>
      <w:r w:rsidRPr="00D50CB7">
        <w:rPr>
          <w:sz w:val="28"/>
          <w:szCs w:val="28"/>
          <w:lang w:val="en"/>
        </w:rPr>
        <w:t xml:space="preserve"> and which address the subject of the conception of the Feminine / Masculine relationship. We offer a reading that combines psychoanalysis and sociology in order to better understand the scriptural strategies of novelists belonging to different geographical and cultural spheres and who have recourse to literature to tell about women and their situation. The psychoanalytic approach allowed the symbolic interpretation of the spaces of the novels as well as the feminine intimacy, the daughter-father relationship and the disorders that can arise from the socialization of the daughter in a system that favors biological difference, such as the patriarchy. The sociological reading highlighting gender, agency and the socialization of female identities has fostered the consideration of statuses, developments as well as the integration of women in different social contexts.</w:t>
      </w:r>
    </w:p>
    <w:p w:rsidR="00E47F82" w:rsidRPr="00D50CB7" w:rsidRDefault="00D50CB7" w:rsidP="00D50CB7">
      <w:pPr>
        <w:ind w:firstLine="567"/>
        <w:jc w:val="both"/>
        <w:rPr>
          <w:rFonts w:ascii="Times New Roman" w:hAnsi="Times New Roman"/>
          <w:sz w:val="28"/>
          <w:szCs w:val="28"/>
          <w:lang w:val="en"/>
        </w:rPr>
      </w:pPr>
      <w:r w:rsidRPr="00D50CB7">
        <w:rPr>
          <w:rFonts w:ascii="Times New Roman" w:hAnsi="Times New Roman"/>
          <w:b/>
          <w:bCs/>
          <w:sz w:val="28"/>
          <w:szCs w:val="28"/>
          <w:lang w:val="en"/>
        </w:rPr>
        <w:t>Keywords:</w:t>
      </w:r>
      <w:r w:rsidRPr="00D50CB7">
        <w:rPr>
          <w:rFonts w:ascii="Times New Roman" w:hAnsi="Times New Roman"/>
          <w:sz w:val="28"/>
          <w:szCs w:val="28"/>
          <w:lang w:val="en"/>
        </w:rPr>
        <w:t xml:space="preserve"> Anne Hébert, </w:t>
      </w:r>
      <w:proofErr w:type="spellStart"/>
      <w:r w:rsidRPr="00D50CB7">
        <w:rPr>
          <w:rFonts w:ascii="Times New Roman" w:hAnsi="Times New Roman"/>
          <w:sz w:val="28"/>
          <w:szCs w:val="28"/>
          <w:lang w:val="en"/>
        </w:rPr>
        <w:t>Faiza</w:t>
      </w:r>
      <w:proofErr w:type="spellEnd"/>
      <w:r w:rsidRPr="00D50CB7">
        <w:rPr>
          <w:rFonts w:ascii="Times New Roman" w:hAnsi="Times New Roman"/>
          <w:sz w:val="28"/>
          <w:szCs w:val="28"/>
          <w:lang w:val="en"/>
        </w:rPr>
        <w:t xml:space="preserve"> </w:t>
      </w:r>
      <w:proofErr w:type="spellStart"/>
      <w:r w:rsidRPr="00D50CB7">
        <w:rPr>
          <w:rFonts w:ascii="Times New Roman" w:hAnsi="Times New Roman"/>
          <w:sz w:val="28"/>
          <w:szCs w:val="28"/>
          <w:lang w:val="en"/>
        </w:rPr>
        <w:t>G</w:t>
      </w:r>
      <w:r>
        <w:rPr>
          <w:rFonts w:ascii="Times New Roman" w:hAnsi="Times New Roman"/>
          <w:sz w:val="28"/>
          <w:szCs w:val="28"/>
          <w:lang w:val="en"/>
        </w:rPr>
        <w:t>uène</w:t>
      </w:r>
      <w:proofErr w:type="spellEnd"/>
      <w:r>
        <w:rPr>
          <w:rFonts w:ascii="Times New Roman" w:hAnsi="Times New Roman"/>
          <w:sz w:val="28"/>
          <w:szCs w:val="28"/>
          <w:lang w:val="en"/>
        </w:rPr>
        <w:t xml:space="preserve">, Ken </w:t>
      </w:r>
      <w:proofErr w:type="spellStart"/>
      <w:r>
        <w:rPr>
          <w:rFonts w:ascii="Times New Roman" w:hAnsi="Times New Roman"/>
          <w:sz w:val="28"/>
          <w:szCs w:val="28"/>
          <w:lang w:val="en"/>
        </w:rPr>
        <w:t>Bugul</w:t>
      </w:r>
      <w:proofErr w:type="spellEnd"/>
      <w:r>
        <w:rPr>
          <w:rFonts w:ascii="Times New Roman" w:hAnsi="Times New Roman"/>
          <w:sz w:val="28"/>
          <w:szCs w:val="28"/>
          <w:lang w:val="en"/>
        </w:rPr>
        <w:t xml:space="preserve">, Hélène </w:t>
      </w:r>
      <w:proofErr w:type="spellStart"/>
      <w:r>
        <w:rPr>
          <w:rFonts w:ascii="Times New Roman" w:hAnsi="Times New Roman"/>
          <w:sz w:val="28"/>
          <w:szCs w:val="28"/>
          <w:lang w:val="en"/>
        </w:rPr>
        <w:t>Cixous</w:t>
      </w:r>
      <w:proofErr w:type="spellEnd"/>
      <w:r>
        <w:rPr>
          <w:rFonts w:ascii="Times New Roman" w:hAnsi="Times New Roman"/>
          <w:sz w:val="28"/>
          <w:szCs w:val="28"/>
          <w:lang w:val="en"/>
        </w:rPr>
        <w:t>,</w:t>
      </w:r>
      <w:r>
        <w:rPr>
          <w:rFonts w:ascii="Times New Roman" w:hAnsi="Times New Roman" w:hint="cs"/>
          <w:sz w:val="28"/>
          <w:szCs w:val="28"/>
          <w:rtl/>
          <w:lang w:val="en"/>
        </w:rPr>
        <w:t xml:space="preserve"> </w:t>
      </w:r>
      <w:proofErr w:type="spellStart"/>
      <w:r w:rsidRPr="00D50CB7">
        <w:rPr>
          <w:rFonts w:ascii="Times New Roman" w:hAnsi="Times New Roman"/>
          <w:sz w:val="28"/>
          <w:szCs w:val="28"/>
          <w:lang w:val="en"/>
        </w:rPr>
        <w:t>Maissa</w:t>
      </w:r>
      <w:proofErr w:type="spellEnd"/>
      <w:r w:rsidRPr="00D50CB7">
        <w:rPr>
          <w:rFonts w:ascii="Times New Roman" w:hAnsi="Times New Roman"/>
          <w:sz w:val="28"/>
          <w:szCs w:val="28"/>
          <w:lang w:val="en"/>
        </w:rPr>
        <w:t xml:space="preserve"> </w:t>
      </w:r>
      <w:proofErr w:type="spellStart"/>
      <w:r w:rsidRPr="00D50CB7">
        <w:rPr>
          <w:rFonts w:ascii="Times New Roman" w:hAnsi="Times New Roman"/>
          <w:sz w:val="28"/>
          <w:szCs w:val="28"/>
          <w:lang w:val="en"/>
        </w:rPr>
        <w:t>Bey</w:t>
      </w:r>
      <w:proofErr w:type="spellEnd"/>
      <w:r w:rsidRPr="00D50CB7">
        <w:rPr>
          <w:rFonts w:ascii="Times New Roman" w:hAnsi="Times New Roman"/>
          <w:sz w:val="28"/>
          <w:szCs w:val="28"/>
          <w:lang w:val="en"/>
        </w:rPr>
        <w:t>, Francophone</w:t>
      </w:r>
      <w:bookmarkStart w:id="0" w:name="_GoBack"/>
      <w:bookmarkEnd w:id="0"/>
      <w:r w:rsidRPr="00D50CB7">
        <w:rPr>
          <w:rFonts w:ascii="Times New Roman" w:hAnsi="Times New Roman"/>
          <w:sz w:val="28"/>
          <w:szCs w:val="28"/>
          <w:lang w:val="en"/>
        </w:rPr>
        <w:t xml:space="preserve"> l</w:t>
      </w:r>
      <w:r>
        <w:rPr>
          <w:rFonts w:ascii="Times New Roman" w:hAnsi="Times New Roman"/>
          <w:sz w:val="28"/>
          <w:szCs w:val="28"/>
          <w:lang w:val="en"/>
        </w:rPr>
        <w:t>iterature, Feminine, Masculine,</w:t>
      </w:r>
      <w:r>
        <w:rPr>
          <w:rFonts w:ascii="Times New Roman" w:hAnsi="Times New Roman" w:hint="cs"/>
          <w:sz w:val="28"/>
          <w:szCs w:val="28"/>
          <w:rtl/>
          <w:lang w:val="en"/>
        </w:rPr>
        <w:t xml:space="preserve"> </w:t>
      </w:r>
      <w:r w:rsidRPr="00D50CB7">
        <w:rPr>
          <w:rFonts w:ascii="Times New Roman" w:hAnsi="Times New Roman"/>
          <w:sz w:val="28"/>
          <w:szCs w:val="28"/>
          <w:lang w:val="en"/>
        </w:rPr>
        <w:t>Psychoanalysis, Sociology.</w:t>
      </w:r>
    </w:p>
    <w:sectPr w:rsidR="00E47F82" w:rsidRPr="00D50CB7">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955"/>
    <w:rsid w:val="00BA23E3"/>
    <w:rsid w:val="00CF6955"/>
    <w:rsid w:val="00D50CB7"/>
    <w:rsid w:val="00E47F8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0CB7"/>
    <w:pPr>
      <w:spacing w:before="140" w:after="0" w:line="240" w:lineRule="auto"/>
      <w:ind w:firstLine="0"/>
      <w:jc w:val="left"/>
    </w:pPr>
    <w:rPr>
      <w:rFonts w:ascii="Arial" w:eastAsia="Times New Roman" w:hAnsi="Arial" w:cs="Times New Roman"/>
      <w:sz w:val="18"/>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exte">
    <w:name w:val="Texte"/>
    <w:basedOn w:val="Normal"/>
    <w:rsid w:val="00D50CB7"/>
    <w:pPr>
      <w:spacing w:before="120" w:after="120" w:line="360" w:lineRule="auto"/>
      <w:jc w:val="both"/>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0CB7"/>
    <w:pPr>
      <w:spacing w:before="140" w:after="0" w:line="240" w:lineRule="auto"/>
      <w:ind w:firstLine="0"/>
      <w:jc w:val="left"/>
    </w:pPr>
    <w:rPr>
      <w:rFonts w:ascii="Arial" w:eastAsia="Times New Roman" w:hAnsi="Arial" w:cs="Times New Roman"/>
      <w:sz w:val="18"/>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exte">
    <w:name w:val="Texte"/>
    <w:basedOn w:val="Normal"/>
    <w:rsid w:val="00D50CB7"/>
    <w:pPr>
      <w:spacing w:before="120" w:after="120" w:line="360" w:lineRule="auto"/>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3</Pages>
  <Words>520</Words>
  <Characters>2863</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2022-07-11T14:41:00Z</dcterms:created>
  <dcterms:modified xsi:type="dcterms:W3CDTF">2022-07-11T14:54:00Z</dcterms:modified>
</cp:coreProperties>
</file>