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5C7" w:rsidRPr="00A01D00" w:rsidRDefault="00A345C7" w:rsidP="00A345C7">
      <w:pPr>
        <w:pStyle w:val="Titre1"/>
        <w:spacing w:after="240" w:line="360" w:lineRule="auto"/>
        <w:jc w:val="left"/>
        <w:rPr>
          <w:rFonts w:asciiTheme="majorBidi" w:hAnsiTheme="majorBidi" w:cstheme="majorBidi"/>
          <w:lang w:val="fr-FR"/>
        </w:rPr>
      </w:pPr>
      <w:r w:rsidRPr="00A01D00">
        <w:rPr>
          <w:rFonts w:asciiTheme="majorBidi" w:hAnsiTheme="majorBidi" w:cstheme="majorBidi"/>
          <w:lang w:val="fr-FR"/>
        </w:rPr>
        <w:t>Résumé</w:t>
      </w:r>
    </w:p>
    <w:p w:rsidR="00A345C7" w:rsidRPr="00F4685B" w:rsidRDefault="00A345C7" w:rsidP="00A345C7">
      <w:pPr>
        <w:spacing w:after="0" w:line="360" w:lineRule="auto"/>
        <w:ind w:firstLine="708"/>
        <w:jc w:val="both"/>
        <w:rPr>
          <w:rFonts w:asciiTheme="majorBidi" w:hAnsiTheme="majorBidi" w:cstheme="majorBidi"/>
          <w:sz w:val="24"/>
          <w:szCs w:val="24"/>
        </w:rPr>
      </w:pPr>
      <w:r w:rsidRPr="00F4685B">
        <w:rPr>
          <w:rFonts w:asciiTheme="majorBidi" w:hAnsiTheme="majorBidi" w:cstheme="majorBidi"/>
          <w:sz w:val="24"/>
          <w:szCs w:val="24"/>
        </w:rPr>
        <w:t xml:space="preserve">Les pluies maximales probables (PMP) sont définies comme étant la hauteur maximale de la lame d’eau qui peut </w:t>
      </w:r>
      <w:proofErr w:type="spellStart"/>
      <w:r w:rsidRPr="00F4685B">
        <w:rPr>
          <w:rFonts w:asciiTheme="majorBidi" w:hAnsiTheme="majorBidi" w:cstheme="majorBidi"/>
          <w:sz w:val="24"/>
          <w:szCs w:val="24"/>
        </w:rPr>
        <w:t>météorologiquement</w:t>
      </w:r>
      <w:proofErr w:type="spellEnd"/>
      <w:r w:rsidRPr="00F4685B">
        <w:rPr>
          <w:rFonts w:asciiTheme="majorBidi" w:hAnsiTheme="majorBidi" w:cstheme="majorBidi"/>
          <w:sz w:val="24"/>
          <w:szCs w:val="24"/>
        </w:rPr>
        <w:t xml:space="preserve"> s’accumuler, en un temps donné, dans un bassin versant. La finalité de l'estimation des PMP est de les convertir en crues maximales probables (CMP), laquelle est nécessaire pour la conception des structures hydrauliques telles que les </w:t>
      </w:r>
      <w:r w:rsidRPr="00F4685B">
        <w:rPr>
          <w:rFonts w:asciiTheme="majorBidi" w:hAnsiTheme="majorBidi" w:cstheme="majorBidi"/>
          <w:sz w:val="24"/>
          <w:szCs w:val="24"/>
          <w:lang w:eastAsia="fr-FR"/>
        </w:rPr>
        <w:t>évacuateurs des barrages</w:t>
      </w:r>
      <w:r w:rsidRPr="00F4685B">
        <w:rPr>
          <w:rFonts w:asciiTheme="majorBidi" w:hAnsiTheme="majorBidi" w:cstheme="majorBidi"/>
          <w:sz w:val="24"/>
          <w:szCs w:val="24"/>
        </w:rPr>
        <w:t>.</w:t>
      </w:r>
    </w:p>
    <w:p w:rsidR="00A345C7" w:rsidRPr="00F4685B" w:rsidRDefault="00A345C7" w:rsidP="00A345C7">
      <w:pPr>
        <w:spacing w:after="0" w:line="360" w:lineRule="auto"/>
        <w:ind w:firstLine="708"/>
        <w:jc w:val="both"/>
        <w:rPr>
          <w:rFonts w:asciiTheme="majorBidi" w:hAnsiTheme="majorBidi" w:cstheme="majorBidi"/>
          <w:sz w:val="24"/>
          <w:szCs w:val="24"/>
        </w:rPr>
      </w:pPr>
      <w:r w:rsidRPr="00F4685B">
        <w:rPr>
          <w:rFonts w:asciiTheme="majorBidi" w:hAnsiTheme="majorBidi" w:cstheme="majorBidi"/>
          <w:sz w:val="24"/>
          <w:szCs w:val="24"/>
        </w:rPr>
        <w:t xml:space="preserve">L’estimation des PMP par la méthode statistique de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xml:space="preserve"> a été adoptée dans cette étude pour 1</w:t>
      </w:r>
      <w:r w:rsidRPr="00F4685B">
        <w:rPr>
          <w:rFonts w:asciiTheme="majorBidi" w:hAnsiTheme="majorBidi" w:cstheme="majorBidi" w:hint="cs"/>
          <w:sz w:val="24"/>
          <w:szCs w:val="24"/>
          <w:rtl/>
        </w:rPr>
        <w:t>40</w:t>
      </w:r>
      <w:r w:rsidRPr="00F4685B">
        <w:rPr>
          <w:rFonts w:asciiTheme="majorBidi" w:hAnsiTheme="majorBidi" w:cstheme="majorBidi"/>
          <w:sz w:val="24"/>
          <w:szCs w:val="24"/>
        </w:rPr>
        <w:t xml:space="preserve"> stations pluviométriques, parmi elles 112 stations répondant aux tests d’hypothèse requis par l’analyse fréquentielle, au sein des trois bassins du littoral Algérien (Côtiers Algérois, Côtiers Constantinois, Côtiers Oranais).</w:t>
      </w:r>
      <w:r w:rsidRPr="00F4685B">
        <w:rPr>
          <w:rFonts w:cstheme="minorHAnsi"/>
          <w:sz w:val="24"/>
          <w:szCs w:val="24"/>
        </w:rPr>
        <w:t xml:space="preserve"> </w:t>
      </w:r>
      <w:r w:rsidRPr="00F4685B">
        <w:rPr>
          <w:rFonts w:asciiTheme="majorBidi" w:hAnsiTheme="majorBidi" w:cstheme="majorBidi"/>
          <w:sz w:val="24"/>
          <w:szCs w:val="24"/>
        </w:rPr>
        <w:t xml:space="preserve">Cette méthode comporte deux approches ; 1. L’approche simplifiée (traditionnelle) proposée par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basée sur le calcul adéquat du facteur de fréquence (</w:t>
      </w:r>
      <m:oMath>
        <m:sSub>
          <m:sSubPr>
            <m:ctrlPr>
              <w:rPr>
                <w:rFonts w:ascii="Cambria Math" w:hAnsi="Cambria Math" w:cstheme="majorBidi"/>
                <w:sz w:val="24"/>
                <w:szCs w:val="24"/>
              </w:rPr>
            </m:ctrlPr>
          </m:sSubPr>
          <m:e>
            <m:r>
              <w:rPr>
                <w:rFonts w:ascii="Cambria Math" w:hAnsi="Cambria Math" w:cstheme="majorBidi"/>
                <w:sz w:val="24"/>
                <w:szCs w:val="24"/>
              </w:rPr>
              <m:t>K</m:t>
            </m:r>
          </m:e>
          <m:sub>
            <m:r>
              <w:rPr>
                <w:rFonts w:ascii="Cambria Math" w:hAnsi="Cambria Math" w:cstheme="majorBidi"/>
                <w:sz w:val="24"/>
                <w:szCs w:val="24"/>
              </w:rPr>
              <m:t>m</m:t>
            </m:r>
          </m:sub>
        </m:sSub>
      </m:oMath>
      <w:r w:rsidRPr="00F4685B">
        <w:rPr>
          <w:rFonts w:asciiTheme="majorBidi" w:hAnsiTheme="majorBidi" w:cstheme="majorBidi"/>
          <w:sz w:val="24"/>
          <w:szCs w:val="24"/>
        </w:rPr>
        <w:t>) initié par Chow à l’aide de la courbe enveloppe appropriée. 2. L’approche modifiée, basée sur la correction de la moyenne et de l’écart type des séries de précipitations de taille inférieure à 50 ans.</w:t>
      </w:r>
    </w:p>
    <w:p w:rsidR="00A345C7" w:rsidRPr="00F4685B" w:rsidRDefault="00A345C7" w:rsidP="00A345C7">
      <w:pPr>
        <w:spacing w:after="0" w:line="360" w:lineRule="auto"/>
        <w:ind w:firstLine="708"/>
        <w:jc w:val="both"/>
        <w:rPr>
          <w:rFonts w:asciiTheme="majorBidi" w:hAnsiTheme="majorBidi" w:cstheme="majorBidi"/>
          <w:sz w:val="24"/>
          <w:szCs w:val="24"/>
        </w:rPr>
      </w:pPr>
      <w:r w:rsidRPr="00F4685B">
        <w:rPr>
          <w:rFonts w:asciiTheme="majorBidi" w:hAnsiTheme="majorBidi" w:cstheme="majorBidi"/>
          <w:sz w:val="24"/>
          <w:szCs w:val="24"/>
        </w:rPr>
        <w:t xml:space="preserve">Cette thèse se focalise sur l’application de ces deux approches et établit une comparaison entre elles pour le bassin du Côtiers Oranais pris comme un cas d’étude. Les résultats de l’application de la méthode simplifiée de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xml:space="preserve"> pour l’ensemble des bassins montrent que </w:t>
      </w:r>
      <w:r w:rsidRPr="00F4685B">
        <w:rPr>
          <w:rFonts w:ascii="Times New Roman" w:hAnsi="Times New Roman"/>
          <w:sz w:val="24"/>
          <w:szCs w:val="24"/>
        </w:rPr>
        <w:t xml:space="preserve">les valeurs des </w:t>
      </w:r>
      <m:oMath>
        <m:r>
          <w:rPr>
            <w:rFonts w:ascii="Cambria Math" w:hAnsi="Cambria Math"/>
            <w:color w:val="010202"/>
            <w:sz w:val="24"/>
            <w:szCs w:val="24"/>
          </w:rPr>
          <m:t>PMP</m:t>
        </m:r>
        <m:r>
          <m:rPr>
            <m:sty m:val="p"/>
          </m:rPr>
          <w:rPr>
            <w:rFonts w:ascii="Cambria Math" w:hAnsi="Cambria Math"/>
            <w:color w:val="010202"/>
            <w:sz w:val="24"/>
            <w:szCs w:val="24"/>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rPr>
              <m:t>24</m:t>
            </m:r>
            <m:r>
              <w:rPr>
                <w:rFonts w:ascii="Cambria Math" w:hAnsi="Cambria Math"/>
                <w:color w:val="010202"/>
                <w:sz w:val="24"/>
                <w:szCs w:val="24"/>
              </w:rPr>
              <m:t>H</m:t>
            </m:r>
          </m:e>
        </m:d>
      </m:oMath>
      <w:r w:rsidRPr="00F4685B">
        <w:rPr>
          <w:rFonts w:ascii="Times New Roman" w:hAnsi="Times New Roman"/>
          <w:sz w:val="24"/>
          <w:szCs w:val="24"/>
        </w:rPr>
        <w:t xml:space="preserve"> ponctuelles sont élevées et moyennes au centre de la zone d’étude au niveau du bassin du Côtiers Algérois et elles décroissent à l’extrémité Est et Ouest dans les deux bassins Côtiers Constantinois et Côtiers Oranais. </w:t>
      </w:r>
      <w:r w:rsidRPr="00F4685B">
        <w:rPr>
          <w:rFonts w:asciiTheme="majorBidi" w:hAnsiTheme="majorBidi" w:cstheme="majorBidi"/>
          <w:sz w:val="24"/>
          <w:szCs w:val="24"/>
        </w:rPr>
        <w:t xml:space="preserve">La comparaison entre les deux approches de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xml:space="preserve">, au sein du bassin Côtiers Oranais, montre qu’il n’y a pas de différence significative entre les valeurs des </w:t>
      </w:r>
      <m:oMath>
        <m:r>
          <w:rPr>
            <w:rFonts w:ascii="Cambria Math" w:hAnsi="Cambria Math"/>
            <w:color w:val="010202"/>
            <w:sz w:val="24"/>
            <w:szCs w:val="24"/>
          </w:rPr>
          <m:t>PMP</m:t>
        </m:r>
        <m:r>
          <m:rPr>
            <m:sty m:val="p"/>
          </m:rPr>
          <w:rPr>
            <w:rFonts w:ascii="Cambria Math" w:hAnsi="Cambria Math"/>
            <w:color w:val="010202"/>
            <w:sz w:val="24"/>
            <w:szCs w:val="24"/>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rPr>
              <m:t>24</m:t>
            </m:r>
            <m:r>
              <w:rPr>
                <w:rFonts w:ascii="Cambria Math" w:hAnsi="Cambria Math"/>
                <w:color w:val="010202"/>
                <w:sz w:val="24"/>
                <w:szCs w:val="24"/>
              </w:rPr>
              <m:t>H</m:t>
            </m:r>
          </m:e>
        </m:d>
      </m:oMath>
      <w:r w:rsidRPr="00F4685B">
        <w:rPr>
          <w:rFonts w:asciiTheme="majorBidi" w:hAnsiTheme="majorBidi" w:cstheme="majorBidi"/>
          <w:sz w:val="24"/>
          <w:szCs w:val="24"/>
        </w:rPr>
        <w:t xml:space="preserve"> estimées. Par conséquen</w:t>
      </w:r>
      <w:r>
        <w:rPr>
          <w:rFonts w:asciiTheme="majorBidi" w:hAnsiTheme="majorBidi" w:cstheme="majorBidi"/>
          <w:sz w:val="24"/>
          <w:szCs w:val="24"/>
        </w:rPr>
        <w:t>t</w:t>
      </w:r>
      <w:r w:rsidRPr="00F4685B">
        <w:rPr>
          <w:rFonts w:asciiTheme="majorBidi" w:hAnsiTheme="majorBidi" w:cstheme="majorBidi"/>
          <w:sz w:val="24"/>
          <w:szCs w:val="24"/>
        </w:rPr>
        <w:t xml:space="preserve">, il est recommandé d'utiliser l'approche simplifiée au lieu de l'approche modifiée comme résultat préliminaire tiré de cette étude. </w:t>
      </w:r>
    </w:p>
    <w:p w:rsidR="00A345C7" w:rsidRPr="00F4685B" w:rsidRDefault="00A345C7" w:rsidP="00A345C7">
      <w:pPr>
        <w:spacing w:after="0" w:line="360" w:lineRule="auto"/>
        <w:ind w:firstLine="708"/>
        <w:jc w:val="both"/>
        <w:rPr>
          <w:rFonts w:ascii="Times New Roman" w:hAnsi="Times New Roman"/>
          <w:color w:val="010202"/>
          <w:sz w:val="24"/>
          <w:szCs w:val="24"/>
        </w:rPr>
      </w:pPr>
      <w:r w:rsidRPr="00F4685B">
        <w:rPr>
          <w:rFonts w:asciiTheme="majorBidi" w:hAnsiTheme="majorBidi" w:cstheme="majorBidi"/>
          <w:sz w:val="24"/>
          <w:szCs w:val="24"/>
        </w:rPr>
        <w:t>L’interpolation spatiale par la méthode « </w:t>
      </w:r>
      <w:r w:rsidRPr="00F4685B">
        <w:rPr>
          <w:rFonts w:ascii="Times New Roman" w:hAnsi="Times New Roman"/>
          <w:sz w:val="24"/>
          <w:szCs w:val="24"/>
        </w:rPr>
        <w:t xml:space="preserve">Inverse Distance </w:t>
      </w:r>
      <w:proofErr w:type="spellStart"/>
      <w:r w:rsidRPr="00F4685B">
        <w:rPr>
          <w:rFonts w:ascii="Times New Roman" w:hAnsi="Times New Roman"/>
          <w:sz w:val="24"/>
          <w:szCs w:val="24"/>
        </w:rPr>
        <w:t>Weighting</w:t>
      </w:r>
      <w:proofErr w:type="spellEnd"/>
      <w:r w:rsidRPr="00F4685B">
        <w:rPr>
          <w:rFonts w:ascii="Times New Roman" w:hAnsi="Times New Roman"/>
          <w:sz w:val="24"/>
          <w:szCs w:val="24"/>
        </w:rPr>
        <w:t> » (</w:t>
      </w:r>
      <w:r w:rsidRPr="00F4685B">
        <w:rPr>
          <w:rFonts w:asciiTheme="majorBidi" w:hAnsiTheme="majorBidi" w:cstheme="majorBidi"/>
          <w:sz w:val="24"/>
          <w:szCs w:val="24"/>
        </w:rPr>
        <w:t xml:space="preserve">IDW) a été adoptée pour comprendre la distribution spatiale des </w:t>
      </w:r>
      <m:oMath>
        <m:r>
          <w:rPr>
            <w:rFonts w:ascii="Cambria Math" w:hAnsi="Cambria Math"/>
            <w:color w:val="010202"/>
            <w:sz w:val="24"/>
            <w:szCs w:val="24"/>
          </w:rPr>
          <m:t>PMP</m:t>
        </m:r>
        <m:r>
          <m:rPr>
            <m:sty m:val="p"/>
          </m:rPr>
          <w:rPr>
            <w:rFonts w:ascii="Cambria Math" w:hAnsi="Cambria Math"/>
            <w:color w:val="010202"/>
            <w:sz w:val="24"/>
            <w:szCs w:val="24"/>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rPr>
              <m:t>24</m:t>
            </m:r>
            <m:r>
              <w:rPr>
                <w:rFonts w:ascii="Cambria Math" w:hAnsi="Cambria Math"/>
                <w:color w:val="010202"/>
                <w:sz w:val="24"/>
                <w:szCs w:val="24"/>
              </w:rPr>
              <m:t>H</m:t>
            </m:r>
          </m:e>
        </m:d>
      </m:oMath>
      <w:r w:rsidRPr="00F4685B">
        <w:rPr>
          <w:rFonts w:asciiTheme="majorBidi" w:hAnsiTheme="majorBidi" w:cstheme="majorBidi"/>
          <w:sz w:val="24"/>
          <w:szCs w:val="24"/>
        </w:rPr>
        <w:t xml:space="preserve"> dans les bassins du littoral Algérien.</w:t>
      </w:r>
    </w:p>
    <w:p w:rsidR="00A345C7" w:rsidRPr="00F4685B" w:rsidRDefault="00A345C7" w:rsidP="00A345C7">
      <w:pPr>
        <w:spacing w:after="0" w:line="360" w:lineRule="auto"/>
        <w:ind w:firstLine="709"/>
        <w:jc w:val="both"/>
        <w:rPr>
          <w:rFonts w:ascii="Times New Roman" w:hAnsi="Times New Roman"/>
          <w:color w:val="010202"/>
          <w:sz w:val="24"/>
          <w:szCs w:val="24"/>
        </w:rPr>
      </w:pPr>
      <w:r w:rsidRPr="00F4685B">
        <w:rPr>
          <w:rFonts w:ascii="Times New Roman" w:hAnsi="Times New Roman"/>
          <w:color w:val="010202"/>
          <w:sz w:val="24"/>
          <w:szCs w:val="24"/>
        </w:rPr>
        <w:t xml:space="preserve">Le calcul des périodes de retour des valeurs </w:t>
      </w:r>
      <m:oMath>
        <m:r>
          <w:rPr>
            <w:rFonts w:ascii="Cambria Math" w:hAnsi="Cambria Math"/>
            <w:color w:val="010202"/>
            <w:sz w:val="24"/>
            <w:szCs w:val="24"/>
          </w:rPr>
          <m:t>PMP</m:t>
        </m:r>
        <m:r>
          <m:rPr>
            <m:sty m:val="p"/>
          </m:rPr>
          <w:rPr>
            <w:rFonts w:ascii="Cambria Math" w:hAnsi="Cambria Math"/>
            <w:color w:val="010202"/>
            <w:sz w:val="24"/>
            <w:szCs w:val="24"/>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rPr>
              <m:t>24</m:t>
            </m:r>
            <m:r>
              <w:rPr>
                <w:rFonts w:ascii="Cambria Math" w:hAnsi="Cambria Math"/>
                <w:color w:val="010202"/>
                <w:sz w:val="24"/>
                <w:szCs w:val="24"/>
              </w:rPr>
              <m:t>H</m:t>
            </m:r>
          </m:e>
        </m:d>
      </m:oMath>
      <w:r w:rsidRPr="00F4685B">
        <w:rPr>
          <w:rFonts w:ascii="Times New Roman" w:hAnsi="Times New Roman"/>
          <w:color w:val="010202"/>
          <w:sz w:val="24"/>
          <w:szCs w:val="24"/>
        </w:rPr>
        <w:t xml:space="preserve"> </w:t>
      </w:r>
      <w:r w:rsidRPr="00F4685B">
        <w:rPr>
          <w:rFonts w:asciiTheme="majorBidi" w:hAnsiTheme="majorBidi" w:cstheme="majorBidi"/>
          <w:sz w:val="24"/>
          <w:szCs w:val="24"/>
        </w:rPr>
        <w:t>estimées a été réalisée par la distribution généralisée des valeurs extrêmes (GEV), la</w:t>
      </w:r>
      <w:r w:rsidRPr="00F4685B">
        <w:rPr>
          <w:rFonts w:ascii="Times New Roman" w:hAnsi="Times New Roman"/>
          <w:color w:val="010202"/>
          <w:sz w:val="24"/>
          <w:szCs w:val="24"/>
        </w:rPr>
        <w:t xml:space="preserve"> plus adéquate pour les valeurs hydrologiques extrêmes, tout en utilisant la </w:t>
      </w:r>
      <w:r w:rsidRPr="00F4685B">
        <w:rPr>
          <w:rFonts w:asciiTheme="majorBidi" w:hAnsiTheme="majorBidi" w:cstheme="majorBidi"/>
          <w:sz w:val="24"/>
          <w:szCs w:val="24"/>
        </w:rPr>
        <w:t xml:space="preserve">meilleure méthode </w:t>
      </w:r>
      <w:r w:rsidRPr="00F4685B">
        <w:rPr>
          <w:rFonts w:asciiTheme="majorBidi" w:hAnsiTheme="majorBidi" w:cstheme="majorBidi"/>
          <w:sz w:val="24"/>
          <w:szCs w:val="24"/>
        </w:rPr>
        <w:lastRenderedPageBreak/>
        <w:t>d’estimation de ses paramètres pour chaque station pluviométrique.</w:t>
      </w:r>
      <w:r w:rsidRPr="00F4685B">
        <w:rPr>
          <w:sz w:val="24"/>
          <w:szCs w:val="24"/>
        </w:rPr>
        <w:t xml:space="preserve"> </w:t>
      </w:r>
      <w:r w:rsidRPr="00F4685B">
        <w:rPr>
          <w:rFonts w:ascii="Times New Roman" w:hAnsi="Times New Roman"/>
          <w:color w:val="010202"/>
          <w:sz w:val="24"/>
          <w:szCs w:val="24"/>
        </w:rPr>
        <w:t>Les résultats ont révélé que la période de retour tend vers des valeurs infinies.</w:t>
      </w:r>
    </w:p>
    <w:p w:rsidR="00A345C7" w:rsidRPr="00F4685B" w:rsidRDefault="00A345C7" w:rsidP="00A345C7">
      <w:pPr>
        <w:spacing w:after="0" w:line="360" w:lineRule="auto"/>
        <w:ind w:firstLine="708"/>
        <w:jc w:val="both"/>
        <w:rPr>
          <w:rFonts w:ascii="Times New Roman" w:hAnsi="Times New Roman"/>
          <w:color w:val="010202"/>
          <w:sz w:val="24"/>
          <w:szCs w:val="24"/>
        </w:rPr>
      </w:pPr>
      <w:r w:rsidRPr="00F4685B">
        <w:rPr>
          <w:rFonts w:asciiTheme="majorBidi" w:hAnsiTheme="majorBidi" w:cstheme="majorBidi"/>
          <w:sz w:val="24"/>
          <w:szCs w:val="24"/>
        </w:rPr>
        <w:t xml:space="preserve">Une autre méthode alternative a été appliqué pour l’estimation des </w:t>
      </w:r>
      <m:oMath>
        <m:r>
          <w:rPr>
            <w:rFonts w:ascii="Cambria Math" w:hAnsi="Cambria Math" w:cstheme="majorBidi"/>
            <w:sz w:val="24"/>
            <w:szCs w:val="24"/>
          </w:rPr>
          <m:t>PMPmax(24H)</m:t>
        </m:r>
      </m:oMath>
      <w:r w:rsidRPr="00F4685B">
        <w:rPr>
          <w:rFonts w:asciiTheme="majorBidi" w:eastAsia="Calibri" w:hAnsiTheme="majorBidi" w:cstheme="majorBidi"/>
          <w:sz w:val="24"/>
          <w:szCs w:val="24"/>
        </w:rPr>
        <w:t>, qui c</w:t>
      </w:r>
      <w:proofErr w:type="spellStart"/>
      <w:r w:rsidRPr="00F4685B">
        <w:rPr>
          <w:rFonts w:asciiTheme="majorBidi" w:hAnsiTheme="majorBidi" w:cstheme="majorBidi"/>
          <w:sz w:val="24"/>
          <w:szCs w:val="24"/>
        </w:rPr>
        <w:t>onsiste</w:t>
      </w:r>
      <w:proofErr w:type="spellEnd"/>
      <w:r w:rsidRPr="00F4685B">
        <w:rPr>
          <w:rFonts w:asciiTheme="majorBidi" w:hAnsiTheme="majorBidi" w:cstheme="majorBidi"/>
          <w:sz w:val="24"/>
          <w:szCs w:val="24"/>
        </w:rPr>
        <w:t xml:space="preserve"> à chercher des corrélations entre les quantiles des précipitations maximales journalières annuelles (</w:t>
      </w:r>
      <w:proofErr w:type="spellStart"/>
      <w:r w:rsidRPr="00F4685B">
        <w:rPr>
          <w:rFonts w:asciiTheme="majorBidi" w:hAnsiTheme="majorBidi" w:cstheme="majorBidi"/>
          <w:sz w:val="24"/>
          <w:szCs w:val="24"/>
        </w:rPr>
        <w:t>Pjmax</w:t>
      </w:r>
      <w:proofErr w:type="spellEnd"/>
      <w:r w:rsidRPr="00F4685B">
        <w:rPr>
          <w:rFonts w:asciiTheme="majorBidi" w:hAnsiTheme="majorBidi" w:cstheme="majorBidi"/>
          <w:sz w:val="24"/>
          <w:szCs w:val="24"/>
        </w:rPr>
        <w:t xml:space="preserve">) à différentes périodes de retour à travers </w:t>
      </w:r>
      <w:r w:rsidRPr="00F4685B">
        <w:rPr>
          <w:rFonts w:asciiTheme="majorBidi" w:eastAsia="Calibri" w:hAnsiTheme="majorBidi" w:cstheme="majorBidi"/>
          <w:sz w:val="24"/>
          <w:szCs w:val="24"/>
        </w:rPr>
        <w:t xml:space="preserve">la </w:t>
      </w:r>
      <w:r w:rsidRPr="00F4685B">
        <w:rPr>
          <w:rFonts w:asciiTheme="majorBidi" w:hAnsiTheme="majorBidi" w:cstheme="majorBidi"/>
          <w:sz w:val="24"/>
          <w:szCs w:val="24"/>
        </w:rPr>
        <w:t>distribution</w:t>
      </w:r>
      <w:r w:rsidRPr="00F4685B">
        <w:rPr>
          <w:rFonts w:asciiTheme="majorBidi" w:eastAsia="Calibri" w:hAnsiTheme="majorBidi" w:cstheme="majorBidi"/>
          <w:sz w:val="24"/>
          <w:szCs w:val="24"/>
        </w:rPr>
        <w:t xml:space="preserve"> généralisée des valeurs extrêmes (GEV) et les </w:t>
      </w:r>
      <m:oMath>
        <m:r>
          <w:rPr>
            <w:rFonts w:ascii="Cambria Math" w:hAnsi="Cambria Math" w:cstheme="majorBidi"/>
            <w:sz w:val="24"/>
            <w:szCs w:val="24"/>
          </w:rPr>
          <m:t>PMPmax(24H)</m:t>
        </m:r>
      </m:oMath>
      <w:r>
        <w:rPr>
          <w:rFonts w:asciiTheme="majorBidi" w:eastAsia="Calibri" w:hAnsiTheme="majorBidi" w:cstheme="majorBidi"/>
          <w:sz w:val="24"/>
          <w:szCs w:val="24"/>
        </w:rPr>
        <w:t xml:space="preserve"> </w:t>
      </w:r>
      <w:r w:rsidRPr="00F4685B">
        <w:rPr>
          <w:rFonts w:asciiTheme="majorBidi" w:eastAsia="Calibri" w:hAnsiTheme="majorBidi" w:cstheme="majorBidi"/>
          <w:sz w:val="24"/>
          <w:szCs w:val="24"/>
        </w:rPr>
        <w:t xml:space="preserve">estimées par la méthode statistique simplifiée de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A cet effet, il a été aperçu que</w:t>
      </w:r>
      <w:r w:rsidRPr="00F4685B">
        <w:rPr>
          <w:rFonts w:asciiTheme="majorBidi" w:eastAsia="Calibri" w:hAnsiTheme="majorBidi" w:cstheme="majorBidi"/>
          <w:sz w:val="24"/>
          <w:szCs w:val="24"/>
        </w:rPr>
        <w:t xml:space="preserve"> les </w:t>
      </w:r>
      <m:oMath>
        <m:r>
          <w:rPr>
            <w:rFonts w:ascii="Cambria Math" w:hAnsi="Cambria Math" w:cstheme="majorBidi"/>
            <w:sz w:val="24"/>
            <w:szCs w:val="24"/>
          </w:rPr>
          <m:t>PMPmax(24H)</m:t>
        </m:r>
      </m:oMath>
      <w:r w:rsidRPr="00F4685B">
        <w:rPr>
          <w:rFonts w:asciiTheme="majorBidi" w:eastAsia="Calibri" w:hAnsiTheme="majorBidi" w:cstheme="majorBidi"/>
          <w:sz w:val="24"/>
          <w:szCs w:val="24"/>
        </w:rPr>
        <w:t xml:space="preserve"> estimées par l’approche simplifiée affichent une meilleure c</w:t>
      </w:r>
      <w:proofErr w:type="spellStart"/>
      <w:r w:rsidRPr="00F4685B">
        <w:rPr>
          <w:rFonts w:asciiTheme="majorBidi" w:eastAsia="Calibri" w:hAnsiTheme="majorBidi" w:cstheme="majorBidi"/>
          <w:sz w:val="24"/>
          <w:szCs w:val="24"/>
        </w:rPr>
        <w:t>orrélation</w:t>
      </w:r>
      <w:proofErr w:type="spellEnd"/>
      <w:r w:rsidRPr="00F4685B">
        <w:rPr>
          <w:rFonts w:asciiTheme="majorBidi" w:eastAsia="Calibri" w:hAnsiTheme="majorBidi" w:cstheme="majorBidi"/>
          <w:sz w:val="24"/>
          <w:szCs w:val="24"/>
        </w:rPr>
        <w:t xml:space="preserve"> linéaire avec les quantiles centennaux. Cette relation linéaire </w:t>
      </w:r>
      <w:r w:rsidRPr="00F4685B">
        <w:rPr>
          <w:rFonts w:asciiTheme="majorBidi" w:hAnsiTheme="majorBidi" w:cstheme="majorBidi"/>
          <w:sz w:val="24"/>
          <w:szCs w:val="24"/>
          <w:lang w:bidi="ar-DZ"/>
        </w:rPr>
        <w:t xml:space="preserve">peut remplacer la méthode simplifiée de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xml:space="preserve"> pour une estimation rapide et explicite des PMP.</w:t>
      </w:r>
    </w:p>
    <w:p w:rsidR="00A345C7" w:rsidRDefault="00A345C7" w:rsidP="00A345C7">
      <w:pPr>
        <w:spacing w:after="0" w:line="360" w:lineRule="auto"/>
        <w:jc w:val="both"/>
        <w:rPr>
          <w:rFonts w:asciiTheme="majorBidi" w:hAnsiTheme="majorBidi" w:cstheme="majorBidi"/>
          <w:sz w:val="24"/>
          <w:szCs w:val="24"/>
        </w:rPr>
      </w:pPr>
      <w:r w:rsidRPr="00F4685B">
        <w:rPr>
          <w:rFonts w:asciiTheme="majorBidi" w:hAnsiTheme="majorBidi" w:cstheme="majorBidi"/>
          <w:b/>
          <w:bCs/>
          <w:sz w:val="24"/>
          <w:szCs w:val="24"/>
        </w:rPr>
        <w:t>Mots clés </w:t>
      </w:r>
      <w:proofErr w:type="gramStart"/>
      <w:r w:rsidRPr="00F4685B">
        <w:rPr>
          <w:rFonts w:asciiTheme="majorBidi" w:hAnsiTheme="majorBidi" w:cstheme="majorBidi"/>
          <w:b/>
          <w:bCs/>
          <w:sz w:val="24"/>
          <w:szCs w:val="24"/>
        </w:rPr>
        <w:t xml:space="preserve">:  </w:t>
      </w:r>
      <w:r w:rsidRPr="00F4685B">
        <w:rPr>
          <w:rFonts w:asciiTheme="majorBidi" w:hAnsiTheme="majorBidi" w:cstheme="majorBidi"/>
          <w:sz w:val="24"/>
          <w:szCs w:val="24"/>
        </w:rPr>
        <w:t>Précipitation</w:t>
      </w:r>
      <w:proofErr w:type="gramEnd"/>
      <w:r w:rsidRPr="00F4685B">
        <w:rPr>
          <w:rFonts w:asciiTheme="majorBidi" w:hAnsiTheme="majorBidi" w:cstheme="majorBidi"/>
          <w:sz w:val="24"/>
          <w:szCs w:val="24"/>
        </w:rPr>
        <w:t xml:space="preserve"> maximal probable (PMP), méthode statistique de </w:t>
      </w:r>
      <w:proofErr w:type="spellStart"/>
      <w:r w:rsidRPr="00F4685B">
        <w:rPr>
          <w:rFonts w:asciiTheme="majorBidi" w:hAnsiTheme="majorBidi" w:cstheme="majorBidi"/>
          <w:sz w:val="24"/>
          <w:szCs w:val="24"/>
        </w:rPr>
        <w:t>Hershfield</w:t>
      </w:r>
      <w:proofErr w:type="spellEnd"/>
      <w:r w:rsidRPr="00F4685B">
        <w:rPr>
          <w:rFonts w:asciiTheme="majorBidi" w:hAnsiTheme="majorBidi" w:cstheme="majorBidi"/>
          <w:sz w:val="24"/>
          <w:szCs w:val="24"/>
        </w:rPr>
        <w:t>, GEV, interpolation spatiale, méthode alternative, quantiles, bassins du littoral Algérien.</w:t>
      </w: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93603D">
      <w:pPr>
        <w:keepNext/>
        <w:spacing w:after="240" w:line="360" w:lineRule="auto"/>
        <w:jc w:val="both"/>
        <w:outlineLvl w:val="0"/>
        <w:rPr>
          <w:rFonts w:ascii="Times New Roman" w:eastAsia="Calibri" w:hAnsi="Times New Roman" w:cs="Times New Roman"/>
          <w:b/>
          <w:bCs/>
          <w:sz w:val="28"/>
          <w:szCs w:val="28"/>
          <w:lang w:val="en-US"/>
        </w:rPr>
      </w:pPr>
      <w:bookmarkStart w:id="0" w:name="_Toc116217417"/>
      <w:bookmarkStart w:id="1" w:name="_Toc107430993"/>
      <w:r>
        <w:rPr>
          <w:rFonts w:ascii="Times New Roman" w:eastAsia="Calibri" w:hAnsi="Times New Roman" w:cs="Times New Roman"/>
          <w:b/>
          <w:bCs/>
          <w:sz w:val="28"/>
          <w:szCs w:val="28"/>
          <w:lang w:val="en-US"/>
        </w:rPr>
        <w:lastRenderedPageBreak/>
        <w:t>Abstract</w:t>
      </w:r>
      <w:bookmarkEnd w:id="0"/>
      <w:bookmarkEnd w:id="1"/>
    </w:p>
    <w:p w:rsidR="0093603D" w:rsidRDefault="0093603D" w:rsidP="0093603D">
      <w:pPr>
        <w:spacing w:after="0" w:line="360" w:lineRule="auto"/>
        <w:ind w:firstLine="708"/>
        <w:jc w:val="both"/>
        <w:rPr>
          <w:rFonts w:asciiTheme="majorBidi" w:hAnsiTheme="majorBidi" w:cstheme="majorBidi"/>
          <w:sz w:val="24"/>
          <w:szCs w:val="24"/>
          <w:lang w:val="en-US" w:eastAsia="fr-FR" w:bidi="ar-DZ"/>
        </w:rPr>
      </w:pPr>
      <w:bookmarkStart w:id="2" w:name="_Hlk113941381"/>
      <w:r>
        <w:rPr>
          <w:rFonts w:asciiTheme="majorBidi" w:hAnsiTheme="majorBidi" w:cstheme="majorBidi"/>
          <w:sz w:val="24"/>
          <w:szCs w:val="24"/>
          <w:lang w:val="en-US" w:eastAsia="fr-FR" w:bidi="ar-DZ"/>
        </w:rPr>
        <w:t>Probable maximum precipitation PMP is defined as the greatest depth of precipitation for a certain duration, meteorologically possible, for a given size storm area at a specific time of year. The purpose of estimating PMPs is to convert them into probable maximum floods (PMF), which are necessary for the design of hydraulic structures such as spillways of dams.</w:t>
      </w:r>
    </w:p>
    <w:p w:rsidR="0093603D" w:rsidRDefault="0093603D" w:rsidP="0093603D">
      <w:pPr>
        <w:spacing w:after="0" w:line="360" w:lineRule="auto"/>
        <w:ind w:firstLine="708"/>
        <w:jc w:val="both"/>
        <w:rPr>
          <w:rFonts w:asciiTheme="majorBidi" w:hAnsiTheme="majorBidi" w:cstheme="majorBidi"/>
          <w:sz w:val="24"/>
          <w:szCs w:val="24"/>
          <w:lang w:val="en-US" w:eastAsia="fr-FR" w:bidi="ar-DZ"/>
        </w:rPr>
      </w:pPr>
      <w:r>
        <w:rPr>
          <w:rFonts w:asciiTheme="majorBidi" w:hAnsiTheme="majorBidi" w:cstheme="majorBidi"/>
          <w:sz w:val="24"/>
          <w:szCs w:val="24"/>
          <w:lang w:val="en-US" w:eastAsia="fr-FR" w:bidi="ar-DZ"/>
        </w:rPr>
        <w:t xml:space="preserve">The estimation of PMPs by the statistical method of </w:t>
      </w:r>
      <w:proofErr w:type="spellStart"/>
      <w:r>
        <w:rPr>
          <w:rFonts w:asciiTheme="majorBidi" w:hAnsiTheme="majorBidi" w:cstheme="majorBidi"/>
          <w:sz w:val="24"/>
          <w:szCs w:val="24"/>
          <w:lang w:val="en-US" w:eastAsia="fr-FR" w:bidi="ar-DZ"/>
        </w:rPr>
        <w:t>Hershfield</w:t>
      </w:r>
      <w:proofErr w:type="spellEnd"/>
      <w:r>
        <w:rPr>
          <w:rFonts w:asciiTheme="majorBidi" w:hAnsiTheme="majorBidi" w:cstheme="majorBidi"/>
          <w:sz w:val="24"/>
          <w:szCs w:val="24"/>
          <w:lang w:val="en-US" w:eastAsia="fr-FR" w:bidi="ar-DZ"/>
        </w:rPr>
        <w:t xml:space="preserve"> was adopted in this study for 1</w:t>
      </w:r>
      <w:r>
        <w:rPr>
          <w:rFonts w:asciiTheme="majorBidi" w:hAnsiTheme="majorBidi" w:cstheme="majorBidi"/>
          <w:sz w:val="24"/>
          <w:szCs w:val="24"/>
          <w:rtl/>
          <w:lang w:val="en-US" w:eastAsia="fr-FR" w:bidi="ar-DZ"/>
        </w:rPr>
        <w:t xml:space="preserve">40 </w:t>
      </w:r>
      <w:r>
        <w:rPr>
          <w:rFonts w:asciiTheme="majorBidi" w:hAnsiTheme="majorBidi" w:cstheme="majorBidi"/>
          <w:sz w:val="24"/>
          <w:szCs w:val="24"/>
          <w:lang w:val="en-US" w:eastAsia="fr-FR" w:bidi="ar-DZ"/>
        </w:rPr>
        <w:t>rainfall stations, among them 112 stations responding to the hypothesis tests required by the frequency analysis, within the three basins of the Algerian coast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Algérois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Constantinois</w:t>
      </w:r>
      <w:proofErr w:type="spellEnd"/>
      <w:r>
        <w:rPr>
          <w:rFonts w:asciiTheme="majorBidi" w:hAnsiTheme="majorBidi" w:cstheme="majorBidi"/>
          <w:sz w:val="24"/>
          <w:szCs w:val="24"/>
          <w:lang w:val="en-US" w:eastAsia="fr-FR" w:bidi="ar-DZ"/>
        </w:rPr>
        <w:t xml:space="preserve">, </w:t>
      </w:r>
      <w:proofErr w:type="spellStart"/>
      <w:proofErr w:type="gramStart"/>
      <w:r>
        <w:rPr>
          <w:rFonts w:asciiTheme="majorBidi" w:hAnsiTheme="majorBidi" w:cstheme="majorBidi"/>
          <w:sz w:val="24"/>
          <w:szCs w:val="24"/>
          <w:lang w:val="en-US" w:eastAsia="fr-FR" w:bidi="ar-DZ"/>
        </w:rPr>
        <w:t>Côtiers</w:t>
      </w:r>
      <w:proofErr w:type="spellEnd"/>
      <w:proofErr w:type="gram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Oranais</w:t>
      </w:r>
      <w:proofErr w:type="spellEnd"/>
      <w:r>
        <w:rPr>
          <w:rFonts w:asciiTheme="majorBidi" w:hAnsiTheme="majorBidi" w:cstheme="majorBidi"/>
          <w:sz w:val="24"/>
          <w:szCs w:val="24"/>
          <w:lang w:val="en-US" w:eastAsia="fr-FR" w:bidi="ar-DZ"/>
        </w:rPr>
        <w:t xml:space="preserve">). This method has two approaches; 1. The simplified (traditional) approach proposed by </w:t>
      </w:r>
      <w:proofErr w:type="spellStart"/>
      <w:r>
        <w:rPr>
          <w:rFonts w:asciiTheme="majorBidi" w:hAnsiTheme="majorBidi" w:cstheme="majorBidi"/>
          <w:sz w:val="24"/>
          <w:szCs w:val="24"/>
          <w:lang w:val="en-US" w:eastAsia="fr-FR" w:bidi="ar-DZ"/>
        </w:rPr>
        <w:t>Hershfield</w:t>
      </w:r>
      <w:proofErr w:type="spellEnd"/>
      <w:r>
        <w:rPr>
          <w:rFonts w:asciiTheme="majorBidi" w:hAnsiTheme="majorBidi" w:cstheme="majorBidi"/>
          <w:sz w:val="24"/>
          <w:szCs w:val="24"/>
          <w:lang w:val="en-US" w:eastAsia="fr-FR" w:bidi="ar-DZ"/>
        </w:rPr>
        <w:t xml:space="preserve">, based on the adequate calculation of the frequency factor </w:t>
      </w:r>
      <w:r>
        <w:rPr>
          <w:rFonts w:asciiTheme="majorBidi" w:hAnsiTheme="majorBidi" w:cstheme="majorBidi"/>
          <w:sz w:val="24"/>
          <w:szCs w:val="24"/>
          <w:lang w:val="en-US"/>
        </w:rPr>
        <w:t>(</w:t>
      </w:r>
      <m:oMath>
        <m:sSub>
          <m:sSubPr>
            <m:ctrlPr>
              <w:rPr>
                <w:rFonts w:ascii="Cambria Math" w:hAnsi="Cambria Math" w:cstheme="majorBidi"/>
                <w:sz w:val="24"/>
                <w:szCs w:val="24"/>
              </w:rPr>
            </m:ctrlPr>
          </m:sSubPr>
          <m:e>
            <m:r>
              <w:rPr>
                <w:rFonts w:ascii="Cambria Math" w:hAnsi="Cambria Math" w:cstheme="majorBidi"/>
                <w:sz w:val="24"/>
                <w:szCs w:val="24"/>
              </w:rPr>
              <m:t>K</m:t>
            </m:r>
          </m:e>
          <m:sub>
            <m:r>
              <w:rPr>
                <w:rFonts w:ascii="Cambria Math" w:hAnsi="Cambria Math" w:cstheme="majorBidi"/>
                <w:sz w:val="24"/>
                <w:szCs w:val="24"/>
              </w:rPr>
              <m:t>m</m:t>
            </m:r>
          </m:sub>
        </m:sSub>
      </m:oMath>
      <w:r>
        <w:rPr>
          <w:rFonts w:asciiTheme="majorBidi" w:hAnsiTheme="majorBidi" w:cstheme="majorBidi"/>
          <w:sz w:val="24"/>
          <w:szCs w:val="24"/>
          <w:lang w:val="en-US"/>
        </w:rPr>
        <w:t xml:space="preserve">), which is </w:t>
      </w:r>
      <w:r>
        <w:rPr>
          <w:rFonts w:asciiTheme="majorBidi" w:hAnsiTheme="majorBidi" w:cstheme="majorBidi"/>
          <w:sz w:val="24"/>
          <w:szCs w:val="24"/>
          <w:lang w:val="en-US" w:eastAsia="fr-FR" w:bidi="ar-DZ"/>
        </w:rPr>
        <w:t>initiated by Chow using the appropriate envelope curve. 2. The modified approach, based on the correction of the mean and the standard deviation of the series of precipitations, with a size of fewer than 50 years.</w:t>
      </w:r>
    </w:p>
    <w:p w:rsidR="0093603D" w:rsidRDefault="0093603D" w:rsidP="0093603D">
      <w:pPr>
        <w:spacing w:after="0" w:line="360" w:lineRule="auto"/>
        <w:ind w:firstLine="708"/>
        <w:jc w:val="both"/>
        <w:rPr>
          <w:rFonts w:asciiTheme="majorBidi" w:hAnsiTheme="majorBidi" w:cstheme="majorBidi"/>
          <w:sz w:val="24"/>
          <w:szCs w:val="24"/>
          <w:lang w:val="en-US" w:eastAsia="fr-FR" w:bidi="ar-DZ"/>
        </w:rPr>
      </w:pPr>
      <w:r>
        <w:rPr>
          <w:rFonts w:asciiTheme="majorBidi" w:hAnsiTheme="majorBidi" w:cstheme="majorBidi"/>
          <w:sz w:val="24"/>
          <w:szCs w:val="24"/>
          <w:lang w:val="en-US" w:eastAsia="fr-FR" w:bidi="ar-DZ"/>
        </w:rPr>
        <w:t xml:space="preserve">This thesis focuses on the application of these two approaches and establishes a comparison between them for the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Oranais</w:t>
      </w:r>
      <w:proofErr w:type="spellEnd"/>
      <w:r>
        <w:rPr>
          <w:rFonts w:asciiTheme="majorBidi" w:hAnsiTheme="majorBidi" w:cstheme="majorBidi"/>
          <w:sz w:val="24"/>
          <w:szCs w:val="24"/>
          <w:lang w:val="en-US" w:eastAsia="fr-FR" w:bidi="ar-DZ"/>
        </w:rPr>
        <w:t xml:space="preserve"> basin taken as a case study. The results of the application of the simplified </w:t>
      </w:r>
      <w:proofErr w:type="spellStart"/>
      <w:r>
        <w:rPr>
          <w:rFonts w:asciiTheme="majorBidi" w:hAnsiTheme="majorBidi" w:cstheme="majorBidi"/>
          <w:sz w:val="24"/>
          <w:szCs w:val="24"/>
          <w:lang w:val="en-US" w:eastAsia="fr-FR" w:bidi="ar-DZ"/>
        </w:rPr>
        <w:t>Hershfield</w:t>
      </w:r>
      <w:proofErr w:type="spellEnd"/>
      <w:r>
        <w:rPr>
          <w:rFonts w:asciiTheme="majorBidi" w:hAnsiTheme="majorBidi" w:cstheme="majorBidi"/>
          <w:sz w:val="24"/>
          <w:szCs w:val="24"/>
          <w:lang w:val="en-US" w:eastAsia="fr-FR" w:bidi="ar-DZ"/>
        </w:rPr>
        <w:t xml:space="preserve"> method for all the basins show that the at-site ​​ </w:t>
      </w:r>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eastAsiaTheme="minorEastAsia" w:hAnsiTheme="majorBidi" w:cstheme="majorBidi"/>
          <w:color w:val="010202"/>
          <w:sz w:val="24"/>
          <w:szCs w:val="24"/>
          <w:lang w:val="en-US"/>
        </w:rPr>
        <w:t xml:space="preserve"> </w:t>
      </w:r>
      <w:r>
        <w:rPr>
          <w:rFonts w:asciiTheme="majorBidi" w:hAnsiTheme="majorBidi" w:cstheme="majorBidi"/>
          <w:sz w:val="24"/>
          <w:szCs w:val="24"/>
          <w:lang w:val="en-US" w:eastAsia="fr-FR" w:bidi="ar-DZ"/>
        </w:rPr>
        <w:t xml:space="preserve">are high and average in the center of the area of study at the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Algérois</w:t>
      </w:r>
      <w:proofErr w:type="spellEnd"/>
      <w:r>
        <w:rPr>
          <w:rFonts w:asciiTheme="majorBidi" w:hAnsiTheme="majorBidi" w:cstheme="majorBidi"/>
          <w:sz w:val="24"/>
          <w:szCs w:val="24"/>
          <w:lang w:val="en-US" w:eastAsia="fr-FR" w:bidi="ar-DZ"/>
        </w:rPr>
        <w:t xml:space="preserve"> basin and they decrease at the eastern and western limits in the two basins: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Constantinois</w:t>
      </w:r>
      <w:proofErr w:type="spellEnd"/>
      <w:r>
        <w:rPr>
          <w:rFonts w:asciiTheme="majorBidi" w:hAnsiTheme="majorBidi" w:cstheme="majorBidi"/>
          <w:sz w:val="24"/>
          <w:szCs w:val="24"/>
          <w:lang w:val="en-US" w:eastAsia="fr-FR" w:bidi="ar-DZ"/>
        </w:rPr>
        <w:t xml:space="preserve"> and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Oranais</w:t>
      </w:r>
      <w:proofErr w:type="spellEnd"/>
      <w:r>
        <w:rPr>
          <w:rFonts w:asciiTheme="majorBidi" w:hAnsiTheme="majorBidi" w:cstheme="majorBidi"/>
          <w:sz w:val="24"/>
          <w:szCs w:val="24"/>
          <w:lang w:val="en-US" w:eastAsia="fr-FR" w:bidi="ar-DZ"/>
        </w:rPr>
        <w:t xml:space="preserve">. The comparison between the two approaches of </w:t>
      </w:r>
      <w:proofErr w:type="spellStart"/>
      <w:r>
        <w:rPr>
          <w:rFonts w:asciiTheme="majorBidi" w:hAnsiTheme="majorBidi" w:cstheme="majorBidi"/>
          <w:sz w:val="24"/>
          <w:szCs w:val="24"/>
          <w:lang w:val="en-US" w:eastAsia="fr-FR" w:bidi="ar-DZ"/>
        </w:rPr>
        <w:t>Hershfield</w:t>
      </w:r>
      <w:proofErr w:type="spellEnd"/>
      <w:r>
        <w:rPr>
          <w:rFonts w:asciiTheme="majorBidi" w:hAnsiTheme="majorBidi" w:cstheme="majorBidi"/>
          <w:sz w:val="24"/>
          <w:szCs w:val="24"/>
          <w:lang w:val="en-US" w:eastAsia="fr-FR" w:bidi="ar-DZ"/>
        </w:rPr>
        <w:t xml:space="preserve">, within the </w:t>
      </w:r>
      <w:proofErr w:type="spellStart"/>
      <w:r>
        <w:rPr>
          <w:rFonts w:asciiTheme="majorBidi" w:hAnsiTheme="majorBidi" w:cstheme="majorBidi"/>
          <w:sz w:val="24"/>
          <w:szCs w:val="24"/>
          <w:lang w:val="en-US" w:eastAsia="fr-FR" w:bidi="ar-DZ"/>
        </w:rPr>
        <w:t>Côtiers</w:t>
      </w:r>
      <w:proofErr w:type="spellEnd"/>
      <w:r>
        <w:rPr>
          <w:rFonts w:asciiTheme="majorBidi" w:hAnsiTheme="majorBidi" w:cstheme="majorBidi"/>
          <w:sz w:val="24"/>
          <w:szCs w:val="24"/>
          <w:lang w:val="en-US" w:eastAsia="fr-FR" w:bidi="ar-DZ"/>
        </w:rPr>
        <w:t xml:space="preserve"> </w:t>
      </w:r>
      <w:proofErr w:type="spellStart"/>
      <w:r>
        <w:rPr>
          <w:rFonts w:asciiTheme="majorBidi" w:hAnsiTheme="majorBidi" w:cstheme="majorBidi"/>
          <w:sz w:val="24"/>
          <w:szCs w:val="24"/>
          <w:lang w:val="en-US" w:eastAsia="fr-FR" w:bidi="ar-DZ"/>
        </w:rPr>
        <w:t>Oranais</w:t>
      </w:r>
      <w:proofErr w:type="spellEnd"/>
      <w:r>
        <w:rPr>
          <w:rFonts w:asciiTheme="majorBidi" w:hAnsiTheme="majorBidi" w:cstheme="majorBidi"/>
          <w:sz w:val="24"/>
          <w:szCs w:val="24"/>
          <w:lang w:val="en-US" w:eastAsia="fr-FR" w:bidi="ar-DZ"/>
        </w:rPr>
        <w:t xml:space="preserve"> basin, shows that there is no significant difference between the estimated values ​​</w:t>
      </w:r>
      <w:proofErr w:type="gramStart"/>
      <w:r>
        <w:rPr>
          <w:rFonts w:asciiTheme="majorBidi" w:hAnsiTheme="majorBidi" w:cstheme="majorBidi"/>
          <w:sz w:val="24"/>
          <w:szCs w:val="24"/>
          <w:lang w:val="en-US" w:eastAsia="fr-FR" w:bidi="ar-DZ"/>
        </w:rPr>
        <w:t xml:space="preserve">of  </w:t>
      </w:r>
      <w:proofErr w:type="gramEnd"/>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hAnsiTheme="majorBidi" w:cstheme="majorBidi"/>
          <w:sz w:val="24"/>
          <w:szCs w:val="24"/>
          <w:lang w:val="en-US" w:eastAsia="fr-FR" w:bidi="ar-DZ"/>
        </w:rPr>
        <w:t xml:space="preserve">. Therefore, it is recommended to use the simplified approach instead of the modified approach as a preliminary result of this study. </w:t>
      </w:r>
    </w:p>
    <w:p w:rsidR="0093603D" w:rsidRDefault="0093603D" w:rsidP="0093603D">
      <w:pPr>
        <w:spacing w:after="0" w:line="360" w:lineRule="auto"/>
        <w:ind w:firstLine="708"/>
        <w:jc w:val="both"/>
        <w:rPr>
          <w:rFonts w:asciiTheme="majorBidi" w:hAnsiTheme="majorBidi" w:cstheme="majorBidi"/>
          <w:sz w:val="24"/>
          <w:szCs w:val="24"/>
          <w:lang w:val="en-US" w:eastAsia="fr-FR" w:bidi="ar-DZ"/>
        </w:rPr>
      </w:pPr>
      <w:r>
        <w:rPr>
          <w:rFonts w:asciiTheme="majorBidi" w:hAnsiTheme="majorBidi" w:cstheme="majorBidi"/>
          <w:sz w:val="24"/>
          <w:szCs w:val="24"/>
          <w:lang w:val="en-US" w:eastAsia="fr-FR" w:bidi="ar-DZ"/>
        </w:rPr>
        <w:t xml:space="preserve">The spatial interpolation by "Inverse Distance Weighting" method (IDW) was adopted to understand the spatial distribution of </w:t>
      </w:r>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hAnsiTheme="majorBidi" w:cstheme="majorBidi"/>
          <w:sz w:val="24"/>
          <w:szCs w:val="24"/>
          <w:lang w:val="en-US" w:eastAsia="fr-FR" w:bidi="ar-DZ"/>
        </w:rPr>
        <w:t xml:space="preserve"> in the Algerian coast basins.</w:t>
      </w:r>
    </w:p>
    <w:p w:rsidR="0093603D" w:rsidRDefault="0093603D" w:rsidP="0093603D">
      <w:pPr>
        <w:spacing w:after="0" w:line="360" w:lineRule="auto"/>
        <w:ind w:firstLine="708"/>
        <w:jc w:val="both"/>
        <w:rPr>
          <w:rFonts w:asciiTheme="majorBidi" w:hAnsiTheme="majorBidi" w:cstheme="majorBidi"/>
          <w:sz w:val="24"/>
          <w:szCs w:val="24"/>
          <w:lang w:val="en-US" w:eastAsia="fr-FR" w:bidi="ar-DZ"/>
        </w:rPr>
      </w:pPr>
      <w:r>
        <w:rPr>
          <w:rFonts w:asciiTheme="majorBidi" w:hAnsiTheme="majorBidi" w:cstheme="majorBidi"/>
          <w:sz w:val="24"/>
          <w:szCs w:val="24"/>
          <w:lang w:val="en-US" w:eastAsia="fr-FR" w:bidi="ar-DZ"/>
        </w:rPr>
        <w:t xml:space="preserve">The calculation of the return periods of the </w:t>
      </w:r>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hAnsiTheme="majorBidi" w:cstheme="majorBidi"/>
          <w:sz w:val="24"/>
          <w:szCs w:val="24"/>
          <w:lang w:val="en-US" w:eastAsia="fr-FR" w:bidi="ar-DZ"/>
        </w:rPr>
        <w:t xml:space="preserve"> estimated values ​​was carried out by the generalized extreme values distribution ​​(GEV), which is the most suitable for extreme hydrological values while using the best method for estimating its parameters for each rainfall station. The results revealed that the return period tends to have infinite values.</w:t>
      </w:r>
      <w:bookmarkEnd w:id="2"/>
    </w:p>
    <w:p w:rsidR="0093603D" w:rsidRDefault="0093603D" w:rsidP="0093603D">
      <w:pPr>
        <w:spacing w:after="0" w:line="360" w:lineRule="auto"/>
        <w:ind w:firstLine="708"/>
        <w:jc w:val="both"/>
        <w:rPr>
          <w:rFonts w:asciiTheme="majorBidi" w:hAnsiTheme="majorBidi" w:cstheme="majorBidi"/>
          <w:sz w:val="24"/>
          <w:szCs w:val="24"/>
          <w:lang w:val="en-US" w:eastAsia="fr-FR" w:bidi="ar-DZ"/>
        </w:rPr>
      </w:pPr>
      <w:r>
        <w:rPr>
          <w:rFonts w:asciiTheme="majorBidi" w:hAnsiTheme="majorBidi" w:cstheme="majorBidi"/>
          <w:sz w:val="24"/>
          <w:szCs w:val="24"/>
          <w:lang w:val="en-US" w:eastAsia="fr-FR" w:bidi="ar-DZ"/>
        </w:rPr>
        <w:lastRenderedPageBreak/>
        <w:t xml:space="preserve">Another alternative method was applied for the estimation </w:t>
      </w:r>
      <w:proofErr w:type="gramStart"/>
      <w:r>
        <w:rPr>
          <w:rFonts w:asciiTheme="majorBidi" w:hAnsiTheme="majorBidi" w:cstheme="majorBidi"/>
          <w:sz w:val="24"/>
          <w:szCs w:val="24"/>
          <w:lang w:val="en-US" w:eastAsia="fr-FR" w:bidi="ar-DZ"/>
        </w:rPr>
        <w:t xml:space="preserve">of </w:t>
      </w:r>
      <w:proofErr w:type="gramEnd"/>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hAnsiTheme="majorBidi" w:cstheme="majorBidi"/>
          <w:sz w:val="24"/>
          <w:szCs w:val="24"/>
          <w:lang w:val="en-US" w:eastAsia="fr-FR" w:bidi="ar-DZ"/>
        </w:rPr>
        <w:t xml:space="preserve">, which consists in looking for correlations between the quantiles of the annual maximum daily precipitation (Pjmax) at different return periods through the generalized extreme value distribution (GEV) and the </w:t>
      </w:r>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hAnsiTheme="majorBidi" w:cstheme="majorBidi"/>
          <w:sz w:val="24"/>
          <w:szCs w:val="24"/>
          <w:lang w:val="en-US" w:eastAsia="fr-FR" w:bidi="ar-DZ"/>
        </w:rPr>
        <w:t xml:space="preserve">  estimated by the simplifi</w:t>
      </w:r>
      <w:proofErr w:type="spellStart"/>
      <w:r>
        <w:rPr>
          <w:rFonts w:asciiTheme="majorBidi" w:hAnsiTheme="majorBidi" w:cstheme="majorBidi"/>
          <w:sz w:val="24"/>
          <w:szCs w:val="24"/>
          <w:lang w:val="en-US" w:eastAsia="fr-FR" w:bidi="ar-DZ"/>
        </w:rPr>
        <w:t>ed</w:t>
      </w:r>
      <w:proofErr w:type="spellEnd"/>
      <w:r>
        <w:rPr>
          <w:rFonts w:asciiTheme="majorBidi" w:hAnsiTheme="majorBidi" w:cstheme="majorBidi"/>
          <w:sz w:val="24"/>
          <w:szCs w:val="24"/>
          <w:lang w:val="en-US" w:eastAsia="fr-FR" w:bidi="ar-DZ"/>
        </w:rPr>
        <w:t xml:space="preserve"> statistical method of </w:t>
      </w:r>
      <w:proofErr w:type="spellStart"/>
      <w:r>
        <w:rPr>
          <w:rFonts w:asciiTheme="majorBidi" w:hAnsiTheme="majorBidi" w:cstheme="majorBidi"/>
          <w:sz w:val="24"/>
          <w:szCs w:val="24"/>
          <w:lang w:val="en-US" w:eastAsia="fr-FR" w:bidi="ar-DZ"/>
        </w:rPr>
        <w:t>Hershfield</w:t>
      </w:r>
      <w:proofErr w:type="spellEnd"/>
      <w:r>
        <w:rPr>
          <w:rFonts w:asciiTheme="majorBidi" w:hAnsiTheme="majorBidi" w:cstheme="majorBidi"/>
          <w:sz w:val="24"/>
          <w:szCs w:val="24"/>
          <w:lang w:val="en-US" w:eastAsia="fr-FR" w:bidi="ar-DZ"/>
        </w:rPr>
        <w:t xml:space="preserve">. To this end, it was found that the </w:t>
      </w:r>
      <m:oMath>
        <m:r>
          <w:rPr>
            <w:rFonts w:ascii="Cambria Math" w:hAnsi="Cambria Math"/>
            <w:color w:val="010202"/>
            <w:sz w:val="24"/>
            <w:szCs w:val="24"/>
          </w:rPr>
          <m:t>PMP</m:t>
        </m:r>
        <m:r>
          <m:rPr>
            <m:sty m:val="p"/>
          </m:rPr>
          <w:rPr>
            <w:rFonts w:ascii="Cambria Math" w:hAnsi="Cambria Math"/>
            <w:color w:val="010202"/>
            <w:sz w:val="24"/>
            <w:szCs w:val="24"/>
            <w:lang w:val="en-US"/>
          </w:rPr>
          <m:t xml:space="preserve"> </m:t>
        </m:r>
        <m:r>
          <w:rPr>
            <w:rFonts w:ascii="Cambria Math" w:hAnsi="Cambria Math"/>
            <w:color w:val="010202"/>
            <w:sz w:val="24"/>
            <w:szCs w:val="24"/>
          </w:rPr>
          <m:t>max</m:t>
        </m:r>
        <m:d>
          <m:dPr>
            <m:ctrlPr>
              <w:rPr>
                <w:rFonts w:ascii="Cambria Math" w:hAnsi="Cambria Math"/>
                <w:color w:val="010202"/>
                <w:sz w:val="24"/>
                <w:szCs w:val="24"/>
              </w:rPr>
            </m:ctrlPr>
          </m:dPr>
          <m:e>
            <m:r>
              <m:rPr>
                <m:sty m:val="p"/>
              </m:rPr>
              <w:rPr>
                <w:rFonts w:ascii="Cambria Math" w:hAnsi="Cambria Math"/>
                <w:color w:val="010202"/>
                <w:sz w:val="24"/>
                <w:szCs w:val="24"/>
                <w:lang w:val="en-US"/>
              </w:rPr>
              <m:t>24</m:t>
            </m:r>
            <m:r>
              <w:rPr>
                <w:rFonts w:ascii="Cambria Math" w:hAnsi="Cambria Math"/>
                <w:color w:val="010202"/>
                <w:sz w:val="24"/>
                <w:szCs w:val="24"/>
              </w:rPr>
              <m:t>H</m:t>
            </m:r>
          </m:e>
        </m:d>
      </m:oMath>
      <w:r>
        <w:rPr>
          <w:rFonts w:asciiTheme="majorBidi" w:hAnsiTheme="majorBidi" w:cstheme="majorBidi"/>
          <w:sz w:val="24"/>
          <w:szCs w:val="24"/>
          <w:lang w:val="en-US" w:eastAsia="fr-FR" w:bidi="ar-DZ"/>
        </w:rPr>
        <w:t xml:space="preserve">  estimated by the simplified approach show a better linear correlation with the centennial quantiles. This linear relationship can replace the simplified Hershfield method for a fast and explicit estimation of PMP.</w:t>
      </w:r>
    </w:p>
    <w:p w:rsidR="0093603D" w:rsidRDefault="0093603D" w:rsidP="0093603D">
      <w:pPr>
        <w:spacing w:after="0" w:line="360" w:lineRule="auto"/>
        <w:jc w:val="both"/>
        <w:rPr>
          <w:rtl/>
          <w:lang w:val="en-US"/>
        </w:rPr>
      </w:pPr>
      <w:r>
        <w:rPr>
          <w:rFonts w:asciiTheme="majorBidi" w:hAnsiTheme="majorBidi" w:cstheme="majorBidi"/>
          <w:b/>
          <w:bCs/>
          <w:sz w:val="24"/>
          <w:szCs w:val="24"/>
          <w:lang w:val="en-US"/>
        </w:rPr>
        <w:t xml:space="preserve">Keywords: </w:t>
      </w:r>
      <w:r>
        <w:rPr>
          <w:rFonts w:asciiTheme="majorBidi" w:eastAsiaTheme="minorEastAsia" w:hAnsiTheme="majorBidi" w:cstheme="majorBidi"/>
          <w:sz w:val="24"/>
          <w:szCs w:val="24"/>
          <w:lang w:val="en-US"/>
        </w:rPr>
        <w:t xml:space="preserve">Probable maximum precipitation (PMP), </w:t>
      </w:r>
      <w:proofErr w:type="spellStart"/>
      <w:r>
        <w:rPr>
          <w:rFonts w:asciiTheme="majorBidi" w:eastAsiaTheme="minorEastAsia" w:hAnsiTheme="majorBidi" w:cstheme="majorBidi"/>
          <w:sz w:val="24"/>
          <w:szCs w:val="24"/>
          <w:lang w:val="en-US"/>
        </w:rPr>
        <w:t>Hershfield</w:t>
      </w:r>
      <w:proofErr w:type="spellEnd"/>
      <w:r>
        <w:rPr>
          <w:rFonts w:asciiTheme="majorBidi" w:eastAsiaTheme="minorEastAsia" w:hAnsiTheme="majorBidi" w:cstheme="majorBidi"/>
          <w:sz w:val="24"/>
          <w:szCs w:val="24"/>
          <w:lang w:val="en-US"/>
        </w:rPr>
        <w:t xml:space="preserve"> statistical method, GEV distribution, spatial interpolation, </w:t>
      </w:r>
      <w:proofErr w:type="spellStart"/>
      <w:r>
        <w:rPr>
          <w:rFonts w:asciiTheme="majorBidi" w:eastAsiaTheme="minorEastAsia" w:hAnsiTheme="majorBidi" w:cstheme="majorBidi"/>
          <w:sz w:val="24"/>
          <w:szCs w:val="24"/>
          <w:lang w:val="en-US"/>
        </w:rPr>
        <w:t>quantiles</w:t>
      </w:r>
      <w:proofErr w:type="spellEnd"/>
      <w:r>
        <w:rPr>
          <w:rFonts w:asciiTheme="majorBidi" w:eastAsiaTheme="minorEastAsia" w:hAnsiTheme="majorBidi" w:cstheme="majorBidi"/>
          <w:sz w:val="24"/>
          <w:szCs w:val="24"/>
          <w:lang w:val="en-US"/>
        </w:rPr>
        <w:t>, Algerian coastal basins.</w:t>
      </w: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A345C7">
      <w:pPr>
        <w:spacing w:after="0" w:line="360" w:lineRule="auto"/>
        <w:jc w:val="both"/>
        <w:rPr>
          <w:rFonts w:asciiTheme="majorBidi" w:hAnsiTheme="majorBidi" w:cstheme="majorBidi"/>
          <w:sz w:val="24"/>
          <w:szCs w:val="24"/>
        </w:rPr>
      </w:pPr>
    </w:p>
    <w:p w:rsidR="0093603D" w:rsidRDefault="0093603D" w:rsidP="0093603D">
      <w:pPr>
        <w:pStyle w:val="Titre1"/>
        <w:bidi/>
        <w:spacing w:after="240" w:line="360" w:lineRule="auto"/>
        <w:jc w:val="both"/>
        <w:rPr>
          <w:lang w:val="fr-FR"/>
        </w:rPr>
      </w:pPr>
      <w:bookmarkStart w:id="3" w:name="_Toc116217416"/>
      <w:bookmarkStart w:id="4" w:name="_Toc107430992"/>
      <w:r>
        <w:rPr>
          <w:rFonts w:hint="cs"/>
          <w:rtl/>
          <w:lang w:val="fr-FR"/>
        </w:rPr>
        <w:lastRenderedPageBreak/>
        <w:t>الملخص</w:t>
      </w:r>
      <w:bookmarkEnd w:id="3"/>
      <w:bookmarkEnd w:id="4"/>
    </w:p>
    <w:p w:rsidR="0093603D" w:rsidRDefault="0093603D" w:rsidP="0093603D">
      <w:pPr>
        <w:bidi/>
        <w:spacing w:after="0" w:line="360" w:lineRule="auto"/>
        <w:jc w:val="both"/>
        <w:rPr>
          <w:rFonts w:asciiTheme="majorBidi" w:hAnsiTheme="majorBidi" w:cstheme="majorBidi" w:hint="cs"/>
          <w:sz w:val="24"/>
          <w:szCs w:val="24"/>
          <w:rtl/>
          <w:lang w:eastAsia="fr-FR" w:bidi="ar-DZ"/>
        </w:rPr>
      </w:pPr>
      <w:r>
        <w:rPr>
          <w:rFonts w:asciiTheme="majorBidi" w:hAnsiTheme="majorBidi" w:cstheme="majorBidi"/>
          <w:sz w:val="24"/>
          <w:szCs w:val="24"/>
        </w:rPr>
        <w:tab/>
      </w:r>
      <w:r>
        <w:rPr>
          <w:rFonts w:asciiTheme="majorBidi" w:hAnsiTheme="majorBidi" w:cstheme="majorBidi"/>
          <w:sz w:val="24"/>
          <w:szCs w:val="24"/>
          <w:rtl/>
        </w:rPr>
        <w:t>يُعرف الهطول الأعظمي الممكن على أنه "ارتفاع هطول أعظمي، ممكن فیزیائیا ً، ذو دیمومة معینة، في منطقة ذات مساحة معلومة، وخلال فترة محددة من السنة".</w:t>
      </w:r>
      <w:r>
        <w:rPr>
          <w:rFonts w:asciiTheme="majorBidi" w:hAnsiTheme="majorBidi" w:cstheme="majorBidi"/>
          <w:sz w:val="24"/>
          <w:szCs w:val="24"/>
          <w:rtl/>
          <w:lang w:eastAsia="fr-FR" w:bidi="ar-DZ"/>
        </w:rPr>
        <w:t xml:space="preserve"> الغرض من تقدير</w:t>
      </w:r>
      <w:r>
        <w:rPr>
          <w:rFonts w:asciiTheme="majorBidi" w:hAnsiTheme="majorBidi" w:cstheme="majorBidi"/>
          <w:sz w:val="24"/>
          <w:szCs w:val="24"/>
          <w:rtl/>
        </w:rPr>
        <w:t xml:space="preserve"> الهطول الأعظمي الممكن (</w:t>
      </w:r>
      <w:r>
        <w:rPr>
          <w:rFonts w:asciiTheme="majorBidi" w:hAnsiTheme="majorBidi" w:cstheme="majorBidi"/>
          <w:sz w:val="24"/>
          <w:szCs w:val="24"/>
          <w:lang w:eastAsia="fr-FR" w:bidi="ar-DZ"/>
        </w:rPr>
        <w:t>PMP</w:t>
      </w:r>
      <w:r>
        <w:rPr>
          <w:rFonts w:asciiTheme="majorBidi" w:hAnsiTheme="majorBidi" w:cstheme="majorBidi"/>
          <w:sz w:val="24"/>
          <w:szCs w:val="24"/>
          <w:rtl/>
          <w:lang w:eastAsia="fr-FR" w:bidi="ar-DZ"/>
        </w:rPr>
        <w:t xml:space="preserve">) هو تحويله إلى فيضان أعظمي ممكن </w:t>
      </w:r>
      <w:r>
        <w:rPr>
          <w:rFonts w:asciiTheme="majorBidi" w:hAnsiTheme="majorBidi" w:cstheme="majorBidi"/>
          <w:sz w:val="24"/>
          <w:szCs w:val="24"/>
          <w:lang w:eastAsia="fr-FR" w:bidi="ar-DZ"/>
        </w:rPr>
        <w:t>(CMP)</w:t>
      </w:r>
      <w:r>
        <w:rPr>
          <w:rFonts w:asciiTheme="majorBidi" w:hAnsiTheme="majorBidi" w:cstheme="majorBidi"/>
          <w:sz w:val="24"/>
          <w:szCs w:val="24"/>
          <w:rtl/>
          <w:lang w:eastAsia="fr-FR" w:bidi="ar-DZ"/>
        </w:rPr>
        <w:t xml:space="preserve"> والذي يعد أمر ضروري لتصميم المنشأة المائية كمفيضات السدود مثلا. في هذه الدراسة تم اعتماد تقدير </w:t>
      </w:r>
      <w:r>
        <w:rPr>
          <w:rFonts w:asciiTheme="majorBidi" w:hAnsiTheme="majorBidi" w:cstheme="majorBidi"/>
          <w:sz w:val="24"/>
          <w:szCs w:val="24"/>
          <w:lang w:eastAsia="fr-FR" w:bidi="ar-DZ"/>
        </w:rPr>
        <w:t>PMP</w:t>
      </w:r>
      <w:r>
        <w:rPr>
          <w:rFonts w:asciiTheme="majorBidi" w:hAnsiTheme="majorBidi" w:cstheme="majorBidi"/>
          <w:sz w:val="24"/>
          <w:szCs w:val="24"/>
          <w:rtl/>
          <w:lang w:eastAsia="fr-FR" w:bidi="ar-DZ"/>
        </w:rPr>
        <w:t xml:space="preserve"> بالطريقة الإحصائية لـ </w:t>
      </w:r>
      <w:proofErr w:type="spellStart"/>
      <w:r>
        <w:rPr>
          <w:rFonts w:asciiTheme="majorBidi" w:hAnsiTheme="majorBidi" w:cstheme="majorBidi"/>
          <w:sz w:val="24"/>
          <w:szCs w:val="24"/>
          <w:lang w:eastAsia="fr-FR" w:bidi="ar-DZ"/>
        </w:rPr>
        <w:t>Hershfield</w:t>
      </w:r>
      <w:proofErr w:type="spellEnd"/>
      <w:r>
        <w:rPr>
          <w:rFonts w:asciiTheme="majorBidi" w:hAnsiTheme="majorBidi" w:cstheme="majorBidi"/>
          <w:sz w:val="24"/>
          <w:szCs w:val="24"/>
          <w:rtl/>
          <w:lang w:eastAsia="fr-FR" w:bidi="ar-DZ"/>
        </w:rPr>
        <w:t xml:space="preserve"> </w:t>
      </w:r>
      <w:r>
        <w:rPr>
          <w:rFonts w:asciiTheme="majorBidi" w:hAnsiTheme="majorBidi" w:cstheme="majorBidi" w:hint="cs"/>
          <w:sz w:val="24"/>
          <w:szCs w:val="24"/>
          <w:rtl/>
          <w:lang w:eastAsia="fr-FR" w:bidi="ar-DZ"/>
        </w:rPr>
        <w:t xml:space="preserve">مطبقة على 140 محطة مطرية، تستجيب </w:t>
      </w:r>
      <w:r>
        <w:rPr>
          <w:rFonts w:asciiTheme="majorBidi" w:hAnsiTheme="majorBidi" w:cstheme="majorBidi"/>
          <w:sz w:val="24"/>
          <w:szCs w:val="24"/>
          <w:lang w:eastAsia="fr-FR" w:bidi="ar-DZ"/>
        </w:rPr>
        <w:t>112</w:t>
      </w:r>
      <w:r>
        <w:rPr>
          <w:rFonts w:asciiTheme="majorBidi" w:hAnsiTheme="majorBidi" w:cstheme="majorBidi"/>
          <w:sz w:val="24"/>
          <w:szCs w:val="24"/>
          <w:rtl/>
          <w:lang w:eastAsia="fr-FR" w:bidi="ar-DZ"/>
        </w:rPr>
        <w:t xml:space="preserve"> منها</w:t>
      </w:r>
      <w:r>
        <w:rPr>
          <w:rFonts w:asciiTheme="majorBidi" w:hAnsiTheme="majorBidi" w:cstheme="majorBidi"/>
          <w:sz w:val="24"/>
          <w:szCs w:val="24"/>
          <w:lang w:eastAsia="fr-FR" w:bidi="ar-DZ"/>
        </w:rPr>
        <w:t xml:space="preserve"> </w:t>
      </w:r>
      <w:r>
        <w:rPr>
          <w:rFonts w:asciiTheme="majorBidi" w:hAnsiTheme="majorBidi" w:cstheme="majorBidi"/>
          <w:sz w:val="24"/>
          <w:szCs w:val="24"/>
          <w:rtl/>
          <w:lang w:eastAsia="fr-FR" w:bidi="ar-DZ"/>
        </w:rPr>
        <w:t>للإختبارات الفرضية لتحليل التردد، داخل الأحواض الثلاثة للساحل الجزائري</w:t>
      </w:r>
      <w:r>
        <w:rPr>
          <w:rFonts w:asciiTheme="majorBidi" w:hAnsiTheme="majorBidi" w:cstheme="majorBidi"/>
          <w:sz w:val="24"/>
          <w:szCs w:val="24"/>
          <w:lang w:eastAsia="fr-FR" w:bidi="ar-DZ"/>
        </w:rPr>
        <w:t>.(</w:t>
      </w:r>
      <w:r>
        <w:rPr>
          <w:rFonts w:asciiTheme="majorBidi" w:hAnsiTheme="majorBidi" w:cstheme="majorBidi"/>
          <w:sz w:val="24"/>
          <w:szCs w:val="24"/>
        </w:rPr>
        <w:t xml:space="preserve">Côtiers Algérois, Côtiers Constantinois, Côtiers Oranais) </w:t>
      </w:r>
      <w:r>
        <w:rPr>
          <w:rFonts w:asciiTheme="majorBidi" w:hAnsiTheme="majorBidi" w:cstheme="majorBidi"/>
          <w:sz w:val="24"/>
          <w:szCs w:val="24"/>
          <w:rtl/>
        </w:rPr>
        <w:t xml:space="preserve"> </w:t>
      </w:r>
      <w:r>
        <w:rPr>
          <w:rFonts w:asciiTheme="majorBidi" w:hAnsiTheme="majorBidi" w:cstheme="majorBidi"/>
          <w:sz w:val="24"/>
          <w:szCs w:val="24"/>
          <w:rtl/>
          <w:lang w:eastAsia="fr-FR" w:bidi="ar-DZ"/>
        </w:rPr>
        <w:t xml:space="preserve">تتضمن هذه الطريقة مقاربتين: 1. المبسطة أو التقليدية، التي اقترحها </w:t>
      </w:r>
      <w:proofErr w:type="spellStart"/>
      <w:r>
        <w:rPr>
          <w:rFonts w:asciiTheme="majorBidi" w:hAnsiTheme="majorBidi" w:cstheme="majorBidi"/>
          <w:sz w:val="24"/>
          <w:szCs w:val="24"/>
          <w:lang w:eastAsia="fr-FR" w:bidi="ar-DZ"/>
        </w:rPr>
        <w:t>Hershfield</w:t>
      </w:r>
      <w:proofErr w:type="spellEnd"/>
      <w:r>
        <w:rPr>
          <w:rFonts w:asciiTheme="majorBidi" w:hAnsiTheme="majorBidi" w:cstheme="majorBidi"/>
          <w:sz w:val="24"/>
          <w:szCs w:val="24"/>
          <w:rtl/>
          <w:lang w:eastAsia="fr-FR" w:bidi="ar-DZ"/>
        </w:rPr>
        <w:t xml:space="preserve">، بناءً على الحساب المناسب لمعامل التردد </w:t>
      </w:r>
      <w:r>
        <w:rPr>
          <w:rFonts w:asciiTheme="majorBidi" w:hAnsiTheme="majorBidi" w:cstheme="majorBidi"/>
          <w:sz w:val="24"/>
          <w:szCs w:val="24"/>
        </w:rPr>
        <w:t>(</w:t>
      </w:r>
      <m:oMath>
        <m:sSub>
          <m:sSubPr>
            <m:ctrlPr>
              <w:rPr>
                <w:rFonts w:ascii="Cambria Math" w:hAnsi="Cambria Math" w:cstheme="majorBidi"/>
                <w:sz w:val="24"/>
                <w:szCs w:val="24"/>
              </w:rPr>
            </m:ctrlPr>
          </m:sSubPr>
          <m:e>
            <m:r>
              <w:rPr>
                <w:rFonts w:ascii="Cambria Math" w:hAnsi="Cambria Math" w:cstheme="majorBidi"/>
                <w:sz w:val="24"/>
                <w:szCs w:val="24"/>
              </w:rPr>
              <m:t>K</m:t>
            </m:r>
          </m:e>
          <m:sub>
            <m:r>
              <w:rPr>
                <w:rFonts w:ascii="Cambria Math" w:hAnsi="Cambria Math" w:cstheme="majorBidi"/>
                <w:sz w:val="24"/>
                <w:szCs w:val="24"/>
              </w:rPr>
              <m:t>m</m:t>
            </m:r>
          </m:sub>
        </m:sSub>
      </m:oMath>
      <w:r>
        <w:rPr>
          <w:rFonts w:asciiTheme="majorBidi" w:hAnsiTheme="majorBidi" w:cstheme="majorBidi"/>
          <w:sz w:val="24"/>
          <w:szCs w:val="24"/>
        </w:rPr>
        <w:t>)</w:t>
      </w:r>
      <w:r>
        <w:rPr>
          <w:rFonts w:asciiTheme="majorBidi" w:hAnsiTheme="majorBidi" w:cstheme="majorBidi"/>
          <w:sz w:val="24"/>
          <w:szCs w:val="24"/>
          <w:rtl/>
          <w:lang w:eastAsia="fr-FR" w:bidi="ar-DZ"/>
        </w:rPr>
        <w:t xml:space="preserve"> </w:t>
      </w:r>
      <w:r>
        <w:rPr>
          <w:rFonts w:asciiTheme="majorBidi" w:hAnsiTheme="majorBidi" w:cstheme="majorBidi"/>
          <w:sz w:val="24"/>
          <w:szCs w:val="24"/>
          <w:lang w:eastAsia="fr-FR" w:bidi="ar-DZ"/>
        </w:rPr>
        <w:t xml:space="preserve"> </w:t>
      </w:r>
      <w:r>
        <w:rPr>
          <w:rFonts w:asciiTheme="majorBidi" w:hAnsiTheme="majorBidi" w:cstheme="majorBidi"/>
          <w:sz w:val="24"/>
          <w:szCs w:val="24"/>
          <w:rtl/>
          <w:lang w:eastAsia="fr-FR" w:bidi="ar-DZ"/>
        </w:rPr>
        <w:t xml:space="preserve">المستمد من دراسات </w:t>
      </w:r>
      <w:r>
        <w:rPr>
          <w:rFonts w:asciiTheme="majorBidi" w:hAnsiTheme="majorBidi" w:cstheme="majorBidi"/>
          <w:sz w:val="24"/>
          <w:szCs w:val="24"/>
          <w:lang w:eastAsia="fr-FR" w:bidi="ar-DZ"/>
        </w:rPr>
        <w:t>Chow</w:t>
      </w:r>
      <w:r>
        <w:rPr>
          <w:rFonts w:asciiTheme="majorBidi" w:hAnsiTheme="majorBidi" w:cstheme="majorBidi"/>
          <w:sz w:val="24"/>
          <w:szCs w:val="24"/>
          <w:rtl/>
          <w:lang w:eastAsia="fr-FR" w:bidi="ar-DZ"/>
        </w:rPr>
        <w:t xml:space="preserve"> باستخدام منحنى الغلاف المناسب. 2. المعدَّلة، التي تعتمد على تصحيح المتوسط ​​والانحراف المعياري للسلاسل الزمنية المطرية التي يقل طولها عن 50 سنة. </w:t>
      </w:r>
    </w:p>
    <w:p w:rsidR="0093603D" w:rsidRDefault="0093603D" w:rsidP="0093603D">
      <w:pPr>
        <w:bidi/>
        <w:spacing w:after="0" w:line="360" w:lineRule="auto"/>
        <w:jc w:val="both"/>
        <w:rPr>
          <w:rFonts w:asciiTheme="majorBidi" w:hAnsiTheme="majorBidi" w:cstheme="majorBidi"/>
          <w:sz w:val="24"/>
          <w:szCs w:val="24"/>
        </w:rPr>
      </w:pPr>
      <w:r>
        <w:rPr>
          <w:rFonts w:asciiTheme="majorBidi" w:hAnsiTheme="majorBidi" w:cstheme="majorBidi"/>
          <w:sz w:val="24"/>
          <w:szCs w:val="24"/>
          <w:lang w:eastAsia="fr-FR" w:bidi="ar-DZ"/>
        </w:rPr>
        <w:tab/>
      </w:r>
      <w:r>
        <w:rPr>
          <w:rFonts w:asciiTheme="majorBidi" w:hAnsiTheme="majorBidi" w:cstheme="majorBidi"/>
          <w:sz w:val="24"/>
          <w:szCs w:val="24"/>
          <w:rtl/>
          <w:lang w:eastAsia="fr-FR" w:bidi="ar-DZ"/>
        </w:rPr>
        <w:t xml:space="preserve">تركز هذه الأطروحة على تطبيق المقاربتين ومقارنتها عبر معطيات حوض </w:t>
      </w:r>
      <w:r>
        <w:rPr>
          <w:rFonts w:asciiTheme="majorBidi" w:hAnsiTheme="majorBidi" w:cstheme="majorBidi"/>
          <w:sz w:val="24"/>
          <w:szCs w:val="24"/>
          <w:lang w:eastAsia="fr-FR" w:bidi="ar-DZ"/>
        </w:rPr>
        <w:t>Côtiers Oranais</w:t>
      </w:r>
      <w:r>
        <w:rPr>
          <w:rFonts w:asciiTheme="majorBidi" w:hAnsiTheme="majorBidi" w:cstheme="majorBidi"/>
          <w:sz w:val="24"/>
          <w:szCs w:val="24"/>
          <w:rtl/>
          <w:lang w:eastAsia="fr-FR" w:bidi="ar-DZ"/>
        </w:rPr>
        <w:t xml:space="preserve"> كدراسة حالة. بينت نتائج تطبيق طريقة </w:t>
      </w:r>
      <w:proofErr w:type="spellStart"/>
      <w:r>
        <w:rPr>
          <w:rFonts w:asciiTheme="majorBidi" w:hAnsiTheme="majorBidi" w:cstheme="majorBidi"/>
          <w:sz w:val="24"/>
          <w:szCs w:val="24"/>
          <w:lang w:eastAsia="fr-FR" w:bidi="ar-DZ"/>
        </w:rPr>
        <w:t>Hershfield</w:t>
      </w:r>
      <w:proofErr w:type="spellEnd"/>
      <w:r>
        <w:rPr>
          <w:rFonts w:asciiTheme="majorBidi" w:hAnsiTheme="majorBidi" w:cstheme="majorBidi"/>
          <w:sz w:val="24"/>
          <w:szCs w:val="24"/>
          <w:rtl/>
          <w:lang w:eastAsia="fr-FR" w:bidi="ar-DZ"/>
        </w:rPr>
        <w:t xml:space="preserve"> المبسطة على جميع الأحواض أن قِيم </w:t>
      </w:r>
      <m:oMath>
        <m:r>
          <w:rPr>
            <w:rFonts w:ascii="Cambria Math" w:hAnsi="Cambria Math" w:cstheme="majorBidi"/>
            <w:color w:val="010202"/>
            <w:sz w:val="24"/>
            <w:szCs w:val="24"/>
          </w:rPr>
          <m:t>PMP</m:t>
        </m:r>
        <m:r>
          <m:rPr>
            <m:sty m:val="p"/>
          </m:rPr>
          <w:rPr>
            <w:rFonts w:ascii="Cambria Math" w:hAnsi="Cambria Math" w:cstheme="majorBidi"/>
            <w:color w:val="010202"/>
            <w:sz w:val="24"/>
            <w:szCs w:val="24"/>
          </w:rPr>
          <m:t xml:space="preserve"> </m:t>
        </m:r>
        <m:r>
          <w:rPr>
            <w:rFonts w:ascii="Cambria Math" w:hAnsi="Cambria Math" w:cstheme="majorBidi"/>
            <w:color w:val="010202"/>
            <w:sz w:val="24"/>
            <w:szCs w:val="24"/>
          </w:rPr>
          <m:t>max</m:t>
        </m:r>
        <m:d>
          <m:dPr>
            <m:ctrlPr>
              <w:rPr>
                <w:rFonts w:ascii="Cambria Math" w:hAnsi="Cambria Math" w:cstheme="majorBidi"/>
                <w:color w:val="010202"/>
                <w:sz w:val="24"/>
                <w:szCs w:val="24"/>
              </w:rPr>
            </m:ctrlPr>
          </m:dPr>
          <m:e>
            <m:r>
              <m:rPr>
                <m:sty m:val="p"/>
              </m:rPr>
              <w:rPr>
                <w:rFonts w:ascii="Cambria Math" w:hAnsi="Cambria Math" w:cstheme="majorBidi"/>
                <w:color w:val="010202"/>
                <w:sz w:val="24"/>
                <w:szCs w:val="24"/>
              </w:rPr>
              <m:t>24</m:t>
            </m:r>
            <m:r>
              <w:rPr>
                <w:rFonts w:ascii="Cambria Math" w:hAnsi="Cambria Math" w:cstheme="majorBidi"/>
                <w:color w:val="010202"/>
                <w:sz w:val="24"/>
                <w:szCs w:val="24"/>
              </w:rPr>
              <m:t>H</m:t>
            </m:r>
          </m:e>
        </m:d>
      </m:oMath>
      <w:r>
        <w:rPr>
          <w:rFonts w:asciiTheme="majorBidi" w:hAnsiTheme="majorBidi" w:cstheme="majorBidi"/>
          <w:sz w:val="24"/>
          <w:szCs w:val="24"/>
        </w:rPr>
        <w:t xml:space="preserve"> </w:t>
      </w:r>
      <w:r>
        <w:rPr>
          <w:rFonts w:asciiTheme="majorBidi" w:hAnsiTheme="majorBidi" w:cstheme="majorBidi"/>
          <w:sz w:val="24"/>
          <w:szCs w:val="24"/>
          <w:rtl/>
          <w:lang w:eastAsia="fr-FR" w:bidi="ar-DZ"/>
        </w:rPr>
        <w:t xml:space="preserve">عالية ومتوسطة في مركز منطقة الدراسة على مستوى حوض </w:t>
      </w:r>
      <w:r>
        <w:rPr>
          <w:rFonts w:asciiTheme="majorBidi" w:hAnsiTheme="majorBidi" w:cstheme="majorBidi"/>
          <w:sz w:val="24"/>
          <w:szCs w:val="24"/>
        </w:rPr>
        <w:t>Côtiers Algérois</w:t>
      </w:r>
      <w:r>
        <w:rPr>
          <w:rFonts w:asciiTheme="majorBidi" w:hAnsiTheme="majorBidi" w:cstheme="majorBidi"/>
          <w:sz w:val="24"/>
          <w:szCs w:val="24"/>
          <w:rtl/>
          <w:lang w:eastAsia="fr-FR" w:bidi="ar-DZ"/>
        </w:rPr>
        <w:t xml:space="preserve"> </w:t>
      </w:r>
      <w:r>
        <w:rPr>
          <w:rFonts w:asciiTheme="majorBidi" w:hAnsiTheme="majorBidi" w:cstheme="majorBidi" w:hint="cs"/>
          <w:sz w:val="24"/>
          <w:szCs w:val="24"/>
          <w:rtl/>
          <w:lang w:eastAsia="fr-FR" w:bidi="ar-DZ"/>
        </w:rPr>
        <w:t>وتتناقص عند النهايتين الشرقية والغربية في حوضي</w:t>
      </w:r>
      <w:r>
        <w:rPr>
          <w:rFonts w:asciiTheme="majorBidi" w:hAnsiTheme="majorBidi" w:cstheme="majorBidi"/>
          <w:sz w:val="24"/>
          <w:szCs w:val="24"/>
          <w:rtl/>
          <w:lang w:bidi="ar-DZ"/>
        </w:rPr>
        <w:t xml:space="preserve"> </w:t>
      </w:r>
      <w:r>
        <w:rPr>
          <w:rFonts w:asciiTheme="majorBidi" w:hAnsiTheme="majorBidi" w:cstheme="majorBidi"/>
          <w:sz w:val="24"/>
          <w:szCs w:val="24"/>
        </w:rPr>
        <w:t>Côtiers Constantinois</w:t>
      </w:r>
      <w:r>
        <w:rPr>
          <w:rFonts w:asciiTheme="majorBidi" w:hAnsiTheme="majorBidi" w:cstheme="majorBidi"/>
          <w:sz w:val="24"/>
          <w:szCs w:val="24"/>
          <w:rtl/>
        </w:rPr>
        <w:t xml:space="preserve"> </w:t>
      </w:r>
      <w:r>
        <w:rPr>
          <w:rFonts w:asciiTheme="majorBidi" w:hAnsiTheme="majorBidi" w:cstheme="majorBidi" w:hint="cs"/>
          <w:sz w:val="24"/>
          <w:szCs w:val="24"/>
          <w:rtl/>
        </w:rPr>
        <w:t>و</w:t>
      </w:r>
      <w:r>
        <w:rPr>
          <w:rFonts w:asciiTheme="majorBidi" w:hAnsiTheme="majorBidi" w:cstheme="majorBidi"/>
          <w:sz w:val="24"/>
          <w:szCs w:val="24"/>
        </w:rPr>
        <w:t>Côtiers Oranais</w:t>
      </w:r>
      <w:r>
        <w:rPr>
          <w:rFonts w:asciiTheme="majorBidi" w:hAnsiTheme="majorBidi" w:cstheme="majorBidi"/>
          <w:sz w:val="24"/>
          <w:szCs w:val="24"/>
          <w:rtl/>
        </w:rPr>
        <w:t>.</w:t>
      </w:r>
      <w:r>
        <w:rPr>
          <w:rFonts w:asciiTheme="majorBidi" w:hAnsiTheme="majorBidi" w:cstheme="majorBidi"/>
          <w:sz w:val="24"/>
          <w:szCs w:val="24"/>
          <w:rtl/>
          <w:lang w:eastAsia="fr-FR" w:bidi="ar-DZ"/>
        </w:rPr>
        <w:t xml:space="preserve"> أظهرت المقارنة بين مقاربتي </w:t>
      </w:r>
      <w:proofErr w:type="spellStart"/>
      <w:r>
        <w:rPr>
          <w:rFonts w:asciiTheme="majorBidi" w:hAnsiTheme="majorBidi" w:cstheme="majorBidi"/>
          <w:sz w:val="24"/>
          <w:szCs w:val="24"/>
          <w:lang w:eastAsia="fr-FR" w:bidi="ar-DZ"/>
        </w:rPr>
        <w:t>Hershfield</w:t>
      </w:r>
      <w:proofErr w:type="spellEnd"/>
      <w:r>
        <w:rPr>
          <w:rFonts w:asciiTheme="majorBidi" w:hAnsiTheme="majorBidi" w:cstheme="majorBidi"/>
          <w:sz w:val="24"/>
          <w:szCs w:val="24"/>
          <w:rtl/>
          <w:lang w:eastAsia="fr-FR" w:bidi="ar-DZ"/>
        </w:rPr>
        <w:t xml:space="preserve"> </w:t>
      </w:r>
      <w:r>
        <w:rPr>
          <w:rFonts w:asciiTheme="majorBidi" w:hAnsiTheme="majorBidi" w:cstheme="majorBidi" w:hint="cs"/>
          <w:sz w:val="24"/>
          <w:szCs w:val="24"/>
          <w:rtl/>
          <w:lang w:eastAsia="fr-FR" w:bidi="ar-DZ"/>
        </w:rPr>
        <w:t>في حوض</w:t>
      </w:r>
      <w:r>
        <w:rPr>
          <w:rFonts w:asciiTheme="majorBidi" w:hAnsiTheme="majorBidi" w:cstheme="majorBidi"/>
          <w:sz w:val="24"/>
          <w:szCs w:val="24"/>
        </w:rPr>
        <w:t xml:space="preserve">Côtiers Oranais </w:t>
      </w:r>
      <w:r>
        <w:rPr>
          <w:rFonts w:asciiTheme="majorBidi" w:hAnsiTheme="majorBidi" w:cstheme="majorBidi"/>
          <w:sz w:val="24"/>
          <w:szCs w:val="24"/>
          <w:rtl/>
          <w:lang w:eastAsia="fr-FR" w:bidi="ar-DZ"/>
        </w:rPr>
        <w:t xml:space="preserve"> ​​أن لا فرق ملحوظ بين قيم </w:t>
      </w:r>
      <m:oMath>
        <m:r>
          <w:rPr>
            <w:rFonts w:ascii="Cambria Math" w:hAnsi="Cambria Math" w:cstheme="majorBidi"/>
            <w:color w:val="010202"/>
            <w:sz w:val="24"/>
            <w:szCs w:val="24"/>
          </w:rPr>
          <m:t>PMP</m:t>
        </m:r>
        <m:r>
          <m:rPr>
            <m:sty m:val="p"/>
          </m:rPr>
          <w:rPr>
            <w:rFonts w:ascii="Cambria Math" w:hAnsi="Cambria Math" w:cstheme="majorBidi"/>
            <w:color w:val="010202"/>
            <w:sz w:val="24"/>
            <w:szCs w:val="24"/>
          </w:rPr>
          <m:t xml:space="preserve"> </m:t>
        </m:r>
        <m:r>
          <w:rPr>
            <w:rFonts w:ascii="Cambria Math" w:hAnsi="Cambria Math" w:cstheme="majorBidi"/>
            <w:color w:val="010202"/>
            <w:sz w:val="24"/>
            <w:szCs w:val="24"/>
          </w:rPr>
          <m:t>max</m:t>
        </m:r>
        <m:d>
          <m:dPr>
            <m:ctrlPr>
              <w:rPr>
                <w:rFonts w:ascii="Cambria Math" w:hAnsi="Cambria Math" w:cstheme="majorBidi"/>
                <w:color w:val="010202"/>
                <w:sz w:val="24"/>
                <w:szCs w:val="24"/>
              </w:rPr>
            </m:ctrlPr>
          </m:dPr>
          <m:e>
            <m:r>
              <m:rPr>
                <m:sty m:val="p"/>
              </m:rPr>
              <w:rPr>
                <w:rFonts w:ascii="Cambria Math" w:hAnsi="Cambria Math" w:cstheme="majorBidi"/>
                <w:color w:val="010202"/>
                <w:sz w:val="24"/>
                <w:szCs w:val="24"/>
              </w:rPr>
              <m:t>24</m:t>
            </m:r>
            <m:r>
              <w:rPr>
                <w:rFonts w:ascii="Cambria Math" w:hAnsi="Cambria Math" w:cstheme="majorBidi"/>
                <w:color w:val="010202"/>
                <w:sz w:val="24"/>
                <w:szCs w:val="24"/>
              </w:rPr>
              <m:t>H</m:t>
            </m:r>
          </m:e>
        </m:d>
      </m:oMath>
      <w:r>
        <w:rPr>
          <w:rFonts w:asciiTheme="majorBidi" w:eastAsiaTheme="minorEastAsia" w:hAnsiTheme="majorBidi" w:cstheme="majorBidi"/>
          <w:color w:val="010202"/>
          <w:sz w:val="24"/>
          <w:szCs w:val="24"/>
          <w:rtl/>
        </w:rPr>
        <w:t xml:space="preserve"> </w:t>
      </w:r>
      <w:r>
        <w:rPr>
          <w:rFonts w:asciiTheme="majorBidi" w:hAnsiTheme="majorBidi" w:cstheme="majorBidi"/>
          <w:sz w:val="24"/>
          <w:szCs w:val="24"/>
          <w:rtl/>
          <w:lang w:eastAsia="fr-FR" w:bidi="ar-DZ"/>
        </w:rPr>
        <w:t>المقدرة ، ومن ذلك ينصح باستعمال المقاربة المبسطة بدلا من المعدلة كنتيجة أولية مُستفادة من هذه الدراسة.</w:t>
      </w:r>
    </w:p>
    <w:p w:rsidR="0093603D" w:rsidRDefault="0093603D" w:rsidP="0093603D">
      <w:pPr>
        <w:bidi/>
        <w:spacing w:after="0" w:line="360" w:lineRule="auto"/>
        <w:jc w:val="both"/>
        <w:rPr>
          <w:rFonts w:asciiTheme="majorBidi" w:hAnsiTheme="majorBidi" w:cstheme="majorBidi"/>
          <w:sz w:val="24"/>
          <w:szCs w:val="24"/>
          <w:rtl/>
        </w:rPr>
      </w:pPr>
      <w:r>
        <w:rPr>
          <w:rFonts w:asciiTheme="majorBidi" w:hAnsiTheme="majorBidi" w:cstheme="majorBidi"/>
          <w:sz w:val="24"/>
          <w:szCs w:val="24"/>
        </w:rPr>
        <w:tab/>
      </w:r>
      <w:r>
        <w:rPr>
          <w:rFonts w:asciiTheme="majorBidi" w:hAnsiTheme="majorBidi" w:cstheme="majorBidi"/>
          <w:sz w:val="24"/>
          <w:szCs w:val="24"/>
          <w:rtl/>
        </w:rPr>
        <w:t xml:space="preserve">لفهم التوزيع المكاني لـ </w:t>
      </w:r>
      <m:oMath>
        <m:r>
          <w:rPr>
            <w:rFonts w:ascii="Cambria Math" w:hAnsi="Cambria Math" w:cstheme="majorBidi"/>
            <w:color w:val="010202"/>
            <w:sz w:val="24"/>
            <w:szCs w:val="24"/>
          </w:rPr>
          <m:t>PMP</m:t>
        </m:r>
        <m:r>
          <m:rPr>
            <m:sty m:val="p"/>
          </m:rPr>
          <w:rPr>
            <w:rFonts w:ascii="Cambria Math" w:hAnsi="Cambria Math" w:cstheme="majorBidi"/>
            <w:color w:val="010202"/>
            <w:sz w:val="24"/>
            <w:szCs w:val="24"/>
          </w:rPr>
          <m:t xml:space="preserve"> </m:t>
        </m:r>
        <m:r>
          <w:rPr>
            <w:rFonts w:ascii="Cambria Math" w:hAnsi="Cambria Math" w:cstheme="majorBidi"/>
            <w:color w:val="010202"/>
            <w:sz w:val="24"/>
            <w:szCs w:val="24"/>
          </w:rPr>
          <m:t>max</m:t>
        </m:r>
        <m:d>
          <m:dPr>
            <m:ctrlPr>
              <w:rPr>
                <w:rFonts w:ascii="Cambria Math" w:hAnsi="Cambria Math" w:cstheme="majorBidi"/>
                <w:color w:val="010202"/>
                <w:sz w:val="24"/>
                <w:szCs w:val="24"/>
              </w:rPr>
            </m:ctrlPr>
          </m:dPr>
          <m:e>
            <m:r>
              <m:rPr>
                <m:sty m:val="p"/>
              </m:rPr>
              <w:rPr>
                <w:rFonts w:ascii="Cambria Math" w:hAnsi="Cambria Math" w:cstheme="majorBidi"/>
                <w:color w:val="010202"/>
                <w:sz w:val="24"/>
                <w:szCs w:val="24"/>
              </w:rPr>
              <m:t>24</m:t>
            </m:r>
            <m:r>
              <w:rPr>
                <w:rFonts w:ascii="Cambria Math" w:hAnsi="Cambria Math" w:cstheme="majorBidi"/>
                <w:color w:val="010202"/>
                <w:sz w:val="24"/>
                <w:szCs w:val="24"/>
              </w:rPr>
              <m:t>H</m:t>
            </m:r>
          </m:e>
        </m:d>
      </m:oMath>
      <w:r>
        <w:rPr>
          <w:rFonts w:asciiTheme="majorBidi" w:eastAsiaTheme="minorEastAsia" w:hAnsiTheme="majorBidi" w:cstheme="majorBidi"/>
          <w:color w:val="010202"/>
          <w:sz w:val="24"/>
          <w:szCs w:val="24"/>
          <w:rtl/>
        </w:rPr>
        <w:t xml:space="preserve"> </w:t>
      </w:r>
      <w:r>
        <w:rPr>
          <w:rFonts w:asciiTheme="majorBidi" w:hAnsiTheme="majorBidi" w:cstheme="majorBidi"/>
          <w:sz w:val="24"/>
          <w:szCs w:val="24"/>
          <w:rtl/>
        </w:rPr>
        <w:t>في أحواض الساحل الجزائري تم اعتماد الاستيفاء المكاني بطريقة "الوزن العكسي للمسافة" (</w:t>
      </w:r>
      <w:r>
        <w:rPr>
          <w:rFonts w:asciiTheme="majorBidi" w:hAnsiTheme="majorBidi" w:cstheme="majorBidi"/>
          <w:sz w:val="24"/>
          <w:szCs w:val="24"/>
        </w:rPr>
        <w:t>IDW</w:t>
      </w:r>
      <w:r>
        <w:rPr>
          <w:rFonts w:asciiTheme="majorBidi" w:hAnsiTheme="majorBidi" w:cstheme="majorBidi"/>
          <w:sz w:val="24"/>
          <w:szCs w:val="24"/>
          <w:rtl/>
        </w:rPr>
        <w:t xml:space="preserve">). </w:t>
      </w:r>
    </w:p>
    <w:p w:rsidR="0093603D" w:rsidRDefault="0093603D" w:rsidP="0093603D">
      <w:pPr>
        <w:bidi/>
        <w:spacing w:after="0" w:line="360" w:lineRule="auto"/>
        <w:ind w:firstLine="709"/>
        <w:jc w:val="both"/>
        <w:rPr>
          <w:rFonts w:asciiTheme="majorBidi" w:hAnsiTheme="majorBidi" w:cstheme="majorBidi"/>
          <w:sz w:val="24"/>
          <w:szCs w:val="24"/>
          <w:lang w:eastAsia="fr-FR" w:bidi="ar-DZ"/>
        </w:rPr>
      </w:pPr>
      <w:r>
        <w:rPr>
          <w:rFonts w:asciiTheme="majorBidi" w:hAnsiTheme="majorBidi" w:cstheme="majorBidi"/>
          <w:sz w:val="24"/>
          <w:szCs w:val="24"/>
          <w:rtl/>
        </w:rPr>
        <w:t xml:space="preserve">كما تم حساب زمن التردد لقيم </w:t>
      </w:r>
      <m:oMath>
        <m:r>
          <w:rPr>
            <w:rFonts w:ascii="Cambria Math" w:hAnsi="Cambria Math" w:cstheme="majorBidi"/>
            <w:color w:val="010202"/>
            <w:sz w:val="24"/>
            <w:szCs w:val="24"/>
          </w:rPr>
          <m:t>PMP</m:t>
        </m:r>
        <m:r>
          <m:rPr>
            <m:sty m:val="p"/>
          </m:rPr>
          <w:rPr>
            <w:rFonts w:ascii="Cambria Math" w:hAnsi="Cambria Math" w:cstheme="majorBidi"/>
            <w:color w:val="010202"/>
            <w:sz w:val="24"/>
            <w:szCs w:val="24"/>
          </w:rPr>
          <m:t xml:space="preserve"> </m:t>
        </m:r>
        <m:r>
          <w:rPr>
            <w:rFonts w:ascii="Cambria Math" w:hAnsi="Cambria Math" w:cstheme="majorBidi"/>
            <w:color w:val="010202"/>
            <w:sz w:val="24"/>
            <w:szCs w:val="24"/>
          </w:rPr>
          <m:t>max</m:t>
        </m:r>
        <m:d>
          <m:dPr>
            <m:ctrlPr>
              <w:rPr>
                <w:rFonts w:ascii="Cambria Math" w:hAnsi="Cambria Math" w:cstheme="majorBidi"/>
                <w:color w:val="010202"/>
                <w:sz w:val="24"/>
                <w:szCs w:val="24"/>
              </w:rPr>
            </m:ctrlPr>
          </m:dPr>
          <m:e>
            <m:r>
              <m:rPr>
                <m:sty m:val="p"/>
              </m:rPr>
              <w:rPr>
                <w:rFonts w:ascii="Cambria Math" w:hAnsi="Cambria Math" w:cstheme="majorBidi"/>
                <w:color w:val="010202"/>
                <w:sz w:val="24"/>
                <w:szCs w:val="24"/>
              </w:rPr>
              <m:t>24</m:t>
            </m:r>
            <m:r>
              <w:rPr>
                <w:rFonts w:ascii="Cambria Math" w:hAnsi="Cambria Math" w:cstheme="majorBidi"/>
                <w:color w:val="010202"/>
                <w:sz w:val="24"/>
                <w:szCs w:val="24"/>
              </w:rPr>
              <m:t>H</m:t>
            </m:r>
          </m:e>
        </m:d>
      </m:oMath>
      <w:r>
        <w:rPr>
          <w:rFonts w:asciiTheme="majorBidi" w:hAnsiTheme="majorBidi" w:cstheme="majorBidi"/>
          <w:sz w:val="24"/>
          <w:szCs w:val="24"/>
          <w:rtl/>
        </w:rPr>
        <w:t xml:space="preserve"> </w:t>
      </w:r>
      <w:r>
        <w:rPr>
          <w:rFonts w:asciiTheme="majorBidi" w:hAnsiTheme="majorBidi" w:cstheme="majorBidi" w:hint="cs"/>
          <w:sz w:val="24"/>
          <w:szCs w:val="24"/>
          <w:rtl/>
        </w:rPr>
        <w:t>المقدرة</w:t>
      </w:r>
      <w:r>
        <w:rPr>
          <w:rFonts w:asciiTheme="majorBidi" w:hAnsiTheme="majorBidi" w:cstheme="majorBidi"/>
          <w:sz w:val="24"/>
          <w:szCs w:val="24"/>
        </w:rPr>
        <w:t xml:space="preserve"> </w:t>
      </w:r>
      <w:r>
        <w:rPr>
          <w:rFonts w:asciiTheme="majorBidi" w:hAnsiTheme="majorBidi" w:cstheme="majorBidi"/>
          <w:sz w:val="24"/>
          <w:szCs w:val="24"/>
          <w:rtl/>
        </w:rPr>
        <w:t>من خلال توزيع القیم المتطرفة المعمم (</w:t>
      </w:r>
      <w:r>
        <w:rPr>
          <w:rFonts w:asciiTheme="majorBidi" w:hAnsiTheme="majorBidi" w:cstheme="majorBidi"/>
          <w:sz w:val="24"/>
          <w:szCs w:val="24"/>
        </w:rPr>
        <w:t>GEV</w:t>
      </w:r>
      <w:r>
        <w:rPr>
          <w:rFonts w:asciiTheme="majorBidi" w:hAnsiTheme="majorBidi" w:cstheme="majorBidi"/>
          <w:sz w:val="24"/>
          <w:szCs w:val="24"/>
          <w:rtl/>
        </w:rPr>
        <w:t>) والذي يعد الأنسب للظواهر الهيدرولوجية الأعظمية،</w:t>
      </w:r>
      <w:r>
        <w:rPr>
          <w:rFonts w:asciiTheme="majorBidi" w:hAnsiTheme="majorBidi" w:cstheme="majorBidi"/>
          <w:sz w:val="24"/>
          <w:szCs w:val="24"/>
        </w:rPr>
        <w:t xml:space="preserve"> </w:t>
      </w:r>
      <w:r>
        <w:rPr>
          <w:rFonts w:asciiTheme="majorBidi" w:hAnsiTheme="majorBidi" w:cstheme="majorBidi"/>
          <w:sz w:val="24"/>
          <w:szCs w:val="24"/>
          <w:rtl/>
        </w:rPr>
        <w:t xml:space="preserve">مع استخدام أفضل طريقة لتقدير معاملاته وذلك في كل محطة قياس ضمن الأحواض المدروسة، حيث </w:t>
      </w:r>
      <w:r>
        <w:rPr>
          <w:rFonts w:asciiTheme="majorBidi" w:hAnsiTheme="majorBidi" w:cstheme="majorBidi"/>
          <w:sz w:val="24"/>
          <w:szCs w:val="24"/>
          <w:rtl/>
          <w:lang w:eastAsia="fr-FR" w:bidi="ar-DZ"/>
        </w:rPr>
        <w:t>أظهرت النتائج أن زمن التردد يؤول إلى ما لا نهاية.</w:t>
      </w:r>
    </w:p>
    <w:p w:rsidR="0093603D" w:rsidRDefault="0093603D" w:rsidP="0093603D">
      <w:pPr>
        <w:bidi/>
        <w:spacing w:after="0" w:line="360" w:lineRule="auto"/>
        <w:ind w:firstLine="709"/>
        <w:jc w:val="both"/>
        <w:rPr>
          <w:rFonts w:ascii="Times New Roman" w:eastAsia="Calibri" w:hAnsi="Times New Roman" w:cs="Times New Roman"/>
          <w:sz w:val="24"/>
          <w:szCs w:val="24"/>
          <w:lang w:bidi="ar-DZ"/>
        </w:rPr>
      </w:pPr>
      <w:r>
        <w:rPr>
          <w:rFonts w:ascii="Times New Roman" w:eastAsia="Calibri" w:hAnsi="Times New Roman" w:cs="Times New Roman"/>
          <w:sz w:val="24"/>
          <w:szCs w:val="24"/>
          <w:rtl/>
          <w:lang w:bidi="ar-DZ"/>
        </w:rPr>
        <w:t xml:space="preserve">طريقة بديلة أخرى تم تطبيقها لتقدير </w:t>
      </w:r>
      <m:oMath>
        <m:r>
          <w:rPr>
            <w:rFonts w:ascii="Cambria Math" w:hAnsi="Cambria Math" w:cstheme="majorBidi"/>
            <w:color w:val="010202"/>
            <w:sz w:val="24"/>
            <w:szCs w:val="24"/>
          </w:rPr>
          <m:t>PMP</m:t>
        </m:r>
        <m:r>
          <m:rPr>
            <m:sty m:val="p"/>
          </m:rPr>
          <w:rPr>
            <w:rFonts w:ascii="Cambria Math" w:hAnsi="Cambria Math" w:cstheme="majorBidi"/>
            <w:color w:val="010202"/>
            <w:sz w:val="24"/>
            <w:szCs w:val="24"/>
          </w:rPr>
          <m:t xml:space="preserve"> </m:t>
        </m:r>
        <m:r>
          <w:rPr>
            <w:rFonts w:ascii="Cambria Math" w:hAnsi="Cambria Math" w:cstheme="majorBidi"/>
            <w:color w:val="010202"/>
            <w:sz w:val="24"/>
            <w:szCs w:val="24"/>
          </w:rPr>
          <m:t>max</m:t>
        </m:r>
        <m:d>
          <m:dPr>
            <m:ctrlPr>
              <w:rPr>
                <w:rFonts w:ascii="Cambria Math" w:hAnsi="Cambria Math" w:cstheme="majorBidi"/>
                <w:color w:val="010202"/>
                <w:sz w:val="24"/>
                <w:szCs w:val="24"/>
              </w:rPr>
            </m:ctrlPr>
          </m:dPr>
          <m:e>
            <m:r>
              <m:rPr>
                <m:sty m:val="p"/>
              </m:rPr>
              <w:rPr>
                <w:rFonts w:ascii="Cambria Math" w:hAnsi="Cambria Math" w:cstheme="majorBidi"/>
                <w:color w:val="010202"/>
                <w:sz w:val="24"/>
                <w:szCs w:val="24"/>
              </w:rPr>
              <m:t>24</m:t>
            </m:r>
            <m:r>
              <w:rPr>
                <w:rFonts w:ascii="Cambria Math" w:hAnsi="Cambria Math" w:cstheme="majorBidi"/>
                <w:color w:val="010202"/>
                <w:sz w:val="24"/>
                <w:szCs w:val="24"/>
              </w:rPr>
              <m:t>H</m:t>
            </m:r>
          </m:e>
        </m:d>
      </m:oMath>
      <w:r>
        <w:rPr>
          <w:rFonts w:ascii="Times New Roman" w:eastAsia="Calibri" w:hAnsi="Times New Roman" w:cs="Times New Roman"/>
          <w:sz w:val="24"/>
          <w:szCs w:val="24"/>
          <w:rtl/>
          <w:lang w:bidi="ar-DZ"/>
        </w:rPr>
        <w:t xml:space="preserve"> ، والمتمثلة في البحث عن الارتباطات </w:t>
      </w:r>
      <w:r>
        <w:rPr>
          <w:rFonts w:asciiTheme="majorBidi" w:eastAsia="Times New Roman" w:hAnsiTheme="majorBidi" w:cstheme="majorBidi"/>
          <w:color w:val="202124"/>
          <w:sz w:val="24"/>
          <w:szCs w:val="24"/>
          <w:rtl/>
          <w:lang w:eastAsia="fr-FR"/>
        </w:rPr>
        <w:t xml:space="preserve">بين قيم </w:t>
      </w:r>
      <w:r>
        <w:rPr>
          <w:rFonts w:asciiTheme="majorBidi" w:hAnsiTheme="majorBidi" w:cstheme="majorBidi"/>
          <w:sz w:val="24"/>
          <w:szCs w:val="24"/>
          <w:rtl/>
        </w:rPr>
        <w:t>الهطول الأعظمي</w:t>
      </w:r>
      <w:r>
        <w:rPr>
          <w:rFonts w:ascii="Times New Roman" w:eastAsia="Calibri" w:hAnsi="Times New Roman" w:cs="Times New Roman"/>
          <w:sz w:val="24"/>
          <w:szCs w:val="24"/>
          <w:rtl/>
        </w:rPr>
        <w:t xml:space="preserve"> السنوي </w:t>
      </w:r>
      <w:r>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bidi="ar-DZ"/>
        </w:rPr>
        <w:t>Pjmax</w:t>
      </w:r>
      <w:proofErr w:type="spellEnd"/>
      <w:r>
        <w:rPr>
          <w:rFonts w:ascii="Times New Roman" w:eastAsia="Calibri" w:hAnsi="Times New Roman" w:cs="Times New Roman"/>
          <w:sz w:val="24"/>
          <w:szCs w:val="24"/>
          <w:lang w:bidi="ar-DZ"/>
        </w:rPr>
        <w:t>)</w:t>
      </w:r>
      <w:r>
        <w:rPr>
          <w:rFonts w:ascii="Times New Roman" w:eastAsia="Calibri" w:hAnsi="Times New Roman" w:cs="Times New Roman"/>
          <w:sz w:val="24"/>
          <w:szCs w:val="24"/>
          <w:rtl/>
          <w:lang w:bidi="ar-DZ"/>
        </w:rPr>
        <w:t xml:space="preserve"> في فترات عودة مختلفة من خلال توزيع القيم المتطرفة المعمم (</w:t>
      </w:r>
      <w:r>
        <w:rPr>
          <w:rFonts w:ascii="Times New Roman" w:eastAsia="Calibri" w:hAnsi="Times New Roman" w:cs="Times New Roman"/>
          <w:sz w:val="24"/>
          <w:szCs w:val="24"/>
          <w:lang w:bidi="ar-DZ"/>
        </w:rPr>
        <w:t>GEV</w:t>
      </w:r>
      <w:r>
        <w:rPr>
          <w:rFonts w:ascii="Times New Roman" w:eastAsia="Calibri" w:hAnsi="Times New Roman" w:cs="Times New Roman"/>
          <w:sz w:val="24"/>
          <w:szCs w:val="24"/>
          <w:rtl/>
          <w:lang w:bidi="ar-DZ"/>
        </w:rPr>
        <w:t xml:space="preserve">) وقيم </w:t>
      </w:r>
      <m:oMath>
        <m:r>
          <w:rPr>
            <w:rFonts w:ascii="Cambria Math" w:hAnsi="Cambria Math" w:cstheme="majorBidi"/>
          </w:rPr>
          <m:t>PMPmax24H</m:t>
        </m:r>
      </m:oMath>
      <w:r>
        <w:rPr>
          <w:rFonts w:ascii="Times New Roman" w:eastAsia="Calibri" w:hAnsi="Times New Roman" w:cs="Times New Roman"/>
          <w:sz w:val="24"/>
          <w:szCs w:val="24"/>
          <w:rtl/>
          <w:lang w:bidi="ar-DZ"/>
        </w:rPr>
        <w:t xml:space="preserve"> المقدرة بواسطة </w:t>
      </w:r>
      <w:r>
        <w:rPr>
          <w:rFonts w:ascii="Times New Roman" w:eastAsia="Calibri" w:hAnsi="Times New Roman" w:cs="Times New Roman"/>
          <w:sz w:val="24"/>
          <w:szCs w:val="24"/>
          <w:rtl/>
        </w:rPr>
        <w:t xml:space="preserve">الطريقة الإحصائية المبسطة </w:t>
      </w:r>
      <w:r>
        <w:rPr>
          <w:rFonts w:asciiTheme="majorBidi" w:hAnsiTheme="majorBidi" w:cstheme="majorBidi"/>
          <w:sz w:val="24"/>
          <w:szCs w:val="24"/>
          <w:rtl/>
          <w:lang w:eastAsia="fr-FR" w:bidi="ar-DZ"/>
        </w:rPr>
        <w:t xml:space="preserve">لـ </w:t>
      </w:r>
      <w:proofErr w:type="spellStart"/>
      <w:r>
        <w:rPr>
          <w:rFonts w:asciiTheme="majorBidi" w:hAnsiTheme="majorBidi" w:cstheme="majorBidi"/>
          <w:sz w:val="24"/>
          <w:szCs w:val="24"/>
          <w:lang w:eastAsia="fr-FR" w:bidi="ar-DZ"/>
        </w:rPr>
        <w:t>Hershfield</w:t>
      </w:r>
      <w:proofErr w:type="spellEnd"/>
      <w:r>
        <w:rPr>
          <w:rFonts w:ascii="Times New Roman" w:eastAsia="Calibri" w:hAnsi="Times New Roman" w:cs="Times New Roman"/>
          <w:sz w:val="24"/>
          <w:szCs w:val="24"/>
          <w:rtl/>
          <w:lang w:bidi="ar-DZ"/>
        </w:rPr>
        <w:t xml:space="preserve">، </w:t>
      </w:r>
      <w:r>
        <w:rPr>
          <w:rFonts w:asciiTheme="majorBidi" w:hAnsiTheme="majorBidi" w:cstheme="majorBidi"/>
          <w:sz w:val="24"/>
          <w:szCs w:val="24"/>
          <w:rtl/>
          <w:lang w:eastAsia="fr-FR" w:bidi="ar-DZ"/>
        </w:rPr>
        <w:t>حيث تبينَ أن قيمها</w:t>
      </w:r>
      <w:r>
        <w:rPr>
          <w:rFonts w:asciiTheme="majorBidi" w:eastAsiaTheme="minorEastAsia" w:hAnsiTheme="majorBidi" w:cstheme="majorBidi"/>
          <w:rtl/>
        </w:rPr>
        <w:t xml:space="preserve"> مرتبطة خطيا بالقيم ذات التررد المئوي. </w:t>
      </w:r>
      <w:r>
        <w:rPr>
          <w:rFonts w:ascii="Times New Roman" w:eastAsia="Calibri" w:hAnsi="Times New Roman" w:cs="Times New Roman"/>
          <w:sz w:val="24"/>
          <w:szCs w:val="24"/>
          <w:rtl/>
          <w:lang w:bidi="ar-DZ"/>
        </w:rPr>
        <w:t xml:space="preserve">ومما سلف يمكن اعتبار العلاقة الخطية بديلا يستعاض به عن </w:t>
      </w:r>
      <w:r>
        <w:rPr>
          <w:rFonts w:ascii="Times New Roman" w:eastAsia="Calibri" w:hAnsi="Times New Roman" w:cs="Times New Roman"/>
          <w:sz w:val="24"/>
          <w:szCs w:val="24"/>
          <w:rtl/>
        </w:rPr>
        <w:t xml:space="preserve">الطريقة الإحصائية المبسطة </w:t>
      </w:r>
      <w:r>
        <w:rPr>
          <w:rFonts w:asciiTheme="majorBidi" w:hAnsiTheme="majorBidi" w:cstheme="majorBidi"/>
          <w:sz w:val="24"/>
          <w:szCs w:val="24"/>
          <w:rtl/>
          <w:lang w:eastAsia="fr-FR" w:bidi="ar-DZ"/>
        </w:rPr>
        <w:t xml:space="preserve">لـ </w:t>
      </w:r>
      <w:proofErr w:type="spellStart"/>
      <w:r>
        <w:rPr>
          <w:rFonts w:asciiTheme="majorBidi" w:hAnsiTheme="majorBidi" w:cstheme="majorBidi"/>
          <w:sz w:val="24"/>
          <w:szCs w:val="24"/>
          <w:lang w:eastAsia="fr-FR" w:bidi="ar-DZ"/>
        </w:rPr>
        <w:t>Hershfield</w:t>
      </w:r>
      <w:proofErr w:type="spellEnd"/>
      <w:r>
        <w:rPr>
          <w:rFonts w:ascii="Times New Roman" w:eastAsia="Calibri" w:hAnsi="Times New Roman" w:cs="Times New Roman"/>
          <w:sz w:val="24"/>
          <w:szCs w:val="24"/>
          <w:rtl/>
          <w:lang w:bidi="ar-DZ"/>
        </w:rPr>
        <w:t xml:space="preserve"> لتقدير سريع ومباشر لـقيم </w:t>
      </w:r>
      <w:r>
        <w:rPr>
          <w:rFonts w:ascii="Times New Roman" w:eastAsia="Calibri" w:hAnsi="Times New Roman" w:cs="Times New Roman"/>
          <w:sz w:val="24"/>
          <w:szCs w:val="24"/>
          <w:lang w:bidi="ar-DZ"/>
        </w:rPr>
        <w:t>PMP</w:t>
      </w:r>
      <w:r>
        <w:rPr>
          <w:rFonts w:ascii="Times New Roman" w:eastAsia="Calibri" w:hAnsi="Times New Roman" w:cs="Times New Roman"/>
          <w:sz w:val="24"/>
          <w:szCs w:val="24"/>
          <w:rtl/>
          <w:lang w:bidi="ar-DZ"/>
        </w:rPr>
        <w:t>.</w:t>
      </w:r>
    </w:p>
    <w:p w:rsidR="0093603D" w:rsidRDefault="0093603D" w:rsidP="0093603D">
      <w:pPr>
        <w:bidi/>
        <w:spacing w:after="0" w:line="360" w:lineRule="auto"/>
        <w:jc w:val="both"/>
        <w:rPr>
          <w:rFonts w:asciiTheme="majorBidi" w:hAnsiTheme="majorBidi" w:cstheme="majorBidi"/>
          <w:b/>
          <w:bCs/>
          <w:sz w:val="24"/>
          <w:szCs w:val="24"/>
          <w:rtl/>
          <w:lang w:bidi="ar-DZ"/>
        </w:rPr>
      </w:pPr>
      <w:r>
        <w:rPr>
          <w:rFonts w:asciiTheme="majorBidi" w:hAnsiTheme="majorBidi" w:cstheme="majorBidi"/>
          <w:b/>
          <w:bCs/>
          <w:sz w:val="24"/>
          <w:szCs w:val="24"/>
          <w:rtl/>
        </w:rPr>
        <w:t xml:space="preserve">الكلمات المفتاحية: </w:t>
      </w:r>
      <w:r>
        <w:rPr>
          <w:rFonts w:asciiTheme="majorBidi" w:hAnsiTheme="majorBidi" w:cstheme="majorBidi"/>
          <w:sz w:val="24"/>
          <w:szCs w:val="24"/>
          <w:rtl/>
        </w:rPr>
        <w:t xml:space="preserve">الهطول الأعظمي الممكن </w:t>
      </w:r>
      <w:r>
        <w:rPr>
          <w:rFonts w:asciiTheme="majorBidi" w:hAnsiTheme="majorBidi" w:cstheme="majorBidi"/>
          <w:sz w:val="24"/>
          <w:szCs w:val="24"/>
        </w:rPr>
        <w:t>PMP</w:t>
      </w:r>
      <w:r>
        <w:rPr>
          <w:rFonts w:asciiTheme="majorBidi" w:hAnsiTheme="majorBidi" w:cstheme="majorBidi"/>
          <w:sz w:val="24"/>
          <w:szCs w:val="24"/>
          <w:rtl/>
        </w:rPr>
        <w:t xml:space="preserve">، الطريقة الإحصائية </w:t>
      </w:r>
      <w:proofErr w:type="spellStart"/>
      <w:r>
        <w:rPr>
          <w:rFonts w:asciiTheme="majorBidi" w:hAnsiTheme="majorBidi" w:cstheme="majorBidi"/>
          <w:sz w:val="24"/>
          <w:szCs w:val="24"/>
          <w:lang w:eastAsia="fr-FR" w:bidi="ar-DZ"/>
        </w:rPr>
        <w:t>Hershfield</w:t>
      </w:r>
      <w:proofErr w:type="spellEnd"/>
      <w:r>
        <w:rPr>
          <w:rFonts w:asciiTheme="majorBidi" w:hAnsiTheme="majorBidi" w:cstheme="majorBidi"/>
          <w:sz w:val="24"/>
          <w:szCs w:val="24"/>
          <w:rtl/>
          <w:lang w:eastAsia="fr-FR" w:bidi="ar-DZ"/>
        </w:rPr>
        <w:t xml:space="preserve">، توزيع </w:t>
      </w:r>
      <w:r>
        <w:rPr>
          <w:rFonts w:asciiTheme="majorBidi" w:hAnsiTheme="majorBidi" w:cstheme="majorBidi"/>
          <w:sz w:val="24"/>
          <w:szCs w:val="24"/>
          <w:lang w:eastAsia="fr-FR" w:bidi="ar-DZ"/>
        </w:rPr>
        <w:t>GEV</w:t>
      </w:r>
      <w:r>
        <w:rPr>
          <w:rFonts w:asciiTheme="majorBidi" w:hAnsiTheme="majorBidi" w:cstheme="majorBidi"/>
          <w:sz w:val="24"/>
          <w:szCs w:val="24"/>
          <w:rtl/>
          <w:lang w:eastAsia="fr-FR" w:bidi="ar-DZ"/>
        </w:rPr>
        <w:t xml:space="preserve">، </w:t>
      </w:r>
      <w:r>
        <w:rPr>
          <w:rFonts w:asciiTheme="majorBidi" w:hAnsiTheme="majorBidi" w:cstheme="majorBidi"/>
          <w:sz w:val="24"/>
          <w:szCs w:val="24"/>
          <w:rtl/>
        </w:rPr>
        <w:t>الاستيفاء المكاني،</w:t>
      </w:r>
      <w:r>
        <w:rPr>
          <w:rFonts w:asciiTheme="majorBidi" w:hAnsiTheme="majorBidi" w:cstheme="majorBidi"/>
          <w:sz w:val="24"/>
          <w:szCs w:val="24"/>
          <w:rtl/>
          <w:lang w:eastAsia="fr-FR" w:bidi="ar-DZ"/>
        </w:rPr>
        <w:t xml:space="preserve"> </w:t>
      </w:r>
      <w:r>
        <w:rPr>
          <w:rFonts w:asciiTheme="majorBidi" w:eastAsiaTheme="minorEastAsia" w:hAnsiTheme="majorBidi" w:cstheme="majorBidi"/>
          <w:sz w:val="24"/>
          <w:szCs w:val="24"/>
          <w:rtl/>
          <w:lang w:val="en-US"/>
        </w:rPr>
        <w:t>قيم دورية</w:t>
      </w:r>
      <w:r>
        <w:rPr>
          <w:rFonts w:asciiTheme="majorBidi" w:hAnsiTheme="majorBidi" w:cstheme="majorBidi"/>
          <w:sz w:val="24"/>
          <w:szCs w:val="24"/>
          <w:rtl/>
          <w:lang w:eastAsia="fr-FR" w:bidi="ar-DZ"/>
        </w:rPr>
        <w:t>، أحواض الساحل الجزائري.</w:t>
      </w:r>
    </w:p>
    <w:p w:rsidR="0093603D" w:rsidRPr="0093603D" w:rsidRDefault="0093603D" w:rsidP="00A345C7">
      <w:pPr>
        <w:spacing w:after="0" w:line="360" w:lineRule="auto"/>
        <w:jc w:val="both"/>
        <w:rPr>
          <w:rFonts w:asciiTheme="majorBidi" w:hAnsiTheme="majorBidi" w:cstheme="majorBidi"/>
          <w:sz w:val="24"/>
          <w:szCs w:val="24"/>
          <w:lang w:val="en-US" w:bidi="ar-DZ"/>
        </w:rPr>
      </w:pPr>
      <w:bookmarkStart w:id="5" w:name="_GoBack"/>
      <w:bookmarkEnd w:id="5"/>
    </w:p>
    <w:p w:rsidR="00B62049" w:rsidRPr="0093603D" w:rsidRDefault="0093603D" w:rsidP="00A345C7">
      <w:pPr>
        <w:jc w:val="right"/>
        <w:rPr>
          <w:lang w:val="en-US"/>
        </w:rPr>
      </w:pPr>
    </w:p>
    <w:sectPr w:rsidR="00B62049" w:rsidRPr="0093603D">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altName w:val="Z@RF432.tmp"/>
    <w:charset w:val="00"/>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DB5"/>
    <w:rsid w:val="00275F1F"/>
    <w:rsid w:val="0093603D"/>
    <w:rsid w:val="009A7F16"/>
    <w:rsid w:val="00A345C7"/>
    <w:rsid w:val="00F64DB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5C7"/>
  </w:style>
  <w:style w:type="paragraph" w:styleId="Titre1">
    <w:name w:val="heading 1"/>
    <w:basedOn w:val="Normal"/>
    <w:next w:val="Normal"/>
    <w:link w:val="Titre1Car"/>
    <w:uiPriority w:val="9"/>
    <w:qFormat/>
    <w:rsid w:val="00A345C7"/>
    <w:pPr>
      <w:keepNext/>
      <w:spacing w:after="0" w:line="256" w:lineRule="auto"/>
      <w:jc w:val="center"/>
      <w:outlineLvl w:val="0"/>
    </w:pPr>
    <w:rPr>
      <w:rFonts w:ascii="Times New Roman" w:eastAsia="Calibri" w:hAnsi="Times New Roman" w:cs="Times New Roman"/>
      <w:b/>
      <w:bCs/>
      <w:sz w:val="28"/>
      <w:szCs w:val="2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345C7"/>
    <w:rPr>
      <w:rFonts w:ascii="Times New Roman" w:eastAsia="Calibri" w:hAnsi="Times New Roman" w:cs="Times New Roman"/>
      <w:b/>
      <w:bCs/>
      <w:sz w:val="28"/>
      <w:szCs w:val="28"/>
      <w:lang w:val="en-US"/>
    </w:rPr>
  </w:style>
  <w:style w:type="paragraph" w:styleId="Textedebulles">
    <w:name w:val="Balloon Text"/>
    <w:basedOn w:val="Normal"/>
    <w:link w:val="TextedebullesCar"/>
    <w:uiPriority w:val="99"/>
    <w:semiHidden/>
    <w:unhideWhenUsed/>
    <w:rsid w:val="009360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3603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5C7"/>
  </w:style>
  <w:style w:type="paragraph" w:styleId="Titre1">
    <w:name w:val="heading 1"/>
    <w:basedOn w:val="Normal"/>
    <w:next w:val="Normal"/>
    <w:link w:val="Titre1Car"/>
    <w:uiPriority w:val="9"/>
    <w:qFormat/>
    <w:rsid w:val="00A345C7"/>
    <w:pPr>
      <w:keepNext/>
      <w:spacing w:after="0" w:line="256" w:lineRule="auto"/>
      <w:jc w:val="center"/>
      <w:outlineLvl w:val="0"/>
    </w:pPr>
    <w:rPr>
      <w:rFonts w:ascii="Times New Roman" w:eastAsia="Calibri" w:hAnsi="Times New Roman" w:cs="Times New Roman"/>
      <w:b/>
      <w:bCs/>
      <w:sz w:val="28"/>
      <w:szCs w:val="2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345C7"/>
    <w:rPr>
      <w:rFonts w:ascii="Times New Roman" w:eastAsia="Calibri" w:hAnsi="Times New Roman" w:cs="Times New Roman"/>
      <w:b/>
      <w:bCs/>
      <w:sz w:val="28"/>
      <w:szCs w:val="28"/>
      <w:lang w:val="en-US"/>
    </w:rPr>
  </w:style>
  <w:style w:type="paragraph" w:styleId="Textedebulles">
    <w:name w:val="Balloon Text"/>
    <w:basedOn w:val="Normal"/>
    <w:link w:val="TextedebullesCar"/>
    <w:uiPriority w:val="99"/>
    <w:semiHidden/>
    <w:unhideWhenUsed/>
    <w:rsid w:val="0093603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3603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8335963">
      <w:bodyDiv w:val="1"/>
      <w:marLeft w:val="0"/>
      <w:marRight w:val="0"/>
      <w:marTop w:val="0"/>
      <w:marBottom w:val="0"/>
      <w:divBdr>
        <w:top w:val="none" w:sz="0" w:space="0" w:color="auto"/>
        <w:left w:val="none" w:sz="0" w:space="0" w:color="auto"/>
        <w:bottom w:val="none" w:sz="0" w:space="0" w:color="auto"/>
        <w:right w:val="none" w:sz="0" w:space="0" w:color="auto"/>
      </w:divBdr>
    </w:div>
    <w:div w:id="1958100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1398</Words>
  <Characters>7693</Characters>
  <Application>Microsoft Office Word</Application>
  <DocSecurity>0</DocSecurity>
  <Lines>64</Lines>
  <Paragraphs>18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EL-BASSAIR</cp:lastModifiedBy>
  <cp:revision>2</cp:revision>
  <dcterms:created xsi:type="dcterms:W3CDTF">2023-02-20T12:25:00Z</dcterms:created>
  <dcterms:modified xsi:type="dcterms:W3CDTF">2023-02-20T12:25:00Z</dcterms:modified>
</cp:coreProperties>
</file>