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3840" w:rsidRPr="004E5631" w:rsidRDefault="009800DB" w:rsidP="009800DB">
      <w:pPr>
        <w:bidi/>
        <w:rPr>
          <w:rFonts w:ascii="Simplified Arabic" w:hAnsi="Simplified Arabic" w:cs="Simplified Arabic"/>
          <w:b/>
          <w:bCs/>
          <w:sz w:val="32"/>
          <w:szCs w:val="32"/>
          <w:rtl/>
          <w:lang w:bidi="ar-DZ"/>
        </w:rPr>
      </w:pPr>
      <w:r w:rsidRPr="004E5631">
        <w:rPr>
          <w:rFonts w:ascii="Simplified Arabic" w:hAnsi="Simplified Arabic" w:cs="Simplified Arabic" w:hint="cs"/>
          <w:b/>
          <w:bCs/>
          <w:sz w:val="32"/>
          <w:szCs w:val="32"/>
          <w:rtl/>
          <w:lang w:bidi="ar-DZ"/>
        </w:rPr>
        <w:t>الملخص:</w:t>
      </w:r>
    </w:p>
    <w:p w:rsidR="009800DB" w:rsidRDefault="009800DB" w:rsidP="00805F1F">
      <w:pPr>
        <w:bidi/>
        <w:ind w:firstLine="616"/>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يهدف هذا البحث الى تحليل أثر تداول منتجات الهندسة المالية على كفاءة الأسواق المالية، من خلال التركيز على عينة من الأسواق المالية الناشئة، ويتعلق الامر بكل من سوق الكويت، تركيا والهند، والبيانات المعتمدة في هذا البحث هي عبارة عن أسعار الاقفال اليومية لمؤشرات هاته الأسواق، حيث تم الحصول عليها من </w:t>
      </w:r>
      <w:r>
        <w:rPr>
          <w:rFonts w:ascii="Simplified Arabic" w:hAnsi="Simplified Arabic" w:cs="Simplified Arabic" w:hint="cs"/>
          <w:sz w:val="28"/>
          <w:szCs w:val="28"/>
          <w:rtl/>
          <w:lang w:val="fr-FR" w:bidi="ar-DZ"/>
        </w:rPr>
        <w:t xml:space="preserve">موقع </w:t>
      </w:r>
      <w:r>
        <w:rPr>
          <w:rFonts w:ascii="Simplified Arabic" w:hAnsi="Simplified Arabic" w:cs="Simplified Arabic"/>
          <w:sz w:val="28"/>
          <w:szCs w:val="28"/>
          <w:lang w:val="fr-FR" w:bidi="ar-DZ"/>
        </w:rPr>
        <w:t>Investing.com</w:t>
      </w:r>
      <w:r>
        <w:rPr>
          <w:rFonts w:ascii="Simplified Arabic" w:hAnsi="Simplified Arabic" w:cs="Simplified Arabic" w:hint="cs"/>
          <w:sz w:val="28"/>
          <w:szCs w:val="28"/>
          <w:rtl/>
          <w:lang w:val="fr-FR" w:bidi="ar-DZ"/>
        </w:rPr>
        <w:t>، وقد حاولنا اختيار البيانات الخاصة بالفترة التي سبقت ادراج المشتقات المالية في تلك الأسواق، والفترة التي تلت عملية الادراج؛</w:t>
      </w:r>
      <w:r>
        <w:rPr>
          <w:rFonts w:ascii="Simplified Arabic" w:hAnsi="Simplified Arabic" w:cs="Simplified Arabic" w:hint="cs"/>
          <w:sz w:val="28"/>
          <w:szCs w:val="28"/>
          <w:rtl/>
          <w:lang w:bidi="ar-DZ"/>
        </w:rPr>
        <w:t xml:space="preserve"> اعتمد البحث في تحليل كفاءة الأسواق المالية لعينة الدراسة على فرضيات السير العشوائي، من خلال دراسة مدى تتبع بيانات هاته الأسواق لنموذج التوزيع الطبيعي، الى جانب دراسة استقلالية </w:t>
      </w:r>
      <w:r w:rsidR="00D81BB1">
        <w:rPr>
          <w:rFonts w:ascii="Simplified Arabic" w:hAnsi="Simplified Arabic" w:cs="Simplified Arabic" w:hint="cs"/>
          <w:sz w:val="28"/>
          <w:szCs w:val="28"/>
          <w:rtl/>
          <w:lang w:bidi="ar-DZ"/>
        </w:rPr>
        <w:t>واستقراريه</w:t>
      </w:r>
      <w:r>
        <w:rPr>
          <w:rFonts w:ascii="Simplified Arabic" w:hAnsi="Simplified Arabic" w:cs="Simplified Arabic" w:hint="cs"/>
          <w:sz w:val="28"/>
          <w:szCs w:val="28"/>
          <w:rtl/>
          <w:lang w:bidi="ar-DZ"/>
        </w:rPr>
        <w:t xml:space="preserve"> تلك البيانات.</w:t>
      </w:r>
    </w:p>
    <w:p w:rsidR="009800DB" w:rsidRDefault="00D81BB1" w:rsidP="00805F1F">
      <w:pPr>
        <w:bidi/>
        <w:ind w:firstLine="616"/>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وضحت نتائج الدراسة ان الأسواق المالية الثلاث محل الدراسة لم تتوفر على شروط السير العشوائي، مما تطلب الامر اللجوء الى تقدير نموذج احصائي يوضح تطور بيانات تلك الأسواق، وتمت عملية التقدير بالاعتماد على نماذج الشبكات العصبية الاصطناعية، حيث تحصلنا من خلالها على نماذج إحصائية ذات جودة عالية في تقدير بيانات الأسواق المالية، وعليه تم استنتاج ان الأسواق المالية محل الدراسة لم ترقى بعد الى الكفاءة عند مستواها الضعيف؛ ومن خلال الاعتماد على مؤشرات جودة التقدير للنماذج الإحصائية</w:t>
      </w:r>
      <w:r w:rsidR="00F52F5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تم مقارنة مستوى كفاءة الأسواق قبل وبعد ادراج المشتقات،</w:t>
      </w:r>
      <w:r w:rsidR="00FC672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تم التوصل الى تحسن مستويات الكفاءة في كل من الكويت وتركيا، وتراجعه في سوق الهند.</w:t>
      </w:r>
    </w:p>
    <w:p w:rsidR="00D81BB1" w:rsidRDefault="00D81BB1" w:rsidP="004E5631">
      <w:pPr>
        <w:bidi/>
        <w:ind w:firstLine="49"/>
        <w:jc w:val="lowKashida"/>
        <w:rPr>
          <w:rFonts w:ascii="Simplified Arabic" w:hAnsi="Simplified Arabic" w:cs="Simplified Arabic"/>
          <w:sz w:val="28"/>
          <w:szCs w:val="28"/>
          <w:rtl/>
          <w:lang w:bidi="ar-DZ"/>
        </w:rPr>
      </w:pPr>
      <w:r w:rsidRPr="00D81BB1">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الأسواق المالية، الهندسة المالية، الكفاءة، </w:t>
      </w:r>
      <w:r w:rsidR="00DB579A">
        <w:rPr>
          <w:rFonts w:ascii="Simplified Arabic" w:hAnsi="Simplified Arabic" w:cs="Simplified Arabic" w:hint="cs"/>
          <w:sz w:val="28"/>
          <w:szCs w:val="28"/>
          <w:rtl/>
          <w:lang w:bidi="ar-DZ"/>
        </w:rPr>
        <w:t xml:space="preserve">فرضيات </w:t>
      </w:r>
      <w:r>
        <w:rPr>
          <w:rFonts w:ascii="Simplified Arabic" w:hAnsi="Simplified Arabic" w:cs="Simplified Arabic" w:hint="cs"/>
          <w:sz w:val="28"/>
          <w:szCs w:val="28"/>
          <w:rtl/>
          <w:lang w:bidi="ar-DZ"/>
        </w:rPr>
        <w:t>السير العشوائي، الشبكات العصبية الاصطناعية.</w:t>
      </w:r>
    </w:p>
    <w:p w:rsidR="00AD73E3" w:rsidRDefault="00AD73E3" w:rsidP="00AD73E3">
      <w:pPr>
        <w:bidi/>
        <w:ind w:firstLine="899"/>
        <w:jc w:val="lowKashida"/>
        <w:rPr>
          <w:rFonts w:ascii="Simplified Arabic" w:hAnsi="Simplified Arabic" w:cs="Simplified Arabic"/>
          <w:sz w:val="28"/>
          <w:szCs w:val="28"/>
          <w:rtl/>
          <w:lang w:bidi="ar-DZ"/>
        </w:rPr>
      </w:pPr>
    </w:p>
    <w:p w:rsidR="00AD73E3" w:rsidRDefault="00AD73E3" w:rsidP="00AD73E3">
      <w:pPr>
        <w:bidi/>
        <w:ind w:firstLine="899"/>
        <w:jc w:val="lowKashida"/>
        <w:rPr>
          <w:rFonts w:ascii="Simplified Arabic" w:hAnsi="Simplified Arabic" w:cs="Simplified Arabic"/>
          <w:sz w:val="28"/>
          <w:szCs w:val="28"/>
          <w:rtl/>
          <w:lang w:bidi="ar-DZ"/>
        </w:rPr>
      </w:pPr>
    </w:p>
    <w:p w:rsidR="0039743E" w:rsidRDefault="0039743E" w:rsidP="0039743E">
      <w:pPr>
        <w:bidi/>
        <w:ind w:firstLine="899"/>
        <w:jc w:val="lowKashida"/>
        <w:rPr>
          <w:rFonts w:ascii="Simplified Arabic" w:hAnsi="Simplified Arabic" w:cs="Simplified Arabic"/>
          <w:sz w:val="28"/>
          <w:szCs w:val="28"/>
          <w:rtl/>
          <w:lang w:bidi="ar-DZ"/>
        </w:rPr>
      </w:pPr>
    </w:p>
    <w:p w:rsidR="0039743E" w:rsidRDefault="0039743E" w:rsidP="0039743E">
      <w:pPr>
        <w:bidi/>
        <w:ind w:firstLine="899"/>
        <w:jc w:val="lowKashida"/>
        <w:rPr>
          <w:rFonts w:ascii="Simplified Arabic" w:hAnsi="Simplified Arabic" w:cs="Simplified Arabic"/>
          <w:sz w:val="28"/>
          <w:szCs w:val="28"/>
          <w:rtl/>
          <w:lang w:bidi="ar-DZ"/>
        </w:rPr>
      </w:pPr>
    </w:p>
    <w:p w:rsidR="0039743E" w:rsidRDefault="0039743E" w:rsidP="0039743E">
      <w:pPr>
        <w:bidi/>
        <w:ind w:firstLine="899"/>
        <w:jc w:val="lowKashida"/>
        <w:rPr>
          <w:rFonts w:ascii="Simplified Arabic" w:hAnsi="Simplified Arabic" w:cs="Simplified Arabic"/>
          <w:sz w:val="28"/>
          <w:szCs w:val="28"/>
          <w:rtl/>
          <w:lang w:bidi="ar-DZ"/>
        </w:rPr>
      </w:pPr>
    </w:p>
    <w:p w:rsidR="00143544" w:rsidRDefault="00143544" w:rsidP="00143544">
      <w:pPr>
        <w:bidi/>
        <w:ind w:firstLine="899"/>
        <w:jc w:val="lowKashida"/>
        <w:rPr>
          <w:rFonts w:ascii="Simplified Arabic" w:hAnsi="Simplified Arabic" w:cs="Simplified Arabic"/>
          <w:sz w:val="28"/>
          <w:szCs w:val="28"/>
          <w:rtl/>
          <w:lang w:bidi="ar-DZ"/>
        </w:rPr>
      </w:pPr>
    </w:p>
    <w:p w:rsidR="0039743E" w:rsidRDefault="0039743E" w:rsidP="0039743E">
      <w:pPr>
        <w:bidi/>
        <w:ind w:firstLine="899"/>
        <w:jc w:val="lowKashida"/>
        <w:rPr>
          <w:rFonts w:ascii="Simplified Arabic" w:hAnsi="Simplified Arabic" w:cs="Simplified Arabic"/>
          <w:sz w:val="28"/>
          <w:szCs w:val="28"/>
          <w:rtl/>
          <w:lang w:bidi="ar-DZ"/>
        </w:rPr>
      </w:pPr>
    </w:p>
    <w:p w:rsidR="0039743E" w:rsidRPr="0039743E" w:rsidRDefault="00AD73E3" w:rsidP="0039743E">
      <w:pPr>
        <w:spacing w:after="0" w:line="360" w:lineRule="auto"/>
        <w:rPr>
          <w:rFonts w:ascii="Times New Roman" w:eastAsia="Times New Roman" w:hAnsi="Times New Roman" w:cs="Times New Roman"/>
          <w:b/>
          <w:bCs/>
          <w:sz w:val="28"/>
          <w:szCs w:val="28"/>
          <w:lang w:val="fr-FR"/>
        </w:rPr>
      </w:pPr>
      <w:r w:rsidRPr="00AD73E3">
        <w:rPr>
          <w:rFonts w:ascii="Times New Roman" w:eastAsia="Times New Roman" w:hAnsi="Times New Roman" w:cs="Times New Roman"/>
          <w:b/>
          <w:bCs/>
          <w:sz w:val="28"/>
          <w:szCs w:val="28"/>
          <w:lang w:val="fr-FR"/>
        </w:rPr>
        <w:lastRenderedPageBreak/>
        <w:t>Résumé:</w:t>
      </w:r>
    </w:p>
    <w:p w:rsidR="004E5631" w:rsidRDefault="00AD73E3" w:rsidP="00805F1F">
      <w:pPr>
        <w:spacing w:after="0" w:line="360" w:lineRule="auto"/>
        <w:ind w:firstLine="567"/>
        <w:jc w:val="lowKashida"/>
        <w:rPr>
          <w:rFonts w:ascii="Times New Roman" w:eastAsia="Times New Roman" w:hAnsi="Times New Roman" w:cs="Times New Roman"/>
          <w:sz w:val="24"/>
          <w:szCs w:val="24"/>
          <w:lang w:val="fr-FR"/>
        </w:rPr>
      </w:pPr>
      <w:r w:rsidRPr="00AD73E3">
        <w:rPr>
          <w:rFonts w:ascii="Times New Roman" w:eastAsia="Times New Roman" w:hAnsi="Times New Roman" w:cs="Times New Roman"/>
          <w:sz w:val="24"/>
          <w:szCs w:val="24"/>
          <w:lang w:val="fr-FR"/>
        </w:rPr>
        <w:t>Cette recherche vise à analyser l'impact de la négociation de produits d'ingénierie financière sur l'effi</w:t>
      </w:r>
      <w:r>
        <w:rPr>
          <w:rFonts w:ascii="Times New Roman" w:eastAsia="Times New Roman" w:hAnsi="Times New Roman" w:cs="Times New Roman"/>
          <w:sz w:val="24"/>
          <w:szCs w:val="24"/>
          <w:lang w:val="fr-FR"/>
        </w:rPr>
        <w:t>cience</w:t>
      </w:r>
      <w:r w:rsidRPr="00AD73E3">
        <w:rPr>
          <w:rFonts w:ascii="Times New Roman" w:eastAsia="Times New Roman" w:hAnsi="Times New Roman" w:cs="Times New Roman"/>
          <w:sz w:val="24"/>
          <w:szCs w:val="24"/>
          <w:lang w:val="fr-FR"/>
        </w:rPr>
        <w:t xml:space="preserve"> des marchés financiers. En se concentrant sur un échantillon de marchés financiers émergents. </w:t>
      </w:r>
      <w:r w:rsidR="00174786" w:rsidRPr="00174786">
        <w:rPr>
          <w:rFonts w:ascii="Times New Roman" w:eastAsia="Times New Roman" w:hAnsi="Times New Roman" w:cs="Times New Roman"/>
          <w:sz w:val="24"/>
          <w:szCs w:val="24"/>
          <w:lang w:val="fr-FR"/>
        </w:rPr>
        <w:t xml:space="preserve">Y compris </w:t>
      </w:r>
      <w:r w:rsidR="00174786">
        <w:rPr>
          <w:rFonts w:ascii="Times New Roman" w:eastAsia="Times New Roman" w:hAnsi="Times New Roman" w:cs="Times New Roman"/>
          <w:sz w:val="24"/>
          <w:szCs w:val="24"/>
          <w:lang w:val="fr-FR"/>
        </w:rPr>
        <w:t>les marchés du Koweït, la Turquie et l'Inde</w:t>
      </w:r>
      <w:r w:rsidRPr="00AD73E3">
        <w:rPr>
          <w:rFonts w:ascii="Times New Roman" w:eastAsia="Times New Roman" w:hAnsi="Times New Roman" w:cs="Times New Roman"/>
          <w:sz w:val="24"/>
          <w:szCs w:val="24"/>
          <w:lang w:val="fr-FR"/>
        </w:rPr>
        <w:t xml:space="preserve">. Les données utilisées dans cette recherche sont les </w:t>
      </w:r>
      <w:r w:rsidR="00954207">
        <w:rPr>
          <w:rFonts w:ascii="Times New Roman" w:eastAsia="Times New Roman" w:hAnsi="Times New Roman" w:cs="Times New Roman"/>
          <w:sz w:val="24"/>
          <w:szCs w:val="24"/>
          <w:lang w:val="fr-FR"/>
        </w:rPr>
        <w:t>prix</w:t>
      </w:r>
      <w:r w:rsidRPr="00AD73E3">
        <w:rPr>
          <w:rFonts w:ascii="Times New Roman" w:eastAsia="Times New Roman" w:hAnsi="Times New Roman" w:cs="Times New Roman"/>
          <w:sz w:val="24"/>
          <w:szCs w:val="24"/>
          <w:lang w:val="fr-FR"/>
        </w:rPr>
        <w:t xml:space="preserve"> de clôture quotidiens de ces indices. Où ils ont été obtenus à partir du site</w:t>
      </w:r>
      <w:r w:rsidR="00F52F57">
        <w:rPr>
          <w:rFonts w:ascii="Times New Roman" w:eastAsia="Times New Roman" w:hAnsi="Times New Roman" w:cs="Times New Roman"/>
          <w:sz w:val="24"/>
          <w:szCs w:val="24"/>
          <w:lang w:val="fr-FR"/>
        </w:rPr>
        <w:t xml:space="preserve"> internet</w:t>
      </w:r>
      <w:r w:rsidRPr="00AD73E3">
        <w:rPr>
          <w:rFonts w:ascii="Times New Roman" w:eastAsia="Times New Roman" w:hAnsi="Times New Roman" w:cs="Times New Roman"/>
          <w:sz w:val="24"/>
          <w:szCs w:val="24"/>
          <w:lang w:val="fr-FR"/>
        </w:rPr>
        <w:t xml:space="preserve"> Investing.com. Nous avons essayé de sélectionner les données pour la période précédant </w:t>
      </w:r>
      <w:r w:rsidR="00954207">
        <w:rPr>
          <w:rFonts w:ascii="Times New Roman" w:eastAsia="Times New Roman" w:hAnsi="Times New Roman" w:cs="Times New Roman"/>
          <w:sz w:val="24"/>
          <w:szCs w:val="24"/>
          <w:lang w:val="fr-FR"/>
        </w:rPr>
        <w:t>l’introduction</w:t>
      </w:r>
      <w:r w:rsidRPr="00AD73E3">
        <w:rPr>
          <w:rFonts w:ascii="Times New Roman" w:eastAsia="Times New Roman" w:hAnsi="Times New Roman" w:cs="Times New Roman"/>
          <w:sz w:val="24"/>
          <w:szCs w:val="24"/>
          <w:lang w:val="fr-FR"/>
        </w:rPr>
        <w:t xml:space="preserve"> des produits dérivés sur ces marchés. Et la période suivant le processus d'</w:t>
      </w:r>
      <w:r w:rsidR="00954207">
        <w:rPr>
          <w:rFonts w:ascii="Times New Roman" w:eastAsia="Times New Roman" w:hAnsi="Times New Roman" w:cs="Times New Roman"/>
          <w:sz w:val="24"/>
          <w:szCs w:val="24"/>
          <w:lang w:val="fr-FR"/>
        </w:rPr>
        <w:t>introduction</w:t>
      </w:r>
      <w:r w:rsidRPr="00AD73E3">
        <w:rPr>
          <w:rFonts w:ascii="Times New Roman" w:eastAsia="Times New Roman" w:hAnsi="Times New Roman" w:cs="Times New Roman"/>
          <w:sz w:val="24"/>
          <w:szCs w:val="24"/>
          <w:lang w:val="fr-FR"/>
        </w:rPr>
        <w:t xml:space="preserve">. L'analyse de l'efficience des marchés financiers de l'échantillon étudié était basée sur </w:t>
      </w:r>
      <w:r w:rsidR="00954207">
        <w:rPr>
          <w:rFonts w:ascii="Times New Roman" w:eastAsia="Times New Roman" w:hAnsi="Times New Roman" w:cs="Times New Roman"/>
          <w:sz w:val="24"/>
          <w:szCs w:val="24"/>
          <w:lang w:val="fr-FR"/>
        </w:rPr>
        <w:t>l’h</w:t>
      </w:r>
      <w:r w:rsidR="00954207" w:rsidRPr="00954207">
        <w:rPr>
          <w:rFonts w:ascii="Times New Roman" w:eastAsia="Times New Roman" w:hAnsi="Times New Roman" w:cs="Times New Roman"/>
          <w:sz w:val="24"/>
          <w:szCs w:val="24"/>
          <w:lang w:val="fr-FR"/>
        </w:rPr>
        <w:t>ypothèse de marche aléatoire</w:t>
      </w:r>
      <w:r w:rsidRPr="00AD73E3">
        <w:rPr>
          <w:rFonts w:ascii="Times New Roman" w:eastAsia="Times New Roman" w:hAnsi="Times New Roman" w:cs="Times New Roman"/>
          <w:sz w:val="24"/>
          <w:szCs w:val="24"/>
          <w:lang w:val="fr-FR"/>
        </w:rPr>
        <w:t>. En étudiant la mesure dans laquelle ces données de marché suivent le modèle de</w:t>
      </w:r>
      <w:r w:rsidR="00954207">
        <w:rPr>
          <w:rFonts w:ascii="Times New Roman" w:eastAsia="Times New Roman" w:hAnsi="Times New Roman" w:cs="Times New Roman"/>
          <w:sz w:val="24"/>
          <w:szCs w:val="24"/>
          <w:lang w:val="fr-FR"/>
        </w:rPr>
        <w:t xml:space="preserve"> la</w:t>
      </w:r>
      <w:r w:rsidRPr="00AD73E3">
        <w:rPr>
          <w:rFonts w:ascii="Times New Roman" w:eastAsia="Times New Roman" w:hAnsi="Times New Roman" w:cs="Times New Roman"/>
          <w:sz w:val="24"/>
          <w:szCs w:val="24"/>
          <w:lang w:val="fr-FR"/>
        </w:rPr>
        <w:t xml:space="preserve"> distribution </w:t>
      </w:r>
      <w:r w:rsidR="00954207">
        <w:rPr>
          <w:rFonts w:ascii="Times New Roman" w:eastAsia="Times New Roman" w:hAnsi="Times New Roman" w:cs="Times New Roman"/>
          <w:sz w:val="24"/>
          <w:szCs w:val="24"/>
          <w:lang w:val="fr-FR"/>
        </w:rPr>
        <w:t>normale</w:t>
      </w:r>
      <w:r w:rsidRPr="00AD73E3">
        <w:rPr>
          <w:rFonts w:ascii="Times New Roman" w:eastAsia="Times New Roman" w:hAnsi="Times New Roman" w:cs="Times New Roman"/>
          <w:sz w:val="24"/>
          <w:szCs w:val="24"/>
          <w:lang w:val="fr-FR"/>
        </w:rPr>
        <w:t xml:space="preserve">. Avec l'étude de </w:t>
      </w:r>
      <w:r w:rsidR="004E5631">
        <w:rPr>
          <w:rFonts w:ascii="Times New Roman" w:eastAsia="Times New Roman" w:hAnsi="Times New Roman" w:cs="Times New Roman"/>
          <w:sz w:val="24"/>
          <w:szCs w:val="24"/>
          <w:lang w:val="fr-FR"/>
        </w:rPr>
        <w:t xml:space="preserve">l’autocorrélation </w:t>
      </w:r>
      <w:r w:rsidR="004E5631" w:rsidRPr="00AD73E3">
        <w:rPr>
          <w:rFonts w:ascii="Times New Roman" w:eastAsia="Times New Roman" w:hAnsi="Times New Roman" w:cs="Times New Roman"/>
          <w:sz w:val="24"/>
          <w:szCs w:val="24"/>
          <w:lang w:val="fr-FR"/>
        </w:rPr>
        <w:t>et</w:t>
      </w:r>
      <w:r w:rsidRPr="00AD73E3">
        <w:rPr>
          <w:rFonts w:ascii="Times New Roman" w:eastAsia="Times New Roman" w:hAnsi="Times New Roman" w:cs="Times New Roman"/>
          <w:sz w:val="24"/>
          <w:szCs w:val="24"/>
          <w:lang w:val="fr-FR"/>
        </w:rPr>
        <w:t xml:space="preserve"> la </w:t>
      </w:r>
      <w:r w:rsidR="00A83E4B" w:rsidRPr="00A83E4B">
        <w:rPr>
          <w:rFonts w:ascii="Times New Roman" w:eastAsia="Times New Roman" w:hAnsi="Times New Roman" w:cs="Times New Roman"/>
          <w:sz w:val="24"/>
          <w:szCs w:val="24"/>
          <w:lang w:val="fr-FR"/>
        </w:rPr>
        <w:t>stationnarité</w:t>
      </w:r>
      <w:r w:rsidR="00A83E4B">
        <w:rPr>
          <w:rFonts w:ascii="Times New Roman" w:eastAsia="Times New Roman" w:hAnsi="Times New Roman" w:cs="Times New Roman"/>
          <w:sz w:val="24"/>
          <w:szCs w:val="24"/>
          <w:lang w:val="fr-FR"/>
        </w:rPr>
        <w:t xml:space="preserve"> </w:t>
      </w:r>
      <w:r w:rsidRPr="00AD73E3">
        <w:rPr>
          <w:rFonts w:ascii="Times New Roman" w:eastAsia="Times New Roman" w:hAnsi="Times New Roman" w:cs="Times New Roman"/>
          <w:sz w:val="24"/>
          <w:szCs w:val="24"/>
          <w:lang w:val="fr-FR"/>
        </w:rPr>
        <w:t>de ces données.</w:t>
      </w:r>
    </w:p>
    <w:p w:rsidR="004E5631" w:rsidRDefault="00AD73E3" w:rsidP="00F52F57">
      <w:pPr>
        <w:spacing w:after="0" w:line="360" w:lineRule="auto"/>
        <w:ind w:firstLine="567"/>
        <w:jc w:val="lowKashida"/>
        <w:rPr>
          <w:rFonts w:ascii="Times New Roman" w:eastAsia="Times New Roman" w:hAnsi="Times New Roman" w:cs="Times New Roman"/>
          <w:sz w:val="24"/>
          <w:szCs w:val="24"/>
          <w:lang w:val="fr-FR"/>
        </w:rPr>
      </w:pPr>
      <w:r w:rsidRPr="00AD73E3">
        <w:rPr>
          <w:rFonts w:ascii="Times New Roman" w:eastAsia="Times New Roman" w:hAnsi="Times New Roman" w:cs="Times New Roman"/>
          <w:sz w:val="24"/>
          <w:szCs w:val="24"/>
          <w:lang w:val="fr-FR"/>
        </w:rPr>
        <w:t xml:space="preserve">Les résultats de l'étude ont montré que les trois marchés financiers étudiés ne répondaient pas aux exigences du </w:t>
      </w:r>
      <w:r w:rsidR="00843A03">
        <w:rPr>
          <w:rFonts w:ascii="Times New Roman" w:eastAsia="Times New Roman" w:hAnsi="Times New Roman" w:cs="Times New Roman"/>
          <w:sz w:val="24"/>
          <w:szCs w:val="24"/>
          <w:lang w:val="fr-FR"/>
        </w:rPr>
        <w:t>l’h</w:t>
      </w:r>
      <w:r w:rsidR="00843A03" w:rsidRPr="00954207">
        <w:rPr>
          <w:rFonts w:ascii="Times New Roman" w:eastAsia="Times New Roman" w:hAnsi="Times New Roman" w:cs="Times New Roman"/>
          <w:sz w:val="24"/>
          <w:szCs w:val="24"/>
          <w:lang w:val="fr-FR"/>
        </w:rPr>
        <w:t>ypothèse de marche aléatoire</w:t>
      </w:r>
      <w:r w:rsidRPr="00AD73E3">
        <w:rPr>
          <w:rFonts w:ascii="Times New Roman" w:eastAsia="Times New Roman" w:hAnsi="Times New Roman" w:cs="Times New Roman"/>
          <w:sz w:val="24"/>
          <w:szCs w:val="24"/>
          <w:lang w:val="fr-FR"/>
        </w:rPr>
        <w:t xml:space="preserve">. Ce qui nécessite l'utilisation d'un modèle statistique pour estimer l'évolution des données de ces marchés. Le processus d'estimation était basé sur des modèles de réseaux de neurones artificiels. Où nous avons obtenu </w:t>
      </w:r>
      <w:r w:rsidR="00843A03">
        <w:rPr>
          <w:rFonts w:ascii="Times New Roman" w:eastAsia="Times New Roman" w:hAnsi="Times New Roman" w:cs="Times New Roman"/>
          <w:sz w:val="24"/>
          <w:szCs w:val="24"/>
          <w:lang w:val="fr-FR"/>
        </w:rPr>
        <w:t>d</w:t>
      </w:r>
      <w:r w:rsidRPr="00AD73E3">
        <w:rPr>
          <w:rFonts w:ascii="Times New Roman" w:eastAsia="Times New Roman" w:hAnsi="Times New Roman" w:cs="Times New Roman"/>
          <w:sz w:val="24"/>
          <w:szCs w:val="24"/>
          <w:lang w:val="fr-FR"/>
        </w:rPr>
        <w:t xml:space="preserve">es modèles statistiques de haute qualité dans l'estimation des </w:t>
      </w:r>
      <w:r w:rsidR="00843A03" w:rsidRPr="00AD73E3">
        <w:rPr>
          <w:rFonts w:ascii="Times New Roman" w:eastAsia="Times New Roman" w:hAnsi="Times New Roman" w:cs="Times New Roman"/>
          <w:sz w:val="24"/>
          <w:szCs w:val="24"/>
          <w:lang w:val="fr-FR"/>
        </w:rPr>
        <w:t>données</w:t>
      </w:r>
      <w:r w:rsidR="00843A03" w:rsidRPr="00843A03">
        <w:rPr>
          <w:rFonts w:ascii="Times New Roman" w:eastAsia="Times New Roman" w:hAnsi="Times New Roman" w:cs="Times New Roman"/>
          <w:sz w:val="24"/>
          <w:szCs w:val="24"/>
          <w:lang w:val="fr-FR"/>
        </w:rPr>
        <w:t xml:space="preserve"> </w:t>
      </w:r>
      <w:r w:rsidR="00843A03" w:rsidRPr="00AD73E3">
        <w:rPr>
          <w:rFonts w:ascii="Times New Roman" w:eastAsia="Times New Roman" w:hAnsi="Times New Roman" w:cs="Times New Roman"/>
          <w:sz w:val="24"/>
          <w:szCs w:val="24"/>
          <w:lang w:val="fr-FR"/>
        </w:rPr>
        <w:t>de</w:t>
      </w:r>
      <w:r w:rsidR="00843A03">
        <w:rPr>
          <w:rFonts w:ascii="Times New Roman" w:eastAsia="Times New Roman" w:hAnsi="Times New Roman" w:cs="Times New Roman"/>
          <w:sz w:val="24"/>
          <w:szCs w:val="24"/>
          <w:lang w:val="fr-FR"/>
        </w:rPr>
        <w:t>s</w:t>
      </w:r>
      <w:r w:rsidR="00843A03" w:rsidRPr="00AD73E3">
        <w:rPr>
          <w:rFonts w:ascii="Times New Roman" w:eastAsia="Times New Roman" w:hAnsi="Times New Roman" w:cs="Times New Roman"/>
          <w:sz w:val="24"/>
          <w:szCs w:val="24"/>
          <w:lang w:val="fr-FR"/>
        </w:rPr>
        <w:t xml:space="preserve"> </w:t>
      </w:r>
      <w:r w:rsidRPr="00AD73E3">
        <w:rPr>
          <w:rFonts w:ascii="Times New Roman" w:eastAsia="Times New Roman" w:hAnsi="Times New Roman" w:cs="Times New Roman"/>
          <w:sz w:val="24"/>
          <w:szCs w:val="24"/>
          <w:lang w:val="fr-FR"/>
        </w:rPr>
        <w:t xml:space="preserve">marchés financiers. Ainsi, il a été conclu que les marchés financiers </w:t>
      </w:r>
      <w:r w:rsidR="00843A03" w:rsidRPr="00AD73E3">
        <w:rPr>
          <w:rFonts w:ascii="Times New Roman" w:eastAsia="Times New Roman" w:hAnsi="Times New Roman" w:cs="Times New Roman"/>
          <w:sz w:val="24"/>
          <w:szCs w:val="24"/>
          <w:lang w:val="fr-FR"/>
        </w:rPr>
        <w:t xml:space="preserve">étudiés </w:t>
      </w:r>
      <w:r w:rsidRPr="00AD73E3">
        <w:rPr>
          <w:rFonts w:ascii="Times New Roman" w:eastAsia="Times New Roman" w:hAnsi="Times New Roman" w:cs="Times New Roman"/>
          <w:sz w:val="24"/>
          <w:szCs w:val="24"/>
          <w:lang w:val="fr-FR"/>
        </w:rPr>
        <w:t>n'ont pas encore atteint l'effic</w:t>
      </w:r>
      <w:r w:rsidR="00F52F57">
        <w:rPr>
          <w:rFonts w:ascii="Times New Roman" w:eastAsia="Times New Roman" w:hAnsi="Times New Roman" w:cs="Times New Roman"/>
          <w:sz w:val="24"/>
          <w:szCs w:val="24"/>
          <w:lang w:val="fr-FR"/>
        </w:rPr>
        <w:t>ience</w:t>
      </w:r>
      <w:r w:rsidRPr="00AD73E3">
        <w:rPr>
          <w:rFonts w:ascii="Times New Roman" w:eastAsia="Times New Roman" w:hAnsi="Times New Roman" w:cs="Times New Roman"/>
          <w:sz w:val="24"/>
          <w:szCs w:val="24"/>
          <w:lang w:val="fr-FR"/>
        </w:rPr>
        <w:t xml:space="preserve"> à leur faible niveau. En s'appuyant sur </w:t>
      </w:r>
      <w:r w:rsidR="00843A03">
        <w:rPr>
          <w:rFonts w:ascii="Times New Roman" w:eastAsia="Times New Roman" w:hAnsi="Times New Roman" w:cs="Times New Roman"/>
          <w:sz w:val="24"/>
          <w:szCs w:val="24"/>
          <w:lang w:val="fr-FR"/>
        </w:rPr>
        <w:t>l</w:t>
      </w:r>
      <w:r w:rsidRPr="00AD73E3">
        <w:rPr>
          <w:rFonts w:ascii="Times New Roman" w:eastAsia="Times New Roman" w:hAnsi="Times New Roman" w:cs="Times New Roman"/>
          <w:sz w:val="24"/>
          <w:szCs w:val="24"/>
          <w:lang w:val="fr-FR"/>
        </w:rPr>
        <w:t xml:space="preserve">es indicateurs </w:t>
      </w:r>
      <w:r w:rsidR="00843A03" w:rsidRPr="00AD73E3">
        <w:rPr>
          <w:rFonts w:ascii="Times New Roman" w:eastAsia="Times New Roman" w:hAnsi="Times New Roman" w:cs="Times New Roman"/>
          <w:sz w:val="24"/>
          <w:szCs w:val="24"/>
          <w:lang w:val="fr-FR"/>
        </w:rPr>
        <w:t xml:space="preserve">de la qualité </w:t>
      </w:r>
      <w:r w:rsidRPr="00AD73E3">
        <w:rPr>
          <w:rFonts w:ascii="Times New Roman" w:eastAsia="Times New Roman" w:hAnsi="Times New Roman" w:cs="Times New Roman"/>
          <w:sz w:val="24"/>
          <w:szCs w:val="24"/>
          <w:lang w:val="fr-FR"/>
        </w:rPr>
        <w:t xml:space="preserve">d'estimation </w:t>
      </w:r>
      <w:r w:rsidR="00843A03">
        <w:rPr>
          <w:rFonts w:ascii="Times New Roman" w:eastAsia="Times New Roman" w:hAnsi="Times New Roman" w:cs="Times New Roman"/>
          <w:sz w:val="24"/>
          <w:szCs w:val="24"/>
          <w:lang w:val="fr-FR"/>
        </w:rPr>
        <w:t>de</w:t>
      </w:r>
      <w:r w:rsidRPr="00AD73E3">
        <w:rPr>
          <w:rFonts w:ascii="Times New Roman" w:eastAsia="Times New Roman" w:hAnsi="Times New Roman" w:cs="Times New Roman"/>
          <w:sz w:val="24"/>
          <w:szCs w:val="24"/>
          <w:lang w:val="fr-FR"/>
        </w:rPr>
        <w:t xml:space="preserve"> </w:t>
      </w:r>
      <w:r w:rsidR="00843A03">
        <w:rPr>
          <w:rFonts w:ascii="Times New Roman" w:eastAsia="Times New Roman" w:hAnsi="Times New Roman" w:cs="Times New Roman"/>
          <w:sz w:val="24"/>
          <w:szCs w:val="24"/>
          <w:lang w:val="fr-FR"/>
        </w:rPr>
        <w:t>c</w:t>
      </w:r>
      <w:r w:rsidRPr="00AD73E3">
        <w:rPr>
          <w:rFonts w:ascii="Times New Roman" w:eastAsia="Times New Roman" w:hAnsi="Times New Roman" w:cs="Times New Roman"/>
          <w:sz w:val="24"/>
          <w:szCs w:val="24"/>
          <w:lang w:val="fr-FR"/>
        </w:rPr>
        <w:t>es modèles statistiques, le niveau d'effic</w:t>
      </w:r>
      <w:r w:rsidR="00F52F57">
        <w:rPr>
          <w:rFonts w:ascii="Times New Roman" w:eastAsia="Times New Roman" w:hAnsi="Times New Roman" w:cs="Times New Roman"/>
          <w:sz w:val="24"/>
          <w:szCs w:val="24"/>
          <w:lang w:val="fr-FR"/>
        </w:rPr>
        <w:t>ience</w:t>
      </w:r>
      <w:r w:rsidRPr="00AD73E3">
        <w:rPr>
          <w:rFonts w:ascii="Times New Roman" w:eastAsia="Times New Roman" w:hAnsi="Times New Roman" w:cs="Times New Roman"/>
          <w:sz w:val="24"/>
          <w:szCs w:val="24"/>
          <w:lang w:val="fr-FR"/>
        </w:rPr>
        <w:t xml:space="preserve"> du marché a été comparé avant et après l'</w:t>
      </w:r>
      <w:r w:rsidR="00843A03">
        <w:rPr>
          <w:rFonts w:ascii="Times New Roman" w:eastAsia="Times New Roman" w:hAnsi="Times New Roman" w:cs="Times New Roman"/>
          <w:sz w:val="24"/>
          <w:szCs w:val="24"/>
          <w:lang w:val="fr-FR"/>
        </w:rPr>
        <w:t>introduction</w:t>
      </w:r>
      <w:r w:rsidRPr="00AD73E3">
        <w:rPr>
          <w:rFonts w:ascii="Times New Roman" w:eastAsia="Times New Roman" w:hAnsi="Times New Roman" w:cs="Times New Roman"/>
          <w:sz w:val="24"/>
          <w:szCs w:val="24"/>
          <w:lang w:val="fr-FR"/>
        </w:rPr>
        <w:t xml:space="preserve"> des produits dérivés. </w:t>
      </w:r>
      <w:r w:rsidR="00843A03">
        <w:rPr>
          <w:rFonts w:ascii="Times New Roman" w:eastAsia="Times New Roman" w:hAnsi="Times New Roman" w:cs="Times New Roman"/>
          <w:sz w:val="24"/>
          <w:szCs w:val="24"/>
          <w:lang w:val="fr-FR"/>
        </w:rPr>
        <w:t>L</w:t>
      </w:r>
      <w:r w:rsidRPr="00AD73E3">
        <w:rPr>
          <w:rFonts w:ascii="Times New Roman" w:eastAsia="Times New Roman" w:hAnsi="Times New Roman" w:cs="Times New Roman"/>
          <w:sz w:val="24"/>
          <w:szCs w:val="24"/>
          <w:lang w:val="fr-FR"/>
        </w:rPr>
        <w:t>es niveaux d'effic</w:t>
      </w:r>
      <w:r w:rsidR="00F52F57">
        <w:rPr>
          <w:rFonts w:ascii="Times New Roman" w:eastAsia="Times New Roman" w:hAnsi="Times New Roman" w:cs="Times New Roman"/>
          <w:sz w:val="24"/>
          <w:szCs w:val="24"/>
          <w:lang w:val="fr-FR"/>
        </w:rPr>
        <w:t>ience</w:t>
      </w:r>
      <w:r w:rsidRPr="00AD73E3">
        <w:rPr>
          <w:rFonts w:ascii="Times New Roman" w:eastAsia="Times New Roman" w:hAnsi="Times New Roman" w:cs="Times New Roman"/>
          <w:sz w:val="24"/>
          <w:szCs w:val="24"/>
          <w:lang w:val="fr-FR"/>
        </w:rPr>
        <w:t xml:space="preserve"> </w:t>
      </w:r>
      <w:r w:rsidR="00843A03" w:rsidRPr="00AD73E3">
        <w:rPr>
          <w:rFonts w:ascii="Times New Roman" w:eastAsia="Times New Roman" w:hAnsi="Times New Roman" w:cs="Times New Roman"/>
          <w:sz w:val="24"/>
          <w:szCs w:val="24"/>
          <w:lang w:val="fr-FR"/>
        </w:rPr>
        <w:t xml:space="preserve">atteints </w:t>
      </w:r>
      <w:r w:rsidRPr="00AD73E3">
        <w:rPr>
          <w:rFonts w:ascii="Times New Roman" w:eastAsia="Times New Roman" w:hAnsi="Times New Roman" w:cs="Times New Roman"/>
          <w:sz w:val="24"/>
          <w:szCs w:val="24"/>
          <w:lang w:val="fr-FR"/>
        </w:rPr>
        <w:t xml:space="preserve">ont été </w:t>
      </w:r>
      <w:r w:rsidR="00843A03" w:rsidRPr="00AD73E3">
        <w:rPr>
          <w:rFonts w:ascii="Times New Roman" w:eastAsia="Times New Roman" w:hAnsi="Times New Roman" w:cs="Times New Roman"/>
          <w:sz w:val="24"/>
          <w:szCs w:val="24"/>
          <w:lang w:val="fr-FR"/>
        </w:rPr>
        <w:t xml:space="preserve">améliorés </w:t>
      </w:r>
      <w:r w:rsidRPr="00AD73E3">
        <w:rPr>
          <w:rFonts w:ascii="Times New Roman" w:eastAsia="Times New Roman" w:hAnsi="Times New Roman" w:cs="Times New Roman"/>
          <w:sz w:val="24"/>
          <w:szCs w:val="24"/>
          <w:lang w:val="fr-FR"/>
        </w:rPr>
        <w:t xml:space="preserve">au Koweït et en Turquie. Et </w:t>
      </w:r>
      <w:r w:rsidR="00843A03">
        <w:rPr>
          <w:rFonts w:ascii="Times New Roman" w:eastAsia="Times New Roman" w:hAnsi="Times New Roman" w:cs="Times New Roman"/>
          <w:sz w:val="24"/>
          <w:szCs w:val="24"/>
          <w:lang w:val="fr-FR"/>
        </w:rPr>
        <w:t xml:space="preserve">ont </w:t>
      </w:r>
      <w:r w:rsidR="00843A03" w:rsidRPr="00843A03">
        <w:rPr>
          <w:rFonts w:ascii="Times New Roman" w:eastAsia="Times New Roman" w:hAnsi="Times New Roman" w:cs="Times New Roman"/>
          <w:sz w:val="24"/>
          <w:szCs w:val="24"/>
          <w:lang w:val="fr-FR"/>
        </w:rPr>
        <w:t xml:space="preserve">été diminuées </w:t>
      </w:r>
      <w:r w:rsidRPr="00AD73E3">
        <w:rPr>
          <w:rFonts w:ascii="Times New Roman" w:eastAsia="Times New Roman" w:hAnsi="Times New Roman" w:cs="Times New Roman"/>
          <w:sz w:val="24"/>
          <w:szCs w:val="24"/>
          <w:lang w:val="fr-FR"/>
        </w:rPr>
        <w:t>sur le marché indien.</w:t>
      </w:r>
    </w:p>
    <w:p w:rsidR="00AD73E3" w:rsidRPr="00AD73E3" w:rsidRDefault="00AD73E3" w:rsidP="00F52F57">
      <w:pPr>
        <w:spacing w:after="0" w:line="360" w:lineRule="auto"/>
        <w:jc w:val="lowKashida"/>
        <w:rPr>
          <w:rFonts w:ascii="Times New Roman" w:eastAsia="Times New Roman" w:hAnsi="Times New Roman" w:cs="Times New Roman"/>
          <w:sz w:val="24"/>
          <w:szCs w:val="24"/>
          <w:lang w:val="fr-FR"/>
        </w:rPr>
      </w:pPr>
      <w:r w:rsidRPr="00AD73E3">
        <w:rPr>
          <w:rFonts w:ascii="Times New Roman" w:eastAsia="Times New Roman" w:hAnsi="Times New Roman" w:cs="Times New Roman"/>
          <w:b/>
          <w:bCs/>
          <w:sz w:val="28"/>
          <w:szCs w:val="28"/>
          <w:lang w:val="fr-FR"/>
        </w:rPr>
        <w:t>Mots-clés</w:t>
      </w:r>
      <w:r w:rsidRPr="00AD73E3">
        <w:rPr>
          <w:rFonts w:ascii="Times New Roman" w:eastAsia="Times New Roman" w:hAnsi="Times New Roman" w:cs="Times New Roman"/>
          <w:sz w:val="24"/>
          <w:szCs w:val="24"/>
          <w:lang w:val="fr-FR"/>
        </w:rPr>
        <w:t>: marchés financiers, ingénierie financière, effic</w:t>
      </w:r>
      <w:r w:rsidR="00F52F57">
        <w:rPr>
          <w:rFonts w:ascii="Times New Roman" w:eastAsia="Times New Roman" w:hAnsi="Times New Roman" w:cs="Times New Roman"/>
          <w:sz w:val="24"/>
          <w:szCs w:val="24"/>
          <w:lang w:val="fr-FR"/>
        </w:rPr>
        <w:t>ience</w:t>
      </w:r>
      <w:r w:rsidRPr="00AD73E3">
        <w:rPr>
          <w:rFonts w:ascii="Times New Roman" w:eastAsia="Times New Roman" w:hAnsi="Times New Roman" w:cs="Times New Roman"/>
          <w:sz w:val="24"/>
          <w:szCs w:val="24"/>
          <w:lang w:val="fr-FR"/>
        </w:rPr>
        <w:t xml:space="preserve">, </w:t>
      </w:r>
      <w:r w:rsidR="00843A03">
        <w:rPr>
          <w:rFonts w:ascii="Times New Roman" w:eastAsia="Times New Roman" w:hAnsi="Times New Roman" w:cs="Times New Roman"/>
          <w:sz w:val="24"/>
          <w:szCs w:val="24"/>
          <w:lang w:val="fr-FR"/>
        </w:rPr>
        <w:t>l’h</w:t>
      </w:r>
      <w:r w:rsidR="00843A03" w:rsidRPr="00954207">
        <w:rPr>
          <w:rFonts w:ascii="Times New Roman" w:eastAsia="Times New Roman" w:hAnsi="Times New Roman" w:cs="Times New Roman"/>
          <w:sz w:val="24"/>
          <w:szCs w:val="24"/>
          <w:lang w:val="fr-FR"/>
        </w:rPr>
        <w:t>ypothèse de marche aléatoire</w:t>
      </w:r>
      <w:r w:rsidRPr="00AD73E3">
        <w:rPr>
          <w:rFonts w:ascii="Times New Roman" w:eastAsia="Times New Roman" w:hAnsi="Times New Roman" w:cs="Times New Roman"/>
          <w:sz w:val="24"/>
          <w:szCs w:val="24"/>
          <w:lang w:val="fr-FR"/>
        </w:rPr>
        <w:t>, réseaux de neurones artificiels.</w:t>
      </w:r>
    </w:p>
    <w:p w:rsidR="00AD73E3" w:rsidRDefault="00AD73E3" w:rsidP="0039743E">
      <w:pPr>
        <w:spacing w:line="360" w:lineRule="auto"/>
        <w:ind w:firstLine="899"/>
        <w:jc w:val="lowKashida"/>
        <w:rPr>
          <w:rFonts w:ascii="Simplified Arabic" w:hAnsi="Simplified Arabic" w:cs="Simplified Arabic"/>
          <w:sz w:val="28"/>
          <w:szCs w:val="28"/>
          <w:lang w:val="fr-FR" w:bidi="ar-DZ"/>
        </w:rPr>
      </w:pPr>
    </w:p>
    <w:p w:rsidR="0039743E" w:rsidRDefault="0039743E" w:rsidP="0039743E">
      <w:pPr>
        <w:spacing w:line="360" w:lineRule="auto"/>
        <w:ind w:firstLine="899"/>
        <w:jc w:val="lowKashida"/>
        <w:rPr>
          <w:rFonts w:ascii="Simplified Arabic" w:hAnsi="Simplified Arabic" w:cs="Simplified Arabic"/>
          <w:sz w:val="28"/>
          <w:szCs w:val="28"/>
          <w:lang w:val="fr-FR" w:bidi="ar-DZ"/>
        </w:rPr>
      </w:pPr>
    </w:p>
    <w:p w:rsidR="0039743E" w:rsidRDefault="0039743E" w:rsidP="0039743E">
      <w:pPr>
        <w:spacing w:line="360" w:lineRule="auto"/>
        <w:ind w:firstLine="899"/>
        <w:jc w:val="lowKashida"/>
        <w:rPr>
          <w:rFonts w:ascii="Simplified Arabic" w:hAnsi="Simplified Arabic" w:cs="Simplified Arabic"/>
          <w:sz w:val="28"/>
          <w:szCs w:val="28"/>
          <w:lang w:val="fr-FR" w:bidi="ar-DZ"/>
        </w:rPr>
      </w:pPr>
    </w:p>
    <w:p w:rsidR="0039743E" w:rsidRDefault="0039743E" w:rsidP="0039743E">
      <w:pPr>
        <w:spacing w:line="360" w:lineRule="auto"/>
        <w:ind w:firstLine="899"/>
        <w:jc w:val="lowKashida"/>
        <w:rPr>
          <w:rFonts w:ascii="Simplified Arabic" w:hAnsi="Simplified Arabic" w:cs="Simplified Arabic"/>
          <w:sz w:val="28"/>
          <w:szCs w:val="28"/>
          <w:rtl/>
          <w:lang w:val="fr-FR" w:bidi="ar-DZ"/>
        </w:rPr>
      </w:pPr>
    </w:p>
    <w:p w:rsidR="00143544" w:rsidRDefault="00143544" w:rsidP="0039743E">
      <w:pPr>
        <w:spacing w:line="360" w:lineRule="auto"/>
        <w:ind w:firstLine="899"/>
        <w:jc w:val="lowKashida"/>
        <w:rPr>
          <w:rFonts w:ascii="Simplified Arabic" w:hAnsi="Simplified Arabic" w:cs="Simplified Arabic"/>
          <w:sz w:val="28"/>
          <w:szCs w:val="28"/>
          <w:lang w:val="fr-FR" w:bidi="ar-DZ"/>
        </w:rPr>
      </w:pPr>
    </w:p>
    <w:p w:rsidR="00180045" w:rsidRPr="00805F1F" w:rsidRDefault="00180045" w:rsidP="0039743E">
      <w:pPr>
        <w:spacing w:line="360" w:lineRule="auto"/>
        <w:ind w:hanging="142"/>
        <w:jc w:val="lowKashida"/>
        <w:rPr>
          <w:rFonts w:ascii="Times New Roman" w:eastAsia="Times New Roman" w:hAnsi="Times New Roman" w:cs="Times New Roman"/>
          <w:b/>
          <w:bCs/>
          <w:sz w:val="28"/>
          <w:szCs w:val="28"/>
        </w:rPr>
      </w:pPr>
      <w:r w:rsidRPr="00805F1F">
        <w:rPr>
          <w:rFonts w:ascii="Times New Roman" w:eastAsia="Times New Roman" w:hAnsi="Times New Roman" w:cs="Times New Roman"/>
          <w:b/>
          <w:bCs/>
          <w:sz w:val="28"/>
          <w:szCs w:val="28"/>
        </w:rPr>
        <w:lastRenderedPageBreak/>
        <w:t>Abstract </w:t>
      </w:r>
    </w:p>
    <w:p w:rsidR="00180045" w:rsidRPr="007A1AF6" w:rsidRDefault="00174786" w:rsidP="00805F1F">
      <w:pPr>
        <w:spacing w:line="360" w:lineRule="auto"/>
        <w:ind w:firstLine="567"/>
        <w:jc w:val="lowKashida"/>
        <w:rPr>
          <w:rFonts w:ascii="Times New Roman" w:eastAsia="Times New Roman" w:hAnsi="Times New Roman" w:cs="Times New Roman"/>
          <w:sz w:val="24"/>
          <w:szCs w:val="24"/>
        </w:rPr>
      </w:pPr>
      <w:r w:rsidRPr="00180045">
        <w:rPr>
          <w:rFonts w:ascii="Times New Roman" w:eastAsia="Times New Roman" w:hAnsi="Times New Roman" w:cs="Times New Roman"/>
          <w:sz w:val="24"/>
          <w:szCs w:val="24"/>
        </w:rPr>
        <w:t xml:space="preserve">This research aims to analyze the impact of the negotiation of financial engineering products on the efficiency of the financial markets. </w:t>
      </w:r>
      <w:r w:rsidRPr="007A1AF6">
        <w:rPr>
          <w:rFonts w:ascii="Times New Roman" w:eastAsia="Times New Roman" w:hAnsi="Times New Roman" w:cs="Times New Roman"/>
          <w:sz w:val="24"/>
          <w:szCs w:val="24"/>
        </w:rPr>
        <w:t>Focusing on a sample of emerging financial markets. Including   the markets of Kuwait, Turkey and India. The data used in this research are the daily closing prices of these</w:t>
      </w:r>
      <w:r w:rsidR="006C2B92" w:rsidRPr="007A1AF6">
        <w:rPr>
          <w:rFonts w:ascii="Times New Roman" w:eastAsia="Times New Roman" w:hAnsi="Times New Roman" w:cs="Times New Roman"/>
          <w:sz w:val="24"/>
          <w:szCs w:val="24"/>
        </w:rPr>
        <w:t xml:space="preserve"> markets</w:t>
      </w:r>
      <w:r w:rsidRPr="007A1AF6">
        <w:rPr>
          <w:rFonts w:ascii="Times New Roman" w:eastAsia="Times New Roman" w:hAnsi="Times New Roman" w:cs="Times New Roman"/>
          <w:sz w:val="24"/>
          <w:szCs w:val="24"/>
        </w:rPr>
        <w:t xml:space="preserve"> indices. Where they were obtained from the Investing.com </w:t>
      </w:r>
      <w:r w:rsidR="006C2B92" w:rsidRPr="007A1AF6">
        <w:rPr>
          <w:rFonts w:ascii="Times New Roman" w:eastAsia="Times New Roman" w:hAnsi="Times New Roman" w:cs="Times New Roman"/>
          <w:sz w:val="24"/>
          <w:szCs w:val="24"/>
        </w:rPr>
        <w:t>websites</w:t>
      </w:r>
      <w:r w:rsidRPr="007A1AF6">
        <w:rPr>
          <w:rFonts w:ascii="Times New Roman" w:eastAsia="Times New Roman" w:hAnsi="Times New Roman" w:cs="Times New Roman"/>
          <w:sz w:val="24"/>
          <w:szCs w:val="24"/>
        </w:rPr>
        <w:t>. We have tried to select the data for the period before the introduction of derivatives in these markets. And the period following the introductory process. The analysis of the efficiency of the financial markets in the sample studied was based on the hypothesis of a random walk. By studying the extent to which these market</w:t>
      </w:r>
      <w:r w:rsidR="006C2B92" w:rsidRPr="007A1AF6">
        <w:rPr>
          <w:rFonts w:ascii="Times New Roman" w:eastAsia="Times New Roman" w:hAnsi="Times New Roman" w:cs="Times New Roman"/>
          <w:sz w:val="24"/>
          <w:szCs w:val="24"/>
        </w:rPr>
        <w:t>s</w:t>
      </w:r>
      <w:r w:rsidRPr="007A1AF6">
        <w:rPr>
          <w:rFonts w:ascii="Times New Roman" w:eastAsia="Times New Roman" w:hAnsi="Times New Roman" w:cs="Times New Roman"/>
          <w:sz w:val="24"/>
          <w:szCs w:val="24"/>
        </w:rPr>
        <w:t xml:space="preserve"> data follow the pattern of normal distribution. With the study of autocorrelation and stationarity</w:t>
      </w:r>
      <w:r w:rsidR="006C2B92" w:rsidRPr="007A1AF6">
        <w:rPr>
          <w:rFonts w:ascii="Times New Roman" w:eastAsia="Times New Roman" w:hAnsi="Times New Roman" w:cs="Times New Roman"/>
          <w:sz w:val="24"/>
          <w:szCs w:val="24"/>
        </w:rPr>
        <w:t xml:space="preserve"> </w:t>
      </w:r>
      <w:r w:rsidRPr="007A1AF6">
        <w:rPr>
          <w:rFonts w:ascii="Times New Roman" w:eastAsia="Times New Roman" w:hAnsi="Times New Roman" w:cs="Times New Roman"/>
          <w:sz w:val="24"/>
          <w:szCs w:val="24"/>
        </w:rPr>
        <w:t>of these data.</w:t>
      </w:r>
      <w:r w:rsidR="006C2B92" w:rsidRPr="007A1AF6">
        <w:rPr>
          <w:rFonts w:ascii="Times New Roman" w:eastAsia="Times New Roman" w:hAnsi="Times New Roman" w:cs="Times New Roman"/>
          <w:sz w:val="24"/>
          <w:szCs w:val="24"/>
        </w:rPr>
        <w:t xml:space="preserve">  </w:t>
      </w:r>
    </w:p>
    <w:p w:rsidR="00180045" w:rsidRPr="007A1AF6" w:rsidRDefault="00174786" w:rsidP="00805F1F">
      <w:pPr>
        <w:spacing w:line="360" w:lineRule="auto"/>
        <w:ind w:firstLine="567"/>
        <w:jc w:val="lowKashida"/>
        <w:rPr>
          <w:rFonts w:ascii="Times New Roman" w:eastAsia="Times New Roman" w:hAnsi="Times New Roman" w:cs="Times New Roman"/>
          <w:sz w:val="24"/>
          <w:szCs w:val="24"/>
        </w:rPr>
      </w:pPr>
      <w:r w:rsidRPr="007A1AF6">
        <w:rPr>
          <w:rFonts w:ascii="Times New Roman" w:eastAsia="Times New Roman" w:hAnsi="Times New Roman" w:cs="Times New Roman"/>
          <w:sz w:val="24"/>
          <w:szCs w:val="24"/>
        </w:rPr>
        <w:t xml:space="preserve">The results of the study showed that the three financial markets studied did not meet the requirements of the random walk hypothesis. This requires the use </w:t>
      </w:r>
      <w:proofErr w:type="gramStart"/>
      <w:r w:rsidRPr="007A1AF6">
        <w:rPr>
          <w:rFonts w:ascii="Times New Roman" w:eastAsia="Times New Roman" w:hAnsi="Times New Roman" w:cs="Times New Roman"/>
          <w:sz w:val="24"/>
          <w:szCs w:val="24"/>
        </w:rPr>
        <w:t>of a statistical model</w:t>
      </w:r>
      <w:r w:rsidR="006C2B92" w:rsidRPr="007A1AF6">
        <w:rPr>
          <w:rFonts w:ascii="Times New Roman" w:eastAsia="Times New Roman" w:hAnsi="Times New Roman" w:cs="Times New Roman"/>
          <w:sz w:val="24"/>
          <w:szCs w:val="24"/>
        </w:rPr>
        <w:t>s</w:t>
      </w:r>
      <w:proofErr w:type="gramEnd"/>
      <w:r w:rsidRPr="007A1AF6">
        <w:rPr>
          <w:rFonts w:ascii="Times New Roman" w:eastAsia="Times New Roman" w:hAnsi="Times New Roman" w:cs="Times New Roman"/>
          <w:sz w:val="24"/>
          <w:szCs w:val="24"/>
        </w:rPr>
        <w:t xml:space="preserve"> to estimate the evolution of the data of these markets. The estimation process </w:t>
      </w:r>
      <w:proofErr w:type="gramStart"/>
      <w:r w:rsidRPr="007A1AF6">
        <w:rPr>
          <w:rFonts w:ascii="Times New Roman" w:eastAsia="Times New Roman" w:hAnsi="Times New Roman" w:cs="Times New Roman"/>
          <w:sz w:val="24"/>
          <w:szCs w:val="24"/>
        </w:rPr>
        <w:t>was based</w:t>
      </w:r>
      <w:proofErr w:type="gramEnd"/>
      <w:r w:rsidRPr="007A1AF6">
        <w:rPr>
          <w:rFonts w:ascii="Times New Roman" w:eastAsia="Times New Roman" w:hAnsi="Times New Roman" w:cs="Times New Roman"/>
          <w:sz w:val="24"/>
          <w:szCs w:val="24"/>
        </w:rPr>
        <w:t xml:space="preserve"> on models of </w:t>
      </w:r>
      <w:r w:rsidR="006C2B92" w:rsidRPr="007A1AF6">
        <w:rPr>
          <w:rFonts w:ascii="Times New Roman" w:eastAsia="Times New Roman" w:hAnsi="Times New Roman" w:cs="Times New Roman"/>
          <w:sz w:val="24"/>
          <w:szCs w:val="24"/>
        </w:rPr>
        <w:t>A</w:t>
      </w:r>
      <w:r w:rsidRPr="007A1AF6">
        <w:rPr>
          <w:rFonts w:ascii="Times New Roman" w:eastAsia="Times New Roman" w:hAnsi="Times New Roman" w:cs="Times New Roman"/>
          <w:sz w:val="24"/>
          <w:szCs w:val="24"/>
        </w:rPr>
        <w:t xml:space="preserve">rtificial </w:t>
      </w:r>
      <w:r w:rsidR="006C2B92" w:rsidRPr="007A1AF6">
        <w:rPr>
          <w:rFonts w:ascii="Times New Roman" w:eastAsia="Times New Roman" w:hAnsi="Times New Roman" w:cs="Times New Roman"/>
          <w:sz w:val="24"/>
          <w:szCs w:val="24"/>
        </w:rPr>
        <w:t>N</w:t>
      </w:r>
      <w:r w:rsidRPr="007A1AF6">
        <w:rPr>
          <w:rFonts w:ascii="Times New Roman" w:eastAsia="Times New Roman" w:hAnsi="Times New Roman" w:cs="Times New Roman"/>
          <w:sz w:val="24"/>
          <w:szCs w:val="24"/>
        </w:rPr>
        <w:t xml:space="preserve">eural </w:t>
      </w:r>
      <w:r w:rsidR="006C2B92" w:rsidRPr="007A1AF6">
        <w:rPr>
          <w:rFonts w:ascii="Times New Roman" w:eastAsia="Times New Roman" w:hAnsi="Times New Roman" w:cs="Times New Roman"/>
          <w:sz w:val="24"/>
          <w:szCs w:val="24"/>
        </w:rPr>
        <w:t>N</w:t>
      </w:r>
      <w:r w:rsidRPr="007A1AF6">
        <w:rPr>
          <w:rFonts w:ascii="Times New Roman" w:eastAsia="Times New Roman" w:hAnsi="Times New Roman" w:cs="Times New Roman"/>
          <w:sz w:val="24"/>
          <w:szCs w:val="24"/>
        </w:rPr>
        <w:t>etworks</w:t>
      </w:r>
      <w:r w:rsidR="006C2B92" w:rsidRPr="007A1AF6">
        <w:rPr>
          <w:rFonts w:ascii="Times New Roman" w:eastAsia="Times New Roman" w:hAnsi="Times New Roman" w:cs="Times New Roman"/>
          <w:sz w:val="24"/>
          <w:szCs w:val="24"/>
        </w:rPr>
        <w:t xml:space="preserve"> ANN</w:t>
      </w:r>
      <w:r w:rsidRPr="007A1AF6">
        <w:rPr>
          <w:rFonts w:ascii="Times New Roman" w:eastAsia="Times New Roman" w:hAnsi="Times New Roman" w:cs="Times New Roman"/>
          <w:sz w:val="24"/>
          <w:szCs w:val="24"/>
        </w:rPr>
        <w:t xml:space="preserve">. Where we have obtained </w:t>
      </w:r>
      <w:r w:rsidR="006C2B92" w:rsidRPr="007A1AF6">
        <w:rPr>
          <w:rFonts w:ascii="Times New Roman" w:eastAsia="Times New Roman" w:hAnsi="Times New Roman" w:cs="Times New Roman"/>
          <w:sz w:val="24"/>
          <w:szCs w:val="24"/>
        </w:rPr>
        <w:t xml:space="preserve">statistical models with </w:t>
      </w:r>
      <w:r w:rsidRPr="007A1AF6">
        <w:rPr>
          <w:rFonts w:ascii="Times New Roman" w:eastAsia="Times New Roman" w:hAnsi="Times New Roman" w:cs="Times New Roman"/>
          <w:sz w:val="24"/>
          <w:szCs w:val="24"/>
        </w:rPr>
        <w:t xml:space="preserve">high </w:t>
      </w:r>
      <w:r w:rsidR="006C2B92" w:rsidRPr="007A1AF6">
        <w:rPr>
          <w:rFonts w:ascii="Times New Roman" w:eastAsia="Times New Roman" w:hAnsi="Times New Roman" w:cs="Times New Roman"/>
          <w:sz w:val="24"/>
          <w:szCs w:val="24"/>
        </w:rPr>
        <w:t xml:space="preserve">estimation </w:t>
      </w:r>
      <w:r w:rsidRPr="007A1AF6">
        <w:rPr>
          <w:rFonts w:ascii="Times New Roman" w:eastAsia="Times New Roman" w:hAnsi="Times New Roman" w:cs="Times New Roman"/>
          <w:sz w:val="24"/>
          <w:szCs w:val="24"/>
        </w:rPr>
        <w:t xml:space="preserve">quality. Thus, it was concluded that the financial markets studied have not yet reached efficiency at </w:t>
      </w:r>
      <w:r w:rsidR="00180045" w:rsidRPr="007A1AF6">
        <w:rPr>
          <w:rFonts w:ascii="Times New Roman" w:eastAsia="Times New Roman" w:hAnsi="Times New Roman" w:cs="Times New Roman"/>
          <w:sz w:val="24"/>
          <w:szCs w:val="24"/>
        </w:rPr>
        <w:t>its</w:t>
      </w:r>
      <w:r w:rsidRPr="007A1AF6">
        <w:rPr>
          <w:rFonts w:ascii="Times New Roman" w:eastAsia="Times New Roman" w:hAnsi="Times New Roman" w:cs="Times New Roman"/>
          <w:sz w:val="24"/>
          <w:szCs w:val="24"/>
        </w:rPr>
        <w:t xml:space="preserve"> low level. Based on the indicators of the quality of estimation of these statistical models, the level of efficiency of the market </w:t>
      </w:r>
      <w:proofErr w:type="gramStart"/>
      <w:r w:rsidRPr="007A1AF6">
        <w:rPr>
          <w:rFonts w:ascii="Times New Roman" w:eastAsia="Times New Roman" w:hAnsi="Times New Roman" w:cs="Times New Roman"/>
          <w:sz w:val="24"/>
          <w:szCs w:val="24"/>
        </w:rPr>
        <w:t>was compared</w:t>
      </w:r>
      <w:proofErr w:type="gramEnd"/>
      <w:r w:rsidRPr="007A1AF6">
        <w:rPr>
          <w:rFonts w:ascii="Times New Roman" w:eastAsia="Times New Roman" w:hAnsi="Times New Roman" w:cs="Times New Roman"/>
          <w:sz w:val="24"/>
          <w:szCs w:val="24"/>
        </w:rPr>
        <w:t xml:space="preserve"> before and after the introduction of derivatives. Efficiency levels achieved </w:t>
      </w:r>
      <w:proofErr w:type="gramStart"/>
      <w:r w:rsidRPr="007A1AF6">
        <w:rPr>
          <w:rFonts w:ascii="Times New Roman" w:eastAsia="Times New Roman" w:hAnsi="Times New Roman" w:cs="Times New Roman"/>
          <w:sz w:val="24"/>
          <w:szCs w:val="24"/>
        </w:rPr>
        <w:t>have been improved</w:t>
      </w:r>
      <w:proofErr w:type="gramEnd"/>
      <w:r w:rsidRPr="007A1AF6">
        <w:rPr>
          <w:rFonts w:ascii="Times New Roman" w:eastAsia="Times New Roman" w:hAnsi="Times New Roman" w:cs="Times New Roman"/>
          <w:sz w:val="24"/>
          <w:szCs w:val="24"/>
        </w:rPr>
        <w:t xml:space="preserve"> in Kuwait and Turkey. </w:t>
      </w:r>
      <w:proofErr w:type="gramStart"/>
      <w:r w:rsidRPr="007A1AF6">
        <w:rPr>
          <w:rFonts w:ascii="Times New Roman" w:eastAsia="Times New Roman" w:hAnsi="Times New Roman" w:cs="Times New Roman"/>
          <w:sz w:val="24"/>
          <w:szCs w:val="24"/>
        </w:rPr>
        <w:t>And</w:t>
      </w:r>
      <w:proofErr w:type="gramEnd"/>
      <w:r w:rsidRPr="007A1AF6">
        <w:rPr>
          <w:rFonts w:ascii="Times New Roman" w:eastAsia="Times New Roman" w:hAnsi="Times New Roman" w:cs="Times New Roman"/>
          <w:sz w:val="24"/>
          <w:szCs w:val="24"/>
        </w:rPr>
        <w:t xml:space="preserve"> have been diminished in the Indian market.</w:t>
      </w:r>
    </w:p>
    <w:p w:rsidR="00174786" w:rsidRPr="00180045" w:rsidRDefault="00174786" w:rsidP="004E5631">
      <w:pPr>
        <w:spacing w:line="360" w:lineRule="auto"/>
        <w:jc w:val="lowKashida"/>
        <w:rPr>
          <w:rFonts w:ascii="Times New Roman" w:eastAsia="Times New Roman" w:hAnsi="Times New Roman" w:cs="Times New Roman"/>
          <w:sz w:val="24"/>
          <w:szCs w:val="24"/>
          <w:rtl/>
          <w:lang w:val="fr-FR"/>
        </w:rPr>
      </w:pPr>
      <w:r w:rsidRPr="004E5631">
        <w:rPr>
          <w:rFonts w:ascii="Times New Roman" w:eastAsia="Times New Roman" w:hAnsi="Times New Roman" w:cs="Times New Roman"/>
          <w:b/>
          <w:bCs/>
          <w:sz w:val="28"/>
          <w:szCs w:val="28"/>
        </w:rPr>
        <w:t>Keywords</w:t>
      </w:r>
      <w:r w:rsidRPr="00180045">
        <w:rPr>
          <w:rFonts w:ascii="Times New Roman" w:eastAsia="Times New Roman" w:hAnsi="Times New Roman" w:cs="Times New Roman"/>
          <w:sz w:val="24"/>
          <w:szCs w:val="24"/>
        </w:rPr>
        <w:t xml:space="preserve">: financial markets, financial engineering, efficiency, random walk hypothesis, </w:t>
      </w:r>
      <w:r w:rsidR="00180045" w:rsidRPr="00180045">
        <w:rPr>
          <w:rFonts w:ascii="Times New Roman" w:eastAsia="Times New Roman" w:hAnsi="Times New Roman" w:cs="Times New Roman"/>
          <w:sz w:val="24"/>
          <w:szCs w:val="24"/>
        </w:rPr>
        <w:t>A</w:t>
      </w:r>
      <w:r w:rsidRPr="00180045">
        <w:rPr>
          <w:rFonts w:ascii="Times New Roman" w:eastAsia="Times New Roman" w:hAnsi="Times New Roman" w:cs="Times New Roman"/>
          <w:sz w:val="24"/>
          <w:szCs w:val="24"/>
        </w:rPr>
        <w:t xml:space="preserve">rtificial </w:t>
      </w:r>
      <w:r w:rsidR="00180045" w:rsidRPr="00180045">
        <w:rPr>
          <w:rFonts w:ascii="Times New Roman" w:eastAsia="Times New Roman" w:hAnsi="Times New Roman" w:cs="Times New Roman"/>
          <w:sz w:val="24"/>
          <w:szCs w:val="24"/>
        </w:rPr>
        <w:t>N</w:t>
      </w:r>
      <w:r w:rsidRPr="00180045">
        <w:rPr>
          <w:rFonts w:ascii="Times New Roman" w:eastAsia="Times New Roman" w:hAnsi="Times New Roman" w:cs="Times New Roman"/>
          <w:sz w:val="24"/>
          <w:szCs w:val="24"/>
        </w:rPr>
        <w:t xml:space="preserve">eural </w:t>
      </w:r>
      <w:r w:rsidR="00180045" w:rsidRPr="00180045">
        <w:rPr>
          <w:rFonts w:ascii="Times New Roman" w:eastAsia="Times New Roman" w:hAnsi="Times New Roman" w:cs="Times New Roman"/>
          <w:sz w:val="24"/>
          <w:szCs w:val="24"/>
        </w:rPr>
        <w:t>N</w:t>
      </w:r>
      <w:r w:rsidRPr="00180045">
        <w:rPr>
          <w:rFonts w:ascii="Times New Roman" w:eastAsia="Times New Roman" w:hAnsi="Times New Roman" w:cs="Times New Roman"/>
          <w:sz w:val="24"/>
          <w:szCs w:val="24"/>
        </w:rPr>
        <w:t>etworks.</w:t>
      </w:r>
      <w:bookmarkStart w:id="0" w:name="_GoBack"/>
      <w:bookmarkEnd w:id="0"/>
    </w:p>
    <w:sectPr w:rsidR="00174786" w:rsidRPr="00180045" w:rsidSect="00143544">
      <w:headerReference w:type="default" r:id="rId7"/>
      <w:footerReference w:type="default" r:id="rId8"/>
      <w:pgSz w:w="11907" w:h="16840" w:code="9"/>
      <w:pgMar w:top="1134" w:right="1985" w:bottom="1134" w:left="1134" w:header="709" w:footer="709" w:gutter="0"/>
      <w:pgNumType w:fmt="upperRoman"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3AD4" w:rsidRDefault="008E3AD4" w:rsidP="00180045">
      <w:pPr>
        <w:spacing w:after="0" w:line="240" w:lineRule="auto"/>
      </w:pPr>
      <w:r>
        <w:separator/>
      </w:r>
    </w:p>
  </w:endnote>
  <w:endnote w:type="continuationSeparator" w:id="0">
    <w:p w:rsidR="008E3AD4" w:rsidRDefault="008E3AD4" w:rsidP="001800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4713721"/>
      <w:docPartObj>
        <w:docPartGallery w:val="Page Numbers (Bottom of Page)"/>
        <w:docPartUnique/>
      </w:docPartObj>
    </w:sdtPr>
    <w:sdtEndPr/>
    <w:sdtContent>
      <w:p w:rsidR="007A1AF6" w:rsidRDefault="007A1AF6">
        <w:pPr>
          <w:pStyle w:val="Pieddepage"/>
          <w:jc w:val="center"/>
        </w:pPr>
        <w:r>
          <w:fldChar w:fldCharType="begin"/>
        </w:r>
        <w:r>
          <w:instrText>PAGE   \* MERGEFORMAT</w:instrText>
        </w:r>
        <w:r>
          <w:fldChar w:fldCharType="separate"/>
        </w:r>
        <w:r w:rsidR="00143544" w:rsidRPr="00143544">
          <w:rPr>
            <w:noProof/>
            <w:lang w:val="fr-FR"/>
          </w:rPr>
          <w:t>VI</w:t>
        </w:r>
        <w:r>
          <w:fldChar w:fldCharType="end"/>
        </w:r>
      </w:p>
    </w:sdtContent>
  </w:sdt>
  <w:p w:rsidR="007A1AF6" w:rsidRDefault="007A1AF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3AD4" w:rsidRDefault="008E3AD4" w:rsidP="00180045">
      <w:pPr>
        <w:spacing w:after="0" w:line="240" w:lineRule="auto"/>
      </w:pPr>
      <w:r>
        <w:separator/>
      </w:r>
    </w:p>
  </w:footnote>
  <w:footnote w:type="continuationSeparator" w:id="0">
    <w:p w:rsidR="008E3AD4" w:rsidRDefault="008E3AD4" w:rsidP="001800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045" w:rsidRPr="0009139F" w:rsidRDefault="00180045" w:rsidP="00180045">
    <w:pPr>
      <w:pStyle w:val="En-tte"/>
      <w:rPr>
        <w:rFonts w:ascii="Andalus" w:hAnsi="Andalus" w:cs="Andalus"/>
        <w:sz w:val="32"/>
        <w:szCs w:val="32"/>
        <w:rtl/>
      </w:rPr>
    </w:pPr>
    <w:r>
      <w:rPr>
        <w:rFonts w:ascii="Andalus" w:hAnsi="Andalus" w:cs="Andalus"/>
        <w:noProof/>
        <w:sz w:val="32"/>
        <w:szCs w:val="32"/>
        <w:rtl/>
      </w:rPr>
      <mc:AlternateContent>
        <mc:Choice Requires="wps">
          <w:drawing>
            <wp:anchor distT="0" distB="0" distL="114300" distR="114300" simplePos="0" relativeHeight="251659264" behindDoc="0" locked="0" layoutInCell="1" allowOverlap="1" wp14:anchorId="5488ED34" wp14:editId="2400BB2F">
              <wp:simplePos x="0" y="0"/>
              <wp:positionH relativeFrom="margin">
                <wp:align>center</wp:align>
              </wp:positionH>
              <wp:positionV relativeFrom="paragraph">
                <wp:posOffset>175895</wp:posOffset>
              </wp:positionV>
              <wp:extent cx="3492706" cy="16476"/>
              <wp:effectExtent l="38100" t="57150" r="107950" b="98425"/>
              <wp:wrapNone/>
              <wp:docPr id="79" name="Connecteur droit 79"/>
              <wp:cNvGraphicFramePr/>
              <a:graphic xmlns:a="http://schemas.openxmlformats.org/drawingml/2006/main">
                <a:graphicData uri="http://schemas.microsoft.com/office/word/2010/wordprocessingShape">
                  <wps:wsp>
                    <wps:cNvCnPr/>
                    <wps:spPr>
                      <a:xfrm>
                        <a:off x="0" y="0"/>
                        <a:ext cx="3492706" cy="16476"/>
                      </a:xfrm>
                      <a:prstGeom prst="line">
                        <a:avLst/>
                      </a:prstGeom>
                      <a:ln w="38100"/>
                      <a:effectLst>
                        <a:outerShdw blurRad="50800" dist="38100" dir="2700000" algn="tl"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0B7A8E" id="Connecteur droit 79" o:spid="_x0000_s1026"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3.85pt" to="27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" strokecolor="black [3200]" strokeweight="3pt">
              <v:stroke joinstyle="miter"/>
              <v:shadow on="t" color="black" opacity="26214f" origin="-.5,-.5" offset=".74836mm,.74836mm"/>
              <w10:wrap anchorx="margin"/>
            </v:line>
          </w:pict>
        </mc:Fallback>
      </mc:AlternateContent>
    </w:r>
    <w:r>
      <w:rPr>
        <w:rFonts w:ascii="Andalus" w:hAnsi="Andalus" w:cs="Andalus" w:hint="cs"/>
        <w:noProof/>
        <w:sz w:val="32"/>
        <w:szCs w:val="32"/>
        <w:rtl/>
      </w:rPr>
      <w:t>المـــــــلـــخـــــــص</w:t>
    </w:r>
    <w:r>
      <w:rPr>
        <w:rFonts w:ascii="Andalus" w:hAnsi="Andalus" w:cs="Andalus" w:hint="cs"/>
        <w:sz w:val="32"/>
        <w:szCs w:val="32"/>
        <w:rtl/>
      </w:rPr>
      <w:t xml:space="preserve">     </w:t>
    </w:r>
  </w:p>
  <w:p w:rsidR="00180045" w:rsidRDefault="00180045" w:rsidP="00180045">
    <w:pPr>
      <w:pStyle w:val="En-tte"/>
    </w:pPr>
    <w:r>
      <w:rPr>
        <w:noProof/>
      </w:rPr>
      <mc:AlternateContent>
        <mc:Choice Requires="wps">
          <w:drawing>
            <wp:anchor distT="0" distB="0" distL="114300" distR="114300" simplePos="0" relativeHeight="251660288" behindDoc="0" locked="0" layoutInCell="1" allowOverlap="1" wp14:anchorId="4B19C501" wp14:editId="36A7836B">
              <wp:simplePos x="0" y="0"/>
              <wp:positionH relativeFrom="margin">
                <wp:align>left</wp:align>
              </wp:positionH>
              <wp:positionV relativeFrom="paragraph">
                <wp:posOffset>88402</wp:posOffset>
              </wp:positionV>
              <wp:extent cx="5511096" cy="0"/>
              <wp:effectExtent l="38100" t="57150" r="52070" b="114300"/>
              <wp:wrapNone/>
              <wp:docPr id="80" name="Connecteur droit 80"/>
              <wp:cNvGraphicFramePr/>
              <a:graphic xmlns:a="http://schemas.openxmlformats.org/drawingml/2006/main">
                <a:graphicData uri="http://schemas.microsoft.com/office/word/2010/wordprocessingShape">
                  <wps:wsp>
                    <wps:cNvCnPr/>
                    <wps:spPr>
                      <a:xfrm flipH="1">
                        <a:off x="0" y="0"/>
                        <a:ext cx="5511096" cy="0"/>
                      </a:xfrm>
                      <a:prstGeom prst="line">
                        <a:avLst/>
                      </a:prstGeom>
                      <a:ln w="38100"/>
                      <a:effectLst>
                        <a:outerShdw blurRad="50800" dist="38100" dir="2700000" algn="tl" rotWithShape="0">
                          <a:prstClr val="black">
                            <a:alpha val="40000"/>
                          </a:prstClr>
                        </a:out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DDC965" id="Connecteur droit 80" o:spid="_x0000_s1026" style="position:absolute;flip:x;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95pt" to="433.9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" strokecolor="black [3200]" strokeweight="3pt">
              <v:stroke joinstyle="miter"/>
              <v:shadow on="t" color="black" opacity="26214f" origin="-.5,-.5" offset=".74836mm,.74836mm"/>
              <w10:wrap anchorx="margin"/>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0DB"/>
    <w:rsid w:val="000A540C"/>
    <w:rsid w:val="00143544"/>
    <w:rsid w:val="00174786"/>
    <w:rsid w:val="00180045"/>
    <w:rsid w:val="002C1D59"/>
    <w:rsid w:val="0039743E"/>
    <w:rsid w:val="004E5631"/>
    <w:rsid w:val="006C2B92"/>
    <w:rsid w:val="007A1AF6"/>
    <w:rsid w:val="00805F1F"/>
    <w:rsid w:val="00843A03"/>
    <w:rsid w:val="008D1861"/>
    <w:rsid w:val="008E3AD4"/>
    <w:rsid w:val="009316E2"/>
    <w:rsid w:val="00954207"/>
    <w:rsid w:val="009800DB"/>
    <w:rsid w:val="00A83E4B"/>
    <w:rsid w:val="00AD73E3"/>
    <w:rsid w:val="00C37B5C"/>
    <w:rsid w:val="00D81BB1"/>
    <w:rsid w:val="00DB579A"/>
    <w:rsid w:val="00E33840"/>
    <w:rsid w:val="00E97430"/>
    <w:rsid w:val="00F52F57"/>
    <w:rsid w:val="00FC672D"/>
    <w:rsid w:val="00FD73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5788E"/>
  <w15:chartTrackingRefBased/>
  <w15:docId w15:val="{0E6BB6CC-A673-43A8-82AE-76DC26D0F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80045"/>
    <w:pPr>
      <w:tabs>
        <w:tab w:val="center" w:pos="4320"/>
        <w:tab w:val="right" w:pos="8640"/>
      </w:tabs>
      <w:spacing w:after="0" w:line="240" w:lineRule="auto"/>
    </w:pPr>
  </w:style>
  <w:style w:type="character" w:customStyle="1" w:styleId="En-tteCar">
    <w:name w:val="En-tête Car"/>
    <w:basedOn w:val="Policepardfaut"/>
    <w:link w:val="En-tte"/>
    <w:uiPriority w:val="99"/>
    <w:rsid w:val="00180045"/>
  </w:style>
  <w:style w:type="paragraph" w:styleId="Pieddepage">
    <w:name w:val="footer"/>
    <w:basedOn w:val="Normal"/>
    <w:link w:val="PieddepageCar"/>
    <w:uiPriority w:val="99"/>
    <w:unhideWhenUsed/>
    <w:rsid w:val="00180045"/>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1800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845411">
      <w:bodyDiv w:val="1"/>
      <w:marLeft w:val="0"/>
      <w:marRight w:val="0"/>
      <w:marTop w:val="0"/>
      <w:marBottom w:val="0"/>
      <w:divBdr>
        <w:top w:val="none" w:sz="0" w:space="0" w:color="auto"/>
        <w:left w:val="none" w:sz="0" w:space="0" w:color="auto"/>
        <w:bottom w:val="none" w:sz="0" w:space="0" w:color="auto"/>
        <w:right w:val="none" w:sz="0" w:space="0" w:color="auto"/>
      </w:divBdr>
      <w:divsChild>
        <w:div w:id="233708850">
          <w:marLeft w:val="0"/>
          <w:marRight w:val="0"/>
          <w:marTop w:val="0"/>
          <w:marBottom w:val="0"/>
          <w:divBdr>
            <w:top w:val="none" w:sz="0" w:space="0" w:color="auto"/>
            <w:left w:val="none" w:sz="0" w:space="0" w:color="auto"/>
            <w:bottom w:val="none" w:sz="0" w:space="0" w:color="auto"/>
            <w:right w:val="none" w:sz="0" w:space="0" w:color="auto"/>
          </w:divBdr>
          <w:divsChild>
            <w:div w:id="2008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AE0831-E32E-4BDA-B256-4C7461C8F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3</Pages>
  <Words>753</Words>
  <Characters>4294</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15</cp:revision>
  <dcterms:created xsi:type="dcterms:W3CDTF">2018-02-05T06:27:00Z</dcterms:created>
  <dcterms:modified xsi:type="dcterms:W3CDTF">2018-09-07T07:32:00Z</dcterms:modified>
</cp:coreProperties>
</file>