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F6A7B" w:rsidRDefault="00755CFC" w:rsidP="002E77E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755CFC"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  <w:t xml:space="preserve">Abstract </w:t>
      </w:r>
    </w:p>
    <w:p w:rsidR="006B172E" w:rsidRPr="00A00D78" w:rsidRDefault="00A00D78" w:rsidP="002E77EF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color w:val="37BC9B"/>
          <w:sz w:val="27"/>
          <w:szCs w:val="27"/>
          <w:lang w:val="en-US" w:eastAsia="fr-FR"/>
        </w:rPr>
      </w:pPr>
      <w:r w:rsidRPr="00A00D78">
        <w:rPr>
          <w:lang w:val="en-US"/>
        </w:rPr>
        <w:t xml:space="preserve">Industrial waste water management includes the removal of </w:t>
      </w:r>
      <w:proofErr w:type="spellStart"/>
      <w:r w:rsidRPr="00A00D78">
        <w:rPr>
          <w:lang w:val="en-US"/>
        </w:rPr>
        <w:t>colour</w:t>
      </w:r>
      <w:proofErr w:type="spellEnd"/>
      <w:r w:rsidRPr="00A00D78">
        <w:rPr>
          <w:lang w:val="en-US"/>
        </w:rPr>
        <w:t xml:space="preserve"> making pigments and dyes from them, which is a tedious task. Green and recyclable methods to remove the pigments are the need of the present. Among various methods, </w:t>
      </w:r>
      <w:proofErr w:type="spellStart"/>
      <w:r w:rsidRPr="00A00D78">
        <w:rPr>
          <w:lang w:val="en-US"/>
        </w:rPr>
        <w:t>Photocatalytic</w:t>
      </w:r>
      <w:proofErr w:type="spellEnd"/>
      <w:r w:rsidRPr="00A00D78">
        <w:rPr>
          <w:lang w:val="en-US"/>
        </w:rPr>
        <w:t xml:space="preserve"> approach are becoming quite popular now-a-days. This paper reveals the studies on </w:t>
      </w:r>
      <w:proofErr w:type="spellStart"/>
      <w:r w:rsidRPr="00A00D78">
        <w:rPr>
          <w:lang w:val="en-US"/>
        </w:rPr>
        <w:t>photocatalytic</w:t>
      </w:r>
      <w:proofErr w:type="spellEnd"/>
      <w:r w:rsidRPr="00A00D78">
        <w:rPr>
          <w:lang w:val="en-US"/>
        </w:rPr>
        <w:t xml:space="preserve"> effect of </w:t>
      </w:r>
      <w:proofErr w:type="spellStart"/>
      <w:r w:rsidRPr="00A00D78">
        <w:rPr>
          <w:lang w:val="en-US"/>
        </w:rPr>
        <w:t>multiferroic</w:t>
      </w:r>
      <w:proofErr w:type="spellEnd"/>
      <w:r w:rsidRPr="00A00D78">
        <w:rPr>
          <w:lang w:val="en-US"/>
        </w:rPr>
        <w:t xml:space="preserve"> bismuth ferrite (BFO) </w:t>
      </w:r>
      <w:proofErr w:type="spellStart"/>
      <w:r w:rsidRPr="00A00D78">
        <w:rPr>
          <w:lang w:val="en-US"/>
        </w:rPr>
        <w:t>nanoparticles</w:t>
      </w:r>
      <w:proofErr w:type="spellEnd"/>
      <w:r w:rsidRPr="00A00D78">
        <w:rPr>
          <w:lang w:val="en-US"/>
        </w:rPr>
        <w:t xml:space="preserve"> for water treatment. The BFO </w:t>
      </w:r>
      <w:proofErr w:type="spellStart"/>
      <w:r w:rsidRPr="00A00D78">
        <w:rPr>
          <w:lang w:val="en-US"/>
        </w:rPr>
        <w:t>nanoparticles</w:t>
      </w:r>
      <w:proofErr w:type="spellEnd"/>
      <w:r w:rsidRPr="00A00D78">
        <w:rPr>
          <w:lang w:val="en-US"/>
        </w:rPr>
        <w:t xml:space="preserve"> have been synthesized by sol-gel technique and annealed between 300°C and 700°C and were characterized by FT– IR, XRD, SEM, PL and VSM studies. The </w:t>
      </w:r>
      <w:proofErr w:type="spellStart"/>
      <w:r w:rsidRPr="00A00D78">
        <w:rPr>
          <w:lang w:val="en-US"/>
        </w:rPr>
        <w:t>photocatalytic</w:t>
      </w:r>
      <w:proofErr w:type="spellEnd"/>
      <w:r w:rsidRPr="00A00D78">
        <w:rPr>
          <w:lang w:val="en-US"/>
        </w:rPr>
        <w:t xml:space="preserve"> activity of BFO has been studied in aqueous solution of Sodium salt of 4 –</w:t>
      </w:r>
      <w:proofErr w:type="spellStart"/>
      <w:r w:rsidRPr="00A00D78">
        <w:rPr>
          <w:lang w:val="en-US"/>
        </w:rPr>
        <w:t>dimethylaminoazobenzene</w:t>
      </w:r>
      <w:proofErr w:type="spellEnd"/>
      <w:r w:rsidRPr="00A00D78">
        <w:rPr>
          <w:lang w:val="en-US"/>
        </w:rPr>
        <w:t xml:space="preserve"> – 4 – </w:t>
      </w:r>
      <w:proofErr w:type="spellStart"/>
      <w:r w:rsidRPr="00A00D78">
        <w:rPr>
          <w:lang w:val="en-US"/>
        </w:rPr>
        <w:t>sulfonic</w:t>
      </w:r>
      <w:proofErr w:type="spellEnd"/>
      <w:r w:rsidRPr="00A00D78">
        <w:rPr>
          <w:lang w:val="en-US"/>
        </w:rPr>
        <w:t xml:space="preserve"> acid dye, the well-known Methyl Orange (MO), using various </w:t>
      </w:r>
      <w:proofErr w:type="gramStart"/>
      <w:r w:rsidRPr="00A00D78">
        <w:rPr>
          <w:lang w:val="en-US"/>
        </w:rPr>
        <w:t>pH</w:t>
      </w:r>
      <w:proofErr w:type="gramEnd"/>
      <w:r w:rsidRPr="00A00D78">
        <w:rPr>
          <w:lang w:val="en-US"/>
        </w:rPr>
        <w:t xml:space="preserve"> of 2, 7 and10 under sun light irradiation. The absorption magnitude is higher for BFO – 400 and the band gap was found to be 1.88 </w:t>
      </w:r>
      <w:proofErr w:type="spellStart"/>
      <w:r w:rsidRPr="00A00D78">
        <w:rPr>
          <w:lang w:val="en-US"/>
        </w:rPr>
        <w:t>eV</w:t>
      </w:r>
      <w:proofErr w:type="spellEnd"/>
      <w:r w:rsidRPr="00A00D78">
        <w:rPr>
          <w:lang w:val="en-US"/>
        </w:rPr>
        <w:t xml:space="preserve">. The morphology and surface studies indicates the </w:t>
      </w:r>
      <w:proofErr w:type="spellStart"/>
      <w:r w:rsidRPr="00A00D78">
        <w:rPr>
          <w:lang w:val="en-US"/>
        </w:rPr>
        <w:t>nano</w:t>
      </w:r>
      <w:proofErr w:type="spellEnd"/>
      <w:r w:rsidRPr="00A00D78">
        <w:rPr>
          <w:lang w:val="en-US"/>
        </w:rPr>
        <w:t xml:space="preserve"> characteristics of the BFO samples. Further the photoluminescence studies revealed the enhanced </w:t>
      </w:r>
      <w:proofErr w:type="spellStart"/>
      <w:r w:rsidRPr="00A00D78">
        <w:rPr>
          <w:lang w:val="en-US"/>
        </w:rPr>
        <w:t>photocatalytic</w:t>
      </w:r>
      <w:proofErr w:type="spellEnd"/>
      <w:r w:rsidRPr="00A00D78">
        <w:rPr>
          <w:lang w:val="en-US"/>
        </w:rPr>
        <w:t xml:space="preserve"> property of BFO – 400 </w:t>
      </w:r>
      <w:proofErr w:type="gramStart"/>
      <w:r w:rsidRPr="00A00D78">
        <w:rPr>
          <w:lang w:val="en-US"/>
        </w:rPr>
        <w:t>sample</w:t>
      </w:r>
      <w:proofErr w:type="gramEnd"/>
      <w:r w:rsidRPr="00A00D78">
        <w:rPr>
          <w:lang w:val="en-US"/>
        </w:rPr>
        <w:t xml:space="preserve"> which can effectively be used for waste water management applications.</w:t>
      </w:r>
    </w:p>
    <w:sectPr w:rsidR="006B172E" w:rsidRPr="00A00D78" w:rsidSect="002830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proofState w:spelling="clean" w:grammar="clean"/>
  <w:defaultTabStop w:val="708"/>
  <w:hyphenationZone w:val="425"/>
  <w:characterSpacingControl w:val="doNotCompress"/>
  <w:compat/>
  <w:rsids>
    <w:rsidRoot w:val="00FF53F5"/>
    <w:rsid w:val="000C7855"/>
    <w:rsid w:val="000F3C54"/>
    <w:rsid w:val="001640AA"/>
    <w:rsid w:val="00201855"/>
    <w:rsid w:val="002830EF"/>
    <w:rsid w:val="002E31FC"/>
    <w:rsid w:val="002E77EF"/>
    <w:rsid w:val="003846DA"/>
    <w:rsid w:val="00393FCD"/>
    <w:rsid w:val="003C53A7"/>
    <w:rsid w:val="003E2B9E"/>
    <w:rsid w:val="003E5E1A"/>
    <w:rsid w:val="00406B59"/>
    <w:rsid w:val="0045748D"/>
    <w:rsid w:val="004579B2"/>
    <w:rsid w:val="00546E7F"/>
    <w:rsid w:val="005F70D9"/>
    <w:rsid w:val="00600340"/>
    <w:rsid w:val="006320B1"/>
    <w:rsid w:val="006B172E"/>
    <w:rsid w:val="00755CFC"/>
    <w:rsid w:val="00787D13"/>
    <w:rsid w:val="00797262"/>
    <w:rsid w:val="007B3F8C"/>
    <w:rsid w:val="007D09CA"/>
    <w:rsid w:val="008120FA"/>
    <w:rsid w:val="00825FD1"/>
    <w:rsid w:val="00863602"/>
    <w:rsid w:val="00914B5B"/>
    <w:rsid w:val="00942FC0"/>
    <w:rsid w:val="009542B1"/>
    <w:rsid w:val="00A00D78"/>
    <w:rsid w:val="00A12B90"/>
    <w:rsid w:val="00AB1AC7"/>
    <w:rsid w:val="00AD7BC9"/>
    <w:rsid w:val="00AE5533"/>
    <w:rsid w:val="00AF6A7B"/>
    <w:rsid w:val="00B04696"/>
    <w:rsid w:val="00B650BD"/>
    <w:rsid w:val="00B75EE5"/>
    <w:rsid w:val="00BB2349"/>
    <w:rsid w:val="00BE1895"/>
    <w:rsid w:val="00BE477B"/>
    <w:rsid w:val="00DD4EFB"/>
    <w:rsid w:val="00DF0206"/>
    <w:rsid w:val="00DF13A0"/>
    <w:rsid w:val="00EF6FFD"/>
    <w:rsid w:val="00F02C54"/>
    <w:rsid w:val="00F10FB6"/>
    <w:rsid w:val="00F9290E"/>
    <w:rsid w:val="00F94925"/>
    <w:rsid w:val="00FF5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30EF"/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B172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itre3">
    <w:name w:val="heading 3"/>
    <w:basedOn w:val="Normal"/>
    <w:link w:val="Titre3Car"/>
    <w:uiPriority w:val="9"/>
    <w:qFormat/>
    <w:rsid w:val="00FF5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FF53F5"/>
    <w:rPr>
      <w:rFonts w:ascii="Times New Roman" w:eastAsia="Times New Roman" w:hAnsi="Times New Roman" w:cs="Times New Roman"/>
      <w:b/>
      <w:bCs/>
      <w:sz w:val="27"/>
      <w:szCs w:val="27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FF5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AE5533"/>
    <w:rPr>
      <w:color w:val="0000FF"/>
      <w:u w:val="single"/>
    </w:rPr>
  </w:style>
  <w:style w:type="character" w:customStyle="1" w:styleId="Titre2Car">
    <w:name w:val="Titre 2 Car"/>
    <w:basedOn w:val="Policepardfaut"/>
    <w:link w:val="Titre2"/>
    <w:uiPriority w:val="9"/>
    <w:semiHidden/>
    <w:rsid w:val="006B172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385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5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7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5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</Pages>
  <Words>183</Words>
  <Characters>1008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37</cp:revision>
  <dcterms:created xsi:type="dcterms:W3CDTF">2023-09-07T08:03:00Z</dcterms:created>
  <dcterms:modified xsi:type="dcterms:W3CDTF">2023-09-10T14:18:00Z</dcterms:modified>
</cp:coreProperties>
</file>