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0F3C54" w:rsidRPr="000F3C54" w:rsidRDefault="000F3C54"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0F3C54">
        <w:rPr>
          <w:lang w:val="en-US"/>
        </w:rPr>
        <w:t xml:space="preserve">Current research on iron oxide </w:t>
      </w:r>
      <w:proofErr w:type="spellStart"/>
      <w:r w:rsidRPr="000F3C54">
        <w:rPr>
          <w:lang w:val="en-US"/>
        </w:rPr>
        <w:t>nanoparticles</w:t>
      </w:r>
      <w:proofErr w:type="spellEnd"/>
      <w:r w:rsidRPr="000F3C54">
        <w:rPr>
          <w:lang w:val="en-US"/>
        </w:rPr>
        <w:t xml:space="preserve"> (Fe2O3-NPs) is extremely prolific because of their unique magnetic and electrical properties with a great application potential like in energy storage. The present paper describes green synthesis technique for the production of Fe2O3 NPs using aqueous olive leaf extract (OLE) as surfactant agent. Various characterization techniques were performed on those </w:t>
      </w:r>
      <w:proofErr w:type="spellStart"/>
      <w:r w:rsidRPr="000F3C54">
        <w:rPr>
          <w:lang w:val="en-US"/>
        </w:rPr>
        <w:t>mesoporous</w:t>
      </w:r>
      <w:proofErr w:type="spellEnd"/>
      <w:r w:rsidRPr="000F3C54">
        <w:rPr>
          <w:lang w:val="en-US"/>
        </w:rPr>
        <w:t xml:space="preserve"> Fe2O3 NPs such as Raman spectroscopy, scanning electron microscopy, X-ray photoelectron spectroscopy (XPS) and X-ray diffraction. The results demonstrate the spindle like shaped of Fe2O3 NPs with average particle size around 50-70 nm. The electrochemical performances of pristine activated carbon AC and the AC/Fe2O3 </w:t>
      </w:r>
      <w:proofErr w:type="spellStart"/>
      <w:r w:rsidRPr="000F3C54">
        <w:rPr>
          <w:lang w:val="en-US"/>
        </w:rPr>
        <w:t>nanocomposite</w:t>
      </w:r>
      <w:proofErr w:type="spellEnd"/>
      <w:r w:rsidRPr="000F3C54">
        <w:rPr>
          <w:lang w:val="en-US"/>
        </w:rPr>
        <w:t xml:space="preserve"> were compared in order to distinguish the added value of synthesized </w:t>
      </w:r>
      <w:proofErr w:type="spellStart"/>
      <w:r w:rsidRPr="000F3C54">
        <w:rPr>
          <w:lang w:val="en-US"/>
        </w:rPr>
        <w:t>nanoparticles</w:t>
      </w:r>
      <w:proofErr w:type="spellEnd"/>
      <w:r w:rsidRPr="000F3C54">
        <w:rPr>
          <w:lang w:val="en-US"/>
        </w:rPr>
        <w:t xml:space="preserve"> in energy storage. In comparison with pure AC electrode, </w:t>
      </w:r>
      <w:proofErr w:type="gramStart"/>
      <w:r w:rsidRPr="000F3C54">
        <w:rPr>
          <w:lang w:val="en-US"/>
        </w:rPr>
        <w:t xml:space="preserve">AC/Fe2O3 </w:t>
      </w:r>
      <w:proofErr w:type="spellStart"/>
      <w:r w:rsidRPr="000F3C54">
        <w:rPr>
          <w:lang w:val="en-US"/>
        </w:rPr>
        <w:t>nanocomposite</w:t>
      </w:r>
      <w:proofErr w:type="spellEnd"/>
      <w:r w:rsidRPr="000F3C54">
        <w:rPr>
          <w:lang w:val="en-US"/>
        </w:rPr>
        <w:t xml:space="preserve"> electrodes exhibits</w:t>
      </w:r>
      <w:proofErr w:type="gramEnd"/>
      <w:r w:rsidRPr="000F3C54">
        <w:rPr>
          <w:lang w:val="en-US"/>
        </w:rPr>
        <w:t xml:space="preserve"> an enhanced specific capacitance with values up to 87 F/ g.</w:t>
      </w:r>
    </w:p>
    <w:sectPr w:rsidR="000F3C54" w:rsidRPr="000F3C54"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201855"/>
    <w:rsid w:val="002830EF"/>
    <w:rsid w:val="002E31FC"/>
    <w:rsid w:val="003846DA"/>
    <w:rsid w:val="004579B2"/>
    <w:rsid w:val="006320B1"/>
    <w:rsid w:val="00755CFC"/>
    <w:rsid w:val="008120FA"/>
    <w:rsid w:val="00825FD1"/>
    <w:rsid w:val="00863602"/>
    <w:rsid w:val="00A12B90"/>
    <w:rsid w:val="00AB1AC7"/>
    <w:rsid w:val="00B650BD"/>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Pages>
  <Words>153</Words>
  <Characters>845</Characters>
  <Application>Microsoft Office Word</Application>
  <DocSecurity>0</DocSecurity>
  <Lines>7</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15</cp:revision>
  <dcterms:created xsi:type="dcterms:W3CDTF">2023-09-07T08:03:00Z</dcterms:created>
  <dcterms:modified xsi:type="dcterms:W3CDTF">2023-09-07T09:05:00Z</dcterms:modified>
</cp:coreProperties>
</file>