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9D6" w:rsidRPr="00893710" w:rsidRDefault="00F919D6" w:rsidP="00F919D6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r>
        <w:rPr>
          <w:rFonts w:asciiTheme="majorBidi" w:hAnsiTheme="majorBidi" w:cstheme="majorBidi"/>
          <w:noProof/>
          <w:sz w:val="24"/>
          <w:szCs w:val="24"/>
        </w:rPr>
        <w:pict>
          <v:rect id="_x0000_s1026" style="position:absolute;left:0;text-align:left;margin-left:-8.05pt;margin-top:-28.65pt;width:90.4pt;height:26.8pt;z-index:251660288" strokecolor="white [3212]">
            <v:textbox style="mso-next-textbox:#_x0000_s1026">
              <w:txbxContent>
                <w:p w:rsidR="00F919D6" w:rsidRPr="002B5D0A" w:rsidRDefault="00F919D6" w:rsidP="00F919D6">
                  <w:pPr>
                    <w:rPr>
                      <w:sz w:val="24"/>
                      <w:szCs w:val="24"/>
                    </w:rPr>
                  </w:pPr>
                  <w:r w:rsidRPr="002B5D0A">
                    <w:rPr>
                      <w:rFonts w:asciiTheme="majorBidi" w:hAnsiTheme="majorBidi" w:cstheme="majorBidi"/>
                      <w:b/>
                      <w:bCs/>
                      <w:sz w:val="28"/>
                      <w:szCs w:val="28"/>
                      <w:lang w:val="en-US"/>
                    </w:rPr>
                    <w:t>Abstract</w:t>
                  </w:r>
                </w:p>
              </w:txbxContent>
            </v:textbox>
          </v:rect>
        </w:pic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>The present study aimed to determine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the 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phenolic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profile and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some biological activities of three species from </w: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arid and semi-arid areas namely: </w:t>
      </w:r>
      <w:proofErr w:type="spellStart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Senecio</w:t>
      </w:r>
      <w:proofErr w:type="spellEnd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  <w:proofErr w:type="spellStart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hoggariensis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, </w:t>
      </w:r>
      <w:proofErr w:type="spellStart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Senecio</w:t>
      </w:r>
      <w:proofErr w:type="spellEnd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  <w:proofErr w:type="spellStart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coronopifolius</w:t>
      </w:r>
      <w:proofErr w:type="spellEnd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and </w:t>
      </w:r>
      <w:proofErr w:type="spellStart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Bunium</w:t>
      </w:r>
      <w:proofErr w:type="spellEnd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  <w:proofErr w:type="spellStart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incrassatum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>. A variation in yield and to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tal </w:t>
      </w:r>
      <w:proofErr w:type="spellStart"/>
      <w:r>
        <w:rPr>
          <w:rFonts w:asciiTheme="majorBidi" w:hAnsiTheme="majorBidi" w:cstheme="majorBidi"/>
          <w:sz w:val="24"/>
          <w:szCs w:val="24"/>
          <w:lang w:val="en-US"/>
        </w:rPr>
        <w:t>polyphenols</w:t>
      </w:r>
      <w:proofErr w:type="spellEnd"/>
      <w:r>
        <w:rPr>
          <w:rFonts w:asciiTheme="majorBidi" w:hAnsiTheme="majorBidi" w:cstheme="majorBidi"/>
          <w:sz w:val="24"/>
          <w:szCs w:val="24"/>
          <w:lang w:val="en-US"/>
        </w:rPr>
        <w:t xml:space="preserve"> and </w:t>
      </w:r>
      <w:proofErr w:type="spellStart"/>
      <w:r>
        <w:rPr>
          <w:rFonts w:asciiTheme="majorBidi" w:hAnsiTheme="majorBidi" w:cstheme="majorBidi"/>
          <w:sz w:val="24"/>
          <w:szCs w:val="24"/>
          <w:lang w:val="en-US"/>
        </w:rPr>
        <w:t>flavonoid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content was recorded by 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methanolic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extracts (ME) and their fractions: ethyl acetate (EAE) and 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butanol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(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BuE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). The chromatographic analysis using HPLC-DAD confirmed the presence of eleven 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phenolic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compounds, including </w:t>
      </w:r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p</w: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>-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coumaric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acid, as a major </w:t>
      </w:r>
      <w:r w:rsidRPr="00197B43">
        <w:rPr>
          <w:rFonts w:asciiTheme="majorBidi" w:hAnsiTheme="majorBidi" w:cstheme="majorBidi"/>
          <w:sz w:val="24"/>
          <w:szCs w:val="24"/>
          <w:lang w:val="en-US"/>
        </w:rPr>
        <w:t>component</w: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in both EAE extracts of the two </w:t>
      </w:r>
      <w:proofErr w:type="spellStart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Senecio</w:t>
      </w:r>
      <w:proofErr w:type="spellEnd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studied. While 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rutin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and 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chlorogenic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acid were dominant in the ME of </w:t>
      </w:r>
      <w:proofErr w:type="spellStart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S.coronopifolius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(10.29mg/g) and </w:t>
      </w:r>
      <w:proofErr w:type="spellStart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S.hoggariensis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(5.97mg/g),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respectively, 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BuE</w:t>
      </w:r>
      <w:proofErr w:type="spellEnd"/>
      <w:r>
        <w:rPr>
          <w:rFonts w:asciiTheme="majorBidi" w:hAnsiTheme="majorBidi" w:cstheme="majorBidi"/>
          <w:sz w:val="24"/>
          <w:szCs w:val="24"/>
          <w:lang w:val="en-US"/>
        </w:rPr>
        <w:t xml:space="preserve"> extracts contained </w: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low amounts of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identified </w: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compounds. 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Rutin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was the major 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phenolic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compound in ME, EAE and 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BuE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fractions of </w:t>
      </w:r>
      <w:proofErr w:type="spellStart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B.incrassatum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(26.55 mg/g, 16.04 mg/g and 4.45 mg/g, res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pectively). </w: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Regarding biological activities, EAE of </w:t>
      </w:r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B. </w:t>
      </w:r>
      <w:proofErr w:type="spellStart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incrassatum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 displayed a considerable antioxidant potential in  DPPH, ABTS, CUPRAC and β-carotene</w:t>
      </w:r>
      <w:r w:rsidRPr="000A1E8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0A1E8B">
        <w:rPr>
          <w:rFonts w:asciiTheme="majorBidi" w:hAnsiTheme="majorBidi" w:cstheme="majorBidi"/>
          <w:sz w:val="24"/>
          <w:szCs w:val="24"/>
          <w:lang w:val="en-US"/>
        </w:rPr>
        <w:t>linoleic</w:t>
      </w:r>
      <w:proofErr w:type="spellEnd"/>
      <w:r w:rsidRPr="000A1E8B">
        <w:rPr>
          <w:rFonts w:asciiTheme="majorBidi" w:hAnsiTheme="majorBidi" w:cstheme="majorBidi"/>
          <w:sz w:val="24"/>
          <w:szCs w:val="24"/>
          <w:lang w:val="en-US"/>
        </w:rPr>
        <w:t xml:space="preserve"> acid</w: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en-US"/>
        </w:rPr>
        <w:t>assays</w: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, whereas ME extracts of two </w:t>
      </w:r>
      <w:proofErr w:type="spellStart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Senecio</w:t>
      </w:r>
      <w:proofErr w:type="spellEnd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plants exhibited the highest chelating activity. Furthermore, EAE of </w:t>
      </w:r>
      <w:proofErr w:type="spellStart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S.hoggariens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and </w:t>
      </w:r>
      <w:proofErr w:type="spellStart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S.coronopifolius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extract among all fractions had moderate inhibition against 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AChE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activity with 45.99±1.81% and  42.42±1.39 %, At 200 </w:t>
      </w:r>
      <w:r w:rsidRPr="00893710">
        <w:rPr>
          <w:rFonts w:asciiTheme="majorBidi" w:hAnsiTheme="majorBidi" w:cstheme="majorBidi"/>
          <w:sz w:val="24"/>
          <w:szCs w:val="24"/>
        </w:rPr>
        <w:t>μ</w: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>g/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mL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, respectively. All extracts showed weak inhibition against 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BChE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enzyme but displayed moderate 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tyrosinase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inhibitory capacity. </w:t>
      </w:r>
      <w:r w:rsidRPr="000A1E8B">
        <w:rPr>
          <w:rFonts w:asciiTheme="majorBidi" w:hAnsiTheme="majorBidi" w:cstheme="majorBidi"/>
          <w:sz w:val="24"/>
          <w:szCs w:val="24"/>
          <w:lang w:val="en-US"/>
        </w:rPr>
        <w:t xml:space="preserve">In addition, the study of antimicrobial and </w:t>
      </w:r>
      <w:proofErr w:type="spellStart"/>
      <w:r w:rsidRPr="000A1E8B">
        <w:rPr>
          <w:rFonts w:asciiTheme="majorBidi" w:hAnsiTheme="majorBidi" w:cstheme="majorBidi"/>
          <w:sz w:val="24"/>
          <w:szCs w:val="24"/>
          <w:lang w:val="en-US"/>
        </w:rPr>
        <w:t>antibiofilm</w:t>
      </w:r>
      <w:proofErr w:type="spellEnd"/>
      <w:r w:rsidRPr="000A1E8B">
        <w:rPr>
          <w:rFonts w:asciiTheme="majorBidi" w:hAnsiTheme="majorBidi" w:cstheme="majorBidi"/>
          <w:sz w:val="24"/>
          <w:szCs w:val="24"/>
          <w:lang w:val="en-US"/>
        </w:rPr>
        <w:t xml:space="preserve"> formation showed that EAE and </w:t>
      </w:r>
      <w:proofErr w:type="spellStart"/>
      <w:r w:rsidRPr="000A1E8B">
        <w:rPr>
          <w:rFonts w:asciiTheme="majorBidi" w:hAnsiTheme="majorBidi" w:cstheme="majorBidi"/>
          <w:sz w:val="24"/>
          <w:szCs w:val="24"/>
          <w:lang w:val="en-US"/>
        </w:rPr>
        <w:t>BuE</w:t>
      </w:r>
      <w:proofErr w:type="spellEnd"/>
      <w:r w:rsidRPr="000A1E8B">
        <w:rPr>
          <w:rFonts w:asciiTheme="majorBidi" w:hAnsiTheme="majorBidi" w:cstheme="majorBidi"/>
          <w:sz w:val="24"/>
          <w:szCs w:val="24"/>
          <w:lang w:val="en-US"/>
        </w:rPr>
        <w:t xml:space="preserve"> extracts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were </w:t>
      </w:r>
      <w:r w:rsidRPr="000A1E8B">
        <w:rPr>
          <w:rFonts w:asciiTheme="majorBidi" w:hAnsiTheme="majorBidi" w:cstheme="majorBidi"/>
          <w:sz w:val="24"/>
          <w:szCs w:val="24"/>
          <w:lang w:val="en-US"/>
        </w:rPr>
        <w:t>active against all teste</w:t>
      </w:r>
      <w:r>
        <w:rPr>
          <w:rFonts w:asciiTheme="majorBidi" w:hAnsiTheme="majorBidi" w:cstheme="majorBidi"/>
          <w:sz w:val="24"/>
          <w:szCs w:val="24"/>
          <w:lang w:val="en-US"/>
        </w:rPr>
        <w:t>d microorganisms at MIC and sub-</w:t>
      </w:r>
      <w:r w:rsidRPr="000A1E8B">
        <w:rPr>
          <w:rFonts w:asciiTheme="majorBidi" w:hAnsiTheme="majorBidi" w:cstheme="majorBidi"/>
          <w:sz w:val="24"/>
          <w:szCs w:val="24"/>
          <w:lang w:val="en-US"/>
        </w:rPr>
        <w:t xml:space="preserve">MIC concentrations </w:t>
      </w:r>
      <w:r>
        <w:rPr>
          <w:rFonts w:asciiTheme="majorBidi" w:hAnsiTheme="majorBidi" w:cstheme="majorBidi"/>
          <w:sz w:val="24"/>
          <w:szCs w:val="24"/>
          <w:lang w:val="en-US"/>
        </w:rPr>
        <w:t>with</w:t>
      </w:r>
      <w:r w:rsidRPr="000A1E8B">
        <w:rPr>
          <w:rFonts w:asciiTheme="majorBidi" w:hAnsiTheme="majorBidi" w:cstheme="majorBidi"/>
          <w:sz w:val="24"/>
          <w:szCs w:val="24"/>
          <w:lang w:val="en-US"/>
        </w:rPr>
        <w:t xml:space="preserve"> different degrees of 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activity against </w:t>
      </w:r>
      <w:proofErr w:type="spellStart"/>
      <w:r>
        <w:rPr>
          <w:rFonts w:asciiTheme="majorBidi" w:hAnsiTheme="majorBidi" w:cstheme="majorBidi"/>
          <w:sz w:val="24"/>
          <w:szCs w:val="24"/>
          <w:lang w:val="en-US"/>
        </w:rPr>
        <w:t>biofilm</w:t>
      </w:r>
      <w:proofErr w:type="spellEnd"/>
      <w:r>
        <w:rPr>
          <w:rFonts w:asciiTheme="majorBidi" w:hAnsiTheme="majorBidi" w:cstheme="majorBidi"/>
          <w:sz w:val="24"/>
          <w:szCs w:val="24"/>
          <w:lang w:val="en-US"/>
        </w:rPr>
        <w:t xml:space="preserve"> attach</w:t>
      </w:r>
      <w:r w:rsidRPr="000A1E8B">
        <w:rPr>
          <w:rFonts w:asciiTheme="majorBidi" w:hAnsiTheme="majorBidi" w:cstheme="majorBidi"/>
          <w:sz w:val="24"/>
          <w:szCs w:val="24"/>
          <w:lang w:val="en-US"/>
        </w:rPr>
        <w:t>ment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. </w: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EAE of </w:t>
      </w:r>
      <w:proofErr w:type="spellStart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B.incrassatum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exhi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bited the highest </w:t>
      </w:r>
      <w:proofErr w:type="spellStart"/>
      <w:r>
        <w:rPr>
          <w:rFonts w:asciiTheme="majorBidi" w:hAnsiTheme="majorBidi" w:cstheme="majorBidi"/>
          <w:sz w:val="24"/>
          <w:szCs w:val="24"/>
          <w:lang w:val="en-US"/>
        </w:rPr>
        <w:t>anti</w: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>biofilm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en-US"/>
        </w:rPr>
        <w:t>activity</w: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on </w:t>
      </w:r>
      <w:proofErr w:type="spellStart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S.aureus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ATCC 25923 (72.88±1.83%) at 5 mg/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mL.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The anti-quorum sensing of extracts was determined using various quorum quenching strategies by evaluation the QS inhibition on CV026, the 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violacein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inhibition on CV12472, and the swarming motility inhibition in </w:t>
      </w:r>
      <w:proofErr w:type="spellStart"/>
      <w:r w:rsidRPr="00893710">
        <w:rPr>
          <w:rFonts w:asciiTheme="majorBidi" w:hAnsiTheme="majorBidi" w:cstheme="majorBidi"/>
          <w:i/>
          <w:iCs/>
          <w:sz w:val="24"/>
          <w:szCs w:val="24"/>
          <w:lang w:val="en-US"/>
        </w:rPr>
        <w:t>P.aeruginosa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PA01. Results showed that the EAE extracts of the studied plants were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the most powerful compared to </w:t>
      </w:r>
      <w:proofErr w:type="spellStart"/>
      <w:r>
        <w:rPr>
          <w:rFonts w:asciiTheme="majorBidi" w:hAnsiTheme="majorBidi" w:cstheme="majorBidi"/>
          <w:sz w:val="24"/>
          <w:szCs w:val="24"/>
          <w:lang w:val="en-US"/>
        </w:rPr>
        <w:t>BuE</w:t>
      </w:r>
      <w:proofErr w:type="spellEnd"/>
      <w:r>
        <w:rPr>
          <w:rFonts w:asciiTheme="majorBidi" w:hAnsiTheme="majorBidi" w:cstheme="majorBidi"/>
          <w:sz w:val="24"/>
          <w:szCs w:val="24"/>
          <w:lang w:val="en-US"/>
        </w:rPr>
        <w:t xml:space="preserve"> fractions. They provided a potential inhibition against both </w:t>
      </w:r>
      <w:proofErr w:type="spellStart"/>
      <w:r w:rsidRPr="00893710">
        <w:rPr>
          <w:rFonts w:asciiTheme="majorBidi" w:hAnsiTheme="majorBidi" w:cstheme="majorBidi"/>
          <w:sz w:val="24"/>
          <w:szCs w:val="24"/>
          <w:lang w:val="en-US"/>
        </w:rPr>
        <w:t>biofilm</w:t>
      </w:r>
      <w:proofErr w:type="spellEnd"/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formation and microbial cell-to-cell communication (quorum sensing). </w:t>
      </w:r>
      <w:r>
        <w:rPr>
          <w:rFonts w:asciiTheme="majorBidi" w:hAnsiTheme="majorBidi" w:cstheme="majorBidi"/>
          <w:sz w:val="24"/>
          <w:szCs w:val="24"/>
          <w:lang w:val="en-US"/>
        </w:rPr>
        <w:t>T</w: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>hese findings indicate that extracts of the studied plants could be further investigated in the treatment of numerous free-radical mediated cellul</w:t>
      </w:r>
      <w:r>
        <w:rPr>
          <w:rFonts w:asciiTheme="majorBidi" w:hAnsiTheme="majorBidi" w:cstheme="majorBidi"/>
          <w:sz w:val="24"/>
          <w:szCs w:val="24"/>
          <w:lang w:val="en-US"/>
        </w:rPr>
        <w:t>ar damage and various infectious</w:t>
      </w:r>
      <w:r w:rsidRPr="00893710">
        <w:rPr>
          <w:rFonts w:asciiTheme="majorBidi" w:hAnsiTheme="majorBidi" w:cstheme="majorBidi"/>
          <w:sz w:val="24"/>
          <w:szCs w:val="24"/>
          <w:lang w:val="en-US"/>
        </w:rPr>
        <w:t xml:space="preserve"> diseases.  </w:t>
      </w:r>
    </w:p>
    <w:p w:rsidR="00F919D6" w:rsidRDefault="00F919D6" w:rsidP="00F919D6">
      <w:pPr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CA5013">
        <w:rPr>
          <w:rFonts w:asciiTheme="majorBidi" w:hAnsiTheme="majorBidi" w:cstheme="majorBidi"/>
          <w:b/>
          <w:bCs/>
          <w:i/>
          <w:iCs/>
          <w:sz w:val="24"/>
          <w:szCs w:val="24"/>
          <w:lang w:val="en-US"/>
        </w:rPr>
        <w:t>Keywords:</w:t>
      </w:r>
      <w:r>
        <w:rPr>
          <w:rFonts w:asciiTheme="majorBidi" w:hAnsiTheme="majorBidi" w:cstheme="majorBidi"/>
          <w:b/>
          <w:bCs/>
          <w:i/>
          <w:iCs/>
          <w:sz w:val="24"/>
          <w:szCs w:val="24"/>
          <w:lang w:val="en-US"/>
        </w:rPr>
        <w:t xml:space="preserve"> </w:t>
      </w:r>
      <w:proofErr w:type="spellStart"/>
      <w:r w:rsidRPr="00074047">
        <w:rPr>
          <w:rFonts w:asciiTheme="majorBidi" w:hAnsiTheme="majorBidi" w:cstheme="majorBidi"/>
          <w:i/>
          <w:iCs/>
          <w:sz w:val="24"/>
          <w:szCs w:val="24"/>
          <w:lang w:val="en-US"/>
        </w:rPr>
        <w:t>Senecio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Sp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; </w:t>
      </w:r>
      <w:proofErr w:type="spellStart"/>
      <w:r w:rsidRPr="00074047">
        <w:rPr>
          <w:rFonts w:asciiTheme="majorBidi" w:hAnsiTheme="majorBidi" w:cstheme="majorBidi"/>
          <w:i/>
          <w:iCs/>
          <w:sz w:val="24"/>
          <w:szCs w:val="24"/>
          <w:lang w:val="en-US"/>
        </w:rPr>
        <w:t>Buniu</w:t>
      </w:r>
      <w:r>
        <w:rPr>
          <w:rFonts w:asciiTheme="majorBidi" w:hAnsiTheme="majorBidi" w:cstheme="majorBidi"/>
          <w:i/>
          <w:iCs/>
          <w:sz w:val="24"/>
          <w:szCs w:val="24"/>
          <w:lang w:val="en-US"/>
        </w:rPr>
        <w:t>m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  <w:lang w:val="en-US"/>
        </w:rPr>
        <w:t>incrassatum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; </w:t>
      </w:r>
      <w:proofErr w:type="spellStart"/>
      <w:r>
        <w:rPr>
          <w:rFonts w:asciiTheme="majorBidi" w:hAnsiTheme="majorBidi" w:cstheme="majorBidi"/>
          <w:sz w:val="24"/>
          <w:szCs w:val="24"/>
          <w:lang w:val="en-US"/>
        </w:rPr>
        <w:t>Phenolic</w:t>
      </w:r>
      <w:proofErr w:type="spellEnd"/>
      <w:r>
        <w:rPr>
          <w:rFonts w:asciiTheme="majorBidi" w:hAnsiTheme="majorBidi" w:cstheme="majorBidi"/>
          <w:sz w:val="24"/>
          <w:szCs w:val="24"/>
          <w:lang w:val="en-US"/>
        </w:rPr>
        <w:t xml:space="preserve"> compounds; Antioxidant; </w:t>
      </w:r>
      <w:proofErr w:type="spellStart"/>
      <w:r w:rsidRPr="00F3655C">
        <w:rPr>
          <w:rFonts w:asciiTheme="majorBidi" w:hAnsiTheme="majorBidi" w:cstheme="majorBidi"/>
          <w:sz w:val="24"/>
          <w:szCs w:val="24"/>
          <w:lang w:val="en-US"/>
        </w:rPr>
        <w:t>Anticholinesteras</w:t>
      </w:r>
      <w:r>
        <w:rPr>
          <w:rFonts w:asciiTheme="majorBidi" w:hAnsiTheme="majorBidi" w:cstheme="majorBidi"/>
          <w:sz w:val="24"/>
          <w:szCs w:val="24"/>
          <w:lang w:val="en-US"/>
        </w:rPr>
        <w:t>e</w:t>
      </w:r>
      <w:proofErr w:type="spellEnd"/>
      <w:r>
        <w:rPr>
          <w:rFonts w:asciiTheme="majorBidi" w:hAnsiTheme="majorBidi" w:cstheme="majorBidi"/>
          <w:sz w:val="24"/>
          <w:szCs w:val="24"/>
          <w:lang w:val="en-US"/>
        </w:rPr>
        <w:t>; Anti-</w:t>
      </w:r>
      <w:proofErr w:type="spellStart"/>
      <w:r>
        <w:rPr>
          <w:rFonts w:asciiTheme="majorBidi" w:hAnsiTheme="majorBidi" w:cstheme="majorBidi"/>
          <w:sz w:val="24"/>
          <w:szCs w:val="24"/>
          <w:lang w:val="en-US"/>
        </w:rPr>
        <w:t>tyrosinase</w:t>
      </w:r>
      <w:proofErr w:type="spellEnd"/>
      <w:r>
        <w:rPr>
          <w:rFonts w:asciiTheme="majorBidi" w:hAnsiTheme="majorBidi" w:cstheme="majorBidi"/>
          <w:sz w:val="24"/>
          <w:szCs w:val="24"/>
          <w:lang w:val="en-US"/>
        </w:rPr>
        <w:t xml:space="preserve">; </w:t>
      </w:r>
      <w:proofErr w:type="spellStart"/>
      <w:r w:rsidRPr="00F3655C">
        <w:rPr>
          <w:rFonts w:asciiTheme="majorBidi" w:hAnsiTheme="majorBidi" w:cstheme="majorBidi"/>
          <w:sz w:val="24"/>
          <w:szCs w:val="24"/>
          <w:lang w:val="en-US"/>
        </w:rPr>
        <w:t>A</w:t>
      </w:r>
      <w:r>
        <w:rPr>
          <w:rFonts w:asciiTheme="majorBidi" w:hAnsiTheme="majorBidi" w:cstheme="majorBidi"/>
          <w:sz w:val="24"/>
          <w:szCs w:val="24"/>
          <w:lang w:val="en-US"/>
        </w:rPr>
        <w:t>ntibiofilm</w:t>
      </w:r>
      <w:proofErr w:type="spellEnd"/>
      <w:r>
        <w:rPr>
          <w:rFonts w:asciiTheme="majorBidi" w:hAnsiTheme="majorBidi" w:cstheme="majorBidi"/>
          <w:sz w:val="24"/>
          <w:szCs w:val="24"/>
          <w:lang w:val="en-US"/>
        </w:rPr>
        <w:t>; Anti-quorum sensing.</w:t>
      </w:r>
    </w:p>
    <w:p w:rsidR="00F919D6" w:rsidRDefault="00F919D6" w:rsidP="00F919D6">
      <w:pPr>
        <w:rPr>
          <w:rFonts w:asciiTheme="majorBidi" w:hAnsiTheme="majorBidi" w:cstheme="majorBidi"/>
          <w:sz w:val="24"/>
          <w:szCs w:val="24"/>
          <w:lang w:val="en-US"/>
        </w:rPr>
      </w:pPr>
    </w:p>
    <w:p w:rsidR="00F919D6" w:rsidRPr="009365EF" w:rsidRDefault="00F919D6" w:rsidP="00F919D6">
      <w:pPr>
        <w:rPr>
          <w:rFonts w:asciiTheme="majorBidi" w:hAnsiTheme="majorBidi" w:cstheme="majorBidi"/>
          <w:sz w:val="24"/>
          <w:szCs w:val="24"/>
        </w:rPr>
      </w:pPr>
      <w:r w:rsidRPr="00F919D6">
        <w:rPr>
          <w:rFonts w:asciiTheme="majorBidi" w:hAnsiTheme="majorBidi" w:cstheme="majorBidi"/>
          <w:sz w:val="24"/>
          <w:szCs w:val="24"/>
          <w:lang w:val="en-US"/>
        </w:rPr>
        <w:br w:type="page"/>
      </w:r>
      <w:r w:rsidRPr="002B5D0A">
        <w:rPr>
          <w:rFonts w:asciiTheme="majorBidi" w:hAnsiTheme="majorBidi" w:cstheme="majorBidi"/>
          <w:b/>
          <w:bCs/>
          <w:sz w:val="28"/>
          <w:szCs w:val="28"/>
        </w:rPr>
        <w:lastRenderedPageBreak/>
        <w:t>Résumé</w:t>
      </w:r>
    </w:p>
    <w:p w:rsidR="00F919D6" w:rsidRPr="00CB7CAF" w:rsidRDefault="00F919D6" w:rsidP="00F919D6">
      <w:pPr>
        <w:jc w:val="both"/>
        <w:rPr>
          <w:rFonts w:asciiTheme="majorBidi" w:hAnsiTheme="majorBidi" w:cstheme="majorBidi"/>
          <w:sz w:val="24"/>
          <w:szCs w:val="24"/>
        </w:rPr>
      </w:pPr>
      <w:r w:rsidRPr="00F3655C">
        <w:rPr>
          <w:rFonts w:asciiTheme="majorBidi" w:hAnsiTheme="majorBidi" w:cstheme="majorBidi"/>
          <w:sz w:val="24"/>
          <w:szCs w:val="24"/>
        </w:rPr>
        <w:t xml:space="preserve">Le présent travail vise à établir le profil </w:t>
      </w:r>
      <w:r>
        <w:rPr>
          <w:rFonts w:asciiTheme="majorBidi" w:hAnsiTheme="majorBidi" w:cstheme="majorBidi"/>
          <w:sz w:val="24"/>
          <w:szCs w:val="24"/>
        </w:rPr>
        <w:t>phénolique</w:t>
      </w:r>
      <w:r w:rsidRPr="00F3655C">
        <w:rPr>
          <w:rFonts w:asciiTheme="majorBidi" w:hAnsiTheme="majorBidi" w:cstheme="majorBidi"/>
          <w:sz w:val="24"/>
          <w:szCs w:val="24"/>
        </w:rPr>
        <w:t xml:space="preserve">  ainsi que quelque</w:t>
      </w:r>
      <w:r>
        <w:rPr>
          <w:rFonts w:asciiTheme="majorBidi" w:hAnsiTheme="majorBidi" w:cstheme="majorBidi"/>
          <w:sz w:val="24"/>
          <w:szCs w:val="24"/>
        </w:rPr>
        <w:t>s</w:t>
      </w:r>
      <w:r w:rsidRPr="00F3655C">
        <w:rPr>
          <w:rFonts w:asciiTheme="majorBidi" w:hAnsiTheme="majorBidi" w:cstheme="majorBidi"/>
          <w:sz w:val="24"/>
          <w:szCs w:val="24"/>
        </w:rPr>
        <w:t xml:space="preserve"> activité</w:t>
      </w:r>
      <w:r>
        <w:rPr>
          <w:rFonts w:asciiTheme="majorBidi" w:hAnsiTheme="majorBidi" w:cstheme="majorBidi"/>
          <w:sz w:val="24"/>
          <w:szCs w:val="24"/>
        </w:rPr>
        <w:t>s</w:t>
      </w:r>
      <w:r w:rsidRPr="00F3655C">
        <w:rPr>
          <w:rFonts w:asciiTheme="majorBidi" w:hAnsiTheme="majorBidi" w:cstheme="majorBidi"/>
          <w:sz w:val="24"/>
          <w:szCs w:val="24"/>
        </w:rPr>
        <w:t xml:space="preserve"> biologiques de trois espèces provenant des régions arides et semi-arides qui sont : </w:t>
      </w:r>
      <w:proofErr w:type="spellStart"/>
      <w:r w:rsidRPr="00F3655C">
        <w:rPr>
          <w:rFonts w:asciiTheme="majorBidi" w:hAnsiTheme="majorBidi" w:cstheme="majorBidi"/>
          <w:i/>
          <w:iCs/>
          <w:sz w:val="24"/>
          <w:szCs w:val="24"/>
        </w:rPr>
        <w:t>Senecio</w:t>
      </w:r>
      <w:proofErr w:type="spellEnd"/>
      <w:r w:rsidRPr="00F3655C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F3655C">
        <w:rPr>
          <w:rFonts w:asciiTheme="majorBidi" w:hAnsiTheme="majorBidi" w:cstheme="majorBidi"/>
          <w:i/>
          <w:iCs/>
          <w:sz w:val="24"/>
          <w:szCs w:val="24"/>
        </w:rPr>
        <w:t>hoggariensis</w:t>
      </w:r>
      <w:proofErr w:type="spellEnd"/>
      <w:r w:rsidRPr="00F3655C"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proofErr w:type="spellStart"/>
      <w:r w:rsidRPr="00F3655C">
        <w:rPr>
          <w:rFonts w:asciiTheme="majorBidi" w:hAnsiTheme="majorBidi" w:cstheme="majorBidi"/>
          <w:i/>
          <w:iCs/>
          <w:sz w:val="24"/>
          <w:szCs w:val="24"/>
        </w:rPr>
        <w:t>Senecio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F3655C">
        <w:rPr>
          <w:rFonts w:asciiTheme="majorBidi" w:hAnsiTheme="majorBidi" w:cstheme="majorBidi"/>
          <w:i/>
          <w:iCs/>
          <w:sz w:val="24"/>
          <w:szCs w:val="24"/>
        </w:rPr>
        <w:t>coronopifolius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et </w:t>
      </w:r>
      <w:proofErr w:type="spellStart"/>
      <w:r w:rsidRPr="00F3655C">
        <w:rPr>
          <w:rFonts w:asciiTheme="majorBidi" w:hAnsiTheme="majorBidi" w:cstheme="majorBidi"/>
          <w:i/>
          <w:iCs/>
          <w:sz w:val="24"/>
          <w:szCs w:val="24"/>
        </w:rPr>
        <w:t>Bunium</w:t>
      </w:r>
      <w:proofErr w:type="spellEnd"/>
      <w:r w:rsidRPr="00F3655C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F3655C">
        <w:rPr>
          <w:rFonts w:asciiTheme="majorBidi" w:hAnsiTheme="majorBidi" w:cstheme="majorBidi"/>
          <w:i/>
          <w:iCs/>
          <w:sz w:val="24"/>
          <w:szCs w:val="24"/>
        </w:rPr>
        <w:t>incrassatum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. Une variation en rendement et en </w:t>
      </w:r>
      <w:r>
        <w:rPr>
          <w:rFonts w:asciiTheme="majorBidi" w:hAnsiTheme="majorBidi" w:cstheme="majorBidi"/>
          <w:sz w:val="24"/>
          <w:szCs w:val="24"/>
        </w:rPr>
        <w:t>teneur</w:t>
      </w:r>
      <w:r w:rsidRPr="00F3655C">
        <w:rPr>
          <w:rFonts w:asciiTheme="majorBidi" w:hAnsiTheme="majorBidi" w:cstheme="majorBidi"/>
          <w:sz w:val="24"/>
          <w:szCs w:val="24"/>
        </w:rPr>
        <w:t xml:space="preserve"> des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polyphenol</w:t>
      </w:r>
      <w:r>
        <w:rPr>
          <w:rFonts w:asciiTheme="majorBidi" w:hAnsiTheme="majorBidi" w:cstheme="majorBidi"/>
          <w:sz w:val="24"/>
          <w:szCs w:val="24"/>
        </w:rPr>
        <w:t>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et </w:t>
      </w:r>
      <w:r w:rsidRPr="00F3655C">
        <w:rPr>
          <w:rFonts w:asciiTheme="majorBidi" w:hAnsiTheme="majorBidi" w:cstheme="majorBidi"/>
          <w:sz w:val="24"/>
          <w:szCs w:val="24"/>
        </w:rPr>
        <w:t xml:space="preserve">des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flavonoides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a été enregistré par l'extrait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métha</w:t>
      </w:r>
      <w:r>
        <w:rPr>
          <w:rFonts w:asciiTheme="majorBidi" w:hAnsiTheme="majorBidi" w:cstheme="majorBidi"/>
          <w:sz w:val="24"/>
          <w:szCs w:val="24"/>
        </w:rPr>
        <w:t>nolique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(ME) et ces fractions a</w:t>
      </w:r>
      <w:r w:rsidRPr="00F3655C">
        <w:rPr>
          <w:rFonts w:asciiTheme="majorBidi" w:hAnsiTheme="majorBidi" w:cstheme="majorBidi"/>
          <w:sz w:val="24"/>
          <w:szCs w:val="24"/>
        </w:rPr>
        <w:t>cétate d'éthyle</w:t>
      </w:r>
      <w:r>
        <w:rPr>
          <w:rFonts w:asciiTheme="majorBidi" w:hAnsiTheme="majorBidi" w:cstheme="majorBidi"/>
          <w:sz w:val="24"/>
          <w:szCs w:val="24"/>
        </w:rPr>
        <w:t xml:space="preserve"> (EAE) et l'extrait </w:t>
      </w:r>
      <w:proofErr w:type="spellStart"/>
      <w:r>
        <w:rPr>
          <w:rFonts w:asciiTheme="majorBidi" w:hAnsiTheme="majorBidi" w:cstheme="majorBidi"/>
          <w:sz w:val="24"/>
          <w:szCs w:val="24"/>
        </w:rPr>
        <w:t>butanolique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(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BuE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>). L'analyse chromatographique par H</w:t>
      </w:r>
      <w:r>
        <w:rPr>
          <w:rFonts w:asciiTheme="majorBidi" w:hAnsiTheme="majorBidi" w:cstheme="majorBidi"/>
          <w:sz w:val="24"/>
          <w:szCs w:val="24"/>
        </w:rPr>
        <w:t xml:space="preserve">PLC-DAD a confirmé la présence de 11 </w:t>
      </w:r>
      <w:r w:rsidRPr="00F3655C">
        <w:rPr>
          <w:rFonts w:asciiTheme="majorBidi" w:hAnsiTheme="majorBidi" w:cstheme="majorBidi"/>
          <w:sz w:val="24"/>
          <w:szCs w:val="24"/>
        </w:rPr>
        <w:t>composés</w:t>
      </w:r>
      <w:r>
        <w:rPr>
          <w:rFonts w:asciiTheme="majorBidi" w:hAnsiTheme="majorBidi" w:cstheme="majorBidi"/>
          <w:sz w:val="24"/>
          <w:szCs w:val="24"/>
        </w:rPr>
        <w:t xml:space="preserve"> phénoliques</w:t>
      </w:r>
      <w:r w:rsidRPr="00F3655C">
        <w:rPr>
          <w:rFonts w:asciiTheme="majorBidi" w:hAnsiTheme="majorBidi" w:cstheme="majorBidi"/>
          <w:sz w:val="24"/>
          <w:szCs w:val="24"/>
        </w:rPr>
        <w:t xml:space="preserve"> dont </w:t>
      </w:r>
      <w:r w:rsidRPr="00CE74BF">
        <w:rPr>
          <w:rFonts w:asciiTheme="majorBidi" w:hAnsiTheme="majorBidi" w:cstheme="majorBidi"/>
          <w:i/>
          <w:iCs/>
          <w:sz w:val="24"/>
          <w:szCs w:val="24"/>
        </w:rPr>
        <w:t>p-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coumaric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acid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est le composé </w:t>
      </w:r>
      <w:r>
        <w:rPr>
          <w:rFonts w:asciiTheme="majorBidi" w:hAnsiTheme="majorBidi" w:cstheme="majorBidi"/>
          <w:sz w:val="24"/>
          <w:szCs w:val="24"/>
        </w:rPr>
        <w:t xml:space="preserve">majoritaire </w:t>
      </w:r>
      <w:r w:rsidRPr="00F3655C">
        <w:rPr>
          <w:rFonts w:asciiTheme="majorBidi" w:hAnsiTheme="majorBidi" w:cstheme="majorBidi"/>
          <w:sz w:val="24"/>
          <w:szCs w:val="24"/>
        </w:rPr>
        <w:t>dans</w:t>
      </w:r>
      <w:r>
        <w:rPr>
          <w:rFonts w:asciiTheme="majorBidi" w:hAnsiTheme="majorBidi" w:cstheme="majorBidi"/>
          <w:sz w:val="24"/>
          <w:szCs w:val="24"/>
        </w:rPr>
        <w:t xml:space="preserve">  la fraction </w:t>
      </w:r>
      <w:r w:rsidRPr="00F3655C">
        <w:rPr>
          <w:rFonts w:asciiTheme="majorBidi" w:hAnsiTheme="majorBidi" w:cstheme="majorBidi"/>
          <w:sz w:val="24"/>
          <w:szCs w:val="24"/>
        </w:rPr>
        <w:t xml:space="preserve">EAE des deux </w:t>
      </w:r>
      <w:proofErr w:type="spellStart"/>
      <w:r w:rsidRPr="00F3655C">
        <w:rPr>
          <w:rFonts w:asciiTheme="majorBidi" w:hAnsiTheme="majorBidi" w:cstheme="majorBidi"/>
          <w:i/>
          <w:iCs/>
          <w:sz w:val="24"/>
          <w:szCs w:val="24"/>
        </w:rPr>
        <w:t>Senecio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C119AC">
        <w:rPr>
          <w:rFonts w:asciiTheme="majorBidi" w:hAnsiTheme="majorBidi" w:cstheme="majorBidi"/>
          <w:sz w:val="24"/>
          <w:szCs w:val="24"/>
        </w:rPr>
        <w:t>étudiés</w:t>
      </w:r>
      <w:r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</w:rPr>
        <w:t xml:space="preserve">alors que le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rutin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et le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chlorogenic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acid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sont dominant</w:t>
      </w:r>
      <w:r>
        <w:rPr>
          <w:rFonts w:asciiTheme="majorBidi" w:hAnsiTheme="majorBidi" w:cstheme="majorBidi"/>
          <w:sz w:val="24"/>
          <w:szCs w:val="24"/>
        </w:rPr>
        <w:t>s</w:t>
      </w:r>
      <w:r w:rsidRPr="00F3655C">
        <w:rPr>
          <w:rFonts w:asciiTheme="majorBidi" w:hAnsiTheme="majorBidi" w:cstheme="majorBidi"/>
          <w:sz w:val="24"/>
          <w:szCs w:val="24"/>
        </w:rPr>
        <w:t xml:space="preserve"> dans ME de </w:t>
      </w:r>
      <w:proofErr w:type="spellStart"/>
      <w:r w:rsidRPr="00F3655C">
        <w:rPr>
          <w:rFonts w:asciiTheme="majorBidi" w:hAnsiTheme="majorBidi" w:cstheme="majorBidi"/>
          <w:i/>
          <w:iCs/>
          <w:sz w:val="24"/>
          <w:szCs w:val="24"/>
        </w:rPr>
        <w:t>S.coronopifolius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(10,</w:t>
      </w:r>
      <w:r w:rsidRPr="00F3655C">
        <w:rPr>
          <w:rFonts w:asciiTheme="majorBidi" w:hAnsiTheme="majorBidi" w:cstheme="majorBidi"/>
          <w:sz w:val="24"/>
          <w:szCs w:val="24"/>
        </w:rPr>
        <w:t xml:space="preserve">29mg/g) et </w:t>
      </w:r>
      <w:proofErr w:type="spellStart"/>
      <w:r w:rsidRPr="00F3655C">
        <w:rPr>
          <w:rFonts w:asciiTheme="majorBidi" w:hAnsiTheme="majorBidi" w:cstheme="majorBidi"/>
          <w:i/>
          <w:iCs/>
          <w:sz w:val="24"/>
          <w:szCs w:val="24"/>
        </w:rPr>
        <w:t>S.hoggariensis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(5,97mg/g), respectivement. les </w:t>
      </w:r>
      <w:r w:rsidRPr="00F3655C">
        <w:rPr>
          <w:rFonts w:asciiTheme="majorBidi" w:hAnsiTheme="majorBidi" w:cstheme="majorBidi"/>
          <w:sz w:val="24"/>
          <w:szCs w:val="24"/>
        </w:rPr>
        <w:t xml:space="preserve">extraits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BuE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 w:rsidRPr="005D1852">
        <w:rPr>
          <w:rFonts w:asciiTheme="majorBidi" w:hAnsiTheme="majorBidi" w:cstheme="majorBidi"/>
          <w:sz w:val="24"/>
          <w:szCs w:val="24"/>
        </w:rPr>
        <w:t>contiennent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</w:rPr>
        <w:t xml:space="preserve">le contenu le plus  faible en composés </w:t>
      </w:r>
      <w:r>
        <w:rPr>
          <w:rFonts w:asciiTheme="majorBidi" w:hAnsiTheme="majorBidi" w:cstheme="majorBidi"/>
          <w:sz w:val="24"/>
          <w:szCs w:val="24"/>
        </w:rPr>
        <w:t>identifiés</w:t>
      </w:r>
      <w:r w:rsidRPr="00F3655C">
        <w:rPr>
          <w:rFonts w:asciiTheme="majorBidi" w:hAnsiTheme="majorBidi" w:cstheme="majorBidi"/>
          <w:sz w:val="24"/>
          <w:szCs w:val="24"/>
        </w:rPr>
        <w:t xml:space="preserve">.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Rutin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représente le composé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phenolique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majoritaire dans</w:t>
      </w:r>
      <w:r>
        <w:rPr>
          <w:rFonts w:asciiTheme="majorBidi" w:hAnsiTheme="majorBidi" w:cstheme="majorBidi"/>
          <w:sz w:val="24"/>
          <w:szCs w:val="24"/>
        </w:rPr>
        <w:t xml:space="preserve"> les fractions ME,EAE et </w:t>
      </w:r>
      <w:proofErr w:type="spellStart"/>
      <w:r>
        <w:rPr>
          <w:rFonts w:asciiTheme="majorBidi" w:hAnsiTheme="majorBidi" w:cstheme="majorBidi"/>
          <w:sz w:val="24"/>
          <w:szCs w:val="24"/>
        </w:rPr>
        <w:t>BuE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</w:rPr>
        <w:t xml:space="preserve">de </w:t>
      </w:r>
      <w:proofErr w:type="spellStart"/>
      <w:r w:rsidRPr="00F3655C">
        <w:rPr>
          <w:rFonts w:asciiTheme="majorBidi" w:hAnsiTheme="majorBidi" w:cstheme="majorBidi"/>
          <w:i/>
          <w:iCs/>
          <w:sz w:val="24"/>
          <w:szCs w:val="24"/>
        </w:rPr>
        <w:t>B.incrassatum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(26,55 mg/g, 16,04 mg/g et 4,</w:t>
      </w:r>
      <w:r w:rsidRPr="00F3655C">
        <w:rPr>
          <w:rFonts w:asciiTheme="majorBidi" w:hAnsiTheme="majorBidi" w:cstheme="majorBidi"/>
          <w:sz w:val="24"/>
          <w:szCs w:val="24"/>
        </w:rPr>
        <w:t xml:space="preserve">45mg/g, respectivement). Concernant les activités biologiques, EAE de  </w:t>
      </w:r>
      <w:proofErr w:type="spellStart"/>
      <w:r w:rsidRPr="00F3655C">
        <w:rPr>
          <w:rFonts w:asciiTheme="majorBidi" w:hAnsiTheme="majorBidi" w:cstheme="majorBidi"/>
          <w:i/>
          <w:iCs/>
          <w:sz w:val="24"/>
          <w:szCs w:val="24"/>
        </w:rPr>
        <w:t>B.incrassatum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a révélé </w:t>
      </w:r>
      <w:r w:rsidRPr="00F3655C">
        <w:rPr>
          <w:rFonts w:asciiTheme="majorBidi" w:hAnsiTheme="majorBidi" w:cstheme="majorBidi"/>
          <w:sz w:val="24"/>
          <w:szCs w:val="24"/>
        </w:rPr>
        <w:t>un potentiel antioxydant considérable en utilisa</w:t>
      </w:r>
      <w:r>
        <w:rPr>
          <w:rFonts w:asciiTheme="majorBidi" w:hAnsiTheme="majorBidi" w:cstheme="majorBidi"/>
          <w:sz w:val="24"/>
          <w:szCs w:val="24"/>
        </w:rPr>
        <w:t xml:space="preserve">nt le test de DPPH, ABTS et CUPRAC et </w:t>
      </w:r>
      <w:r w:rsidRPr="00F3655C">
        <w:rPr>
          <w:rFonts w:asciiTheme="majorBidi" w:hAnsiTheme="majorBidi" w:cstheme="majorBidi"/>
          <w:sz w:val="24"/>
          <w:szCs w:val="24"/>
        </w:rPr>
        <w:t>blanchissement de β-carotène</w:t>
      </w:r>
      <w:r>
        <w:rPr>
          <w:rFonts w:asciiTheme="majorBidi" w:hAnsiTheme="majorBidi" w:cstheme="majorBidi"/>
          <w:sz w:val="24"/>
          <w:szCs w:val="24"/>
        </w:rPr>
        <w:t>, c</w:t>
      </w:r>
      <w:r w:rsidRPr="00F3655C">
        <w:rPr>
          <w:rFonts w:asciiTheme="majorBidi" w:hAnsiTheme="majorBidi" w:cstheme="majorBidi"/>
          <w:sz w:val="24"/>
          <w:szCs w:val="24"/>
        </w:rPr>
        <w:t>ependant, les fractions ME</w:t>
      </w:r>
      <w:r>
        <w:rPr>
          <w:rFonts w:asciiTheme="majorBidi" w:hAnsiTheme="majorBidi" w:cstheme="majorBidi"/>
          <w:sz w:val="24"/>
          <w:szCs w:val="24"/>
        </w:rPr>
        <w:t xml:space="preserve"> des deux  plantes </w:t>
      </w:r>
      <w:proofErr w:type="spellStart"/>
      <w:r w:rsidRPr="005D1852">
        <w:rPr>
          <w:rFonts w:asciiTheme="majorBidi" w:hAnsiTheme="majorBidi" w:cstheme="majorBidi"/>
          <w:i/>
          <w:iCs/>
          <w:sz w:val="24"/>
          <w:szCs w:val="24"/>
        </w:rPr>
        <w:t>Senecio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ont montré l'</w:t>
      </w:r>
      <w:r w:rsidRPr="00F3655C">
        <w:rPr>
          <w:rFonts w:asciiTheme="majorBidi" w:hAnsiTheme="majorBidi" w:cstheme="majorBidi"/>
          <w:sz w:val="24"/>
          <w:szCs w:val="24"/>
        </w:rPr>
        <w:t xml:space="preserve">activité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chélatrice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la pl</w:t>
      </w:r>
      <w:r>
        <w:rPr>
          <w:rFonts w:asciiTheme="majorBidi" w:hAnsiTheme="majorBidi" w:cstheme="majorBidi"/>
          <w:sz w:val="24"/>
          <w:szCs w:val="24"/>
        </w:rPr>
        <w:t xml:space="preserve">us élevée. De plus, l'extrait de EAE </w:t>
      </w:r>
      <w:r w:rsidRPr="00F3655C">
        <w:rPr>
          <w:rFonts w:asciiTheme="majorBidi" w:hAnsiTheme="majorBidi" w:cstheme="majorBidi"/>
          <w:sz w:val="24"/>
          <w:szCs w:val="24"/>
        </w:rPr>
        <w:t>de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3655C">
        <w:rPr>
          <w:rFonts w:asciiTheme="majorBidi" w:hAnsiTheme="majorBidi" w:cstheme="majorBidi"/>
          <w:i/>
          <w:iCs/>
          <w:sz w:val="24"/>
          <w:szCs w:val="24"/>
        </w:rPr>
        <w:t>S.hoggariens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et de </w:t>
      </w:r>
      <w:proofErr w:type="spellStart"/>
      <w:r w:rsidRPr="00F3655C">
        <w:rPr>
          <w:rFonts w:asciiTheme="majorBidi" w:hAnsiTheme="majorBidi" w:cstheme="majorBidi"/>
          <w:i/>
          <w:iCs/>
          <w:sz w:val="24"/>
          <w:szCs w:val="24"/>
        </w:rPr>
        <w:t>S.coronopifolius</w:t>
      </w:r>
      <w:proofErr w:type="spellEnd"/>
      <w:r>
        <w:rPr>
          <w:rFonts w:asciiTheme="majorBidi" w:hAnsiTheme="majorBidi" w:cstheme="majorBidi"/>
          <w:sz w:val="24"/>
          <w:szCs w:val="24"/>
        </w:rPr>
        <w:t>, parmi toutes les fractions ont présenté</w:t>
      </w:r>
      <w:r w:rsidRPr="00F3655C">
        <w:rPr>
          <w:rFonts w:asciiTheme="majorBidi" w:hAnsiTheme="majorBidi" w:cstheme="majorBidi"/>
          <w:sz w:val="24"/>
          <w:szCs w:val="24"/>
        </w:rPr>
        <w:t xml:space="preserve"> une i</w:t>
      </w:r>
      <w:r>
        <w:rPr>
          <w:rFonts w:asciiTheme="majorBidi" w:hAnsiTheme="majorBidi" w:cstheme="majorBidi"/>
          <w:sz w:val="24"/>
          <w:szCs w:val="24"/>
        </w:rPr>
        <w:t>nhibition modérée contre l'</w:t>
      </w:r>
      <w:proofErr w:type="spellStart"/>
      <w:r>
        <w:rPr>
          <w:rFonts w:asciiTheme="majorBidi" w:hAnsiTheme="majorBidi" w:cstheme="majorBidi"/>
          <w:sz w:val="24"/>
          <w:szCs w:val="24"/>
        </w:rPr>
        <w:t>AChE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avec 45,99 ±1,81 % et 42,42 ±1,39 %, à 200 </w:t>
      </w:r>
      <w:proofErr w:type="spellStart"/>
      <w:r>
        <w:rPr>
          <w:rFonts w:asciiTheme="majorBidi" w:hAnsiTheme="majorBidi" w:cstheme="majorBidi"/>
          <w:sz w:val="24"/>
          <w:szCs w:val="24"/>
        </w:rPr>
        <w:t>μg</w:t>
      </w:r>
      <w:proofErr w:type="spellEnd"/>
      <w:r>
        <w:rPr>
          <w:rFonts w:asciiTheme="majorBidi" w:hAnsiTheme="majorBidi" w:cstheme="majorBidi"/>
          <w:sz w:val="24"/>
          <w:szCs w:val="24"/>
        </w:rPr>
        <w:t>/</w:t>
      </w:r>
      <w:proofErr w:type="spellStart"/>
      <w:r>
        <w:rPr>
          <w:rFonts w:asciiTheme="majorBidi" w:hAnsiTheme="majorBidi" w:cstheme="majorBidi"/>
          <w:sz w:val="24"/>
          <w:szCs w:val="24"/>
        </w:rPr>
        <w:t>mL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respe</w:t>
      </w:r>
      <w:r>
        <w:rPr>
          <w:rFonts w:asciiTheme="majorBidi" w:hAnsiTheme="majorBidi" w:cstheme="majorBidi"/>
          <w:sz w:val="24"/>
          <w:szCs w:val="24"/>
        </w:rPr>
        <w:t xml:space="preserve">ctivement. Tous les extraits ont montré une faible inhibition </w:t>
      </w:r>
      <w:r w:rsidRPr="00F3655C">
        <w:rPr>
          <w:rFonts w:asciiTheme="majorBidi" w:hAnsiTheme="majorBidi" w:cstheme="majorBidi"/>
          <w:sz w:val="24"/>
          <w:szCs w:val="24"/>
        </w:rPr>
        <w:t>contr</w:t>
      </w:r>
      <w:r>
        <w:rPr>
          <w:rFonts w:asciiTheme="majorBidi" w:hAnsiTheme="majorBidi" w:cstheme="majorBidi"/>
          <w:sz w:val="24"/>
          <w:szCs w:val="24"/>
        </w:rPr>
        <w:t xml:space="preserve">e l'enzyme </w:t>
      </w:r>
      <w:proofErr w:type="spellStart"/>
      <w:r>
        <w:rPr>
          <w:rFonts w:asciiTheme="majorBidi" w:hAnsiTheme="majorBidi" w:cstheme="majorBidi"/>
          <w:sz w:val="24"/>
          <w:szCs w:val="24"/>
        </w:rPr>
        <w:t>BChE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mais </w:t>
      </w:r>
      <w:r w:rsidRPr="00F3655C">
        <w:rPr>
          <w:rFonts w:asciiTheme="majorBidi" w:hAnsiTheme="majorBidi" w:cstheme="majorBidi"/>
          <w:sz w:val="24"/>
          <w:szCs w:val="24"/>
        </w:rPr>
        <w:t xml:space="preserve">une capacité d'inhibition </w:t>
      </w:r>
      <w:r>
        <w:rPr>
          <w:rFonts w:asciiTheme="majorBidi" w:hAnsiTheme="majorBidi" w:cstheme="majorBidi"/>
          <w:sz w:val="24"/>
          <w:szCs w:val="24"/>
        </w:rPr>
        <w:t>modérée contre</w:t>
      </w:r>
      <w:r w:rsidRPr="00F3655C">
        <w:rPr>
          <w:rFonts w:asciiTheme="majorBidi" w:hAnsiTheme="majorBidi" w:cstheme="majorBidi"/>
          <w:sz w:val="24"/>
          <w:szCs w:val="24"/>
        </w:rPr>
        <w:t xml:space="preserve"> la tyrosinase.</w:t>
      </w:r>
      <w:r>
        <w:rPr>
          <w:rFonts w:asciiTheme="majorBidi" w:hAnsiTheme="majorBidi" w:cstheme="majorBidi"/>
          <w:sz w:val="24"/>
          <w:szCs w:val="24"/>
        </w:rPr>
        <w:t xml:space="preserve"> De plus, l'étude antimicrobienne et </w:t>
      </w:r>
      <w:proofErr w:type="spellStart"/>
      <w:r>
        <w:rPr>
          <w:rFonts w:asciiTheme="majorBidi" w:hAnsiTheme="majorBidi" w:cstheme="majorBidi"/>
          <w:sz w:val="24"/>
          <w:szCs w:val="24"/>
        </w:rPr>
        <w:t>antibiofilm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ont montré que les extraits EAE et </w:t>
      </w:r>
      <w:proofErr w:type="spellStart"/>
      <w:r>
        <w:rPr>
          <w:rFonts w:asciiTheme="majorBidi" w:hAnsiTheme="majorBidi" w:cstheme="majorBidi"/>
          <w:sz w:val="24"/>
          <w:szCs w:val="24"/>
        </w:rPr>
        <w:t>BuE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étaient actifs contre tous les microorganismes testés à des concentrations </w:t>
      </w:r>
      <w:proofErr w:type="spellStart"/>
      <w:r>
        <w:rPr>
          <w:rFonts w:asciiTheme="majorBidi" w:hAnsiTheme="majorBidi" w:cstheme="majorBidi"/>
          <w:sz w:val="24"/>
          <w:szCs w:val="24"/>
        </w:rPr>
        <w:t>CMIs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et sous-</w:t>
      </w:r>
      <w:proofErr w:type="spellStart"/>
      <w:r>
        <w:rPr>
          <w:rFonts w:asciiTheme="majorBidi" w:hAnsiTheme="majorBidi" w:cstheme="majorBidi"/>
          <w:sz w:val="24"/>
          <w:szCs w:val="24"/>
        </w:rPr>
        <w:t>CMIs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, avec divers degrés d'activité  contre l'attachement des </w:t>
      </w:r>
      <w:proofErr w:type="spellStart"/>
      <w:r>
        <w:rPr>
          <w:rFonts w:asciiTheme="majorBidi" w:hAnsiTheme="majorBidi" w:cstheme="majorBidi"/>
          <w:sz w:val="24"/>
          <w:szCs w:val="24"/>
        </w:rPr>
        <w:t>biofilms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. L'extrait EAE de </w:t>
      </w:r>
      <w:proofErr w:type="spellStart"/>
      <w:r w:rsidRPr="00301661">
        <w:rPr>
          <w:rFonts w:asciiTheme="majorBidi" w:hAnsiTheme="majorBidi" w:cstheme="majorBidi"/>
          <w:i/>
          <w:iCs/>
          <w:sz w:val="24"/>
          <w:szCs w:val="24"/>
        </w:rPr>
        <w:t>B.incrassatum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a enregistré l'activité </w:t>
      </w:r>
      <w:proofErr w:type="spellStart"/>
      <w:r>
        <w:rPr>
          <w:rFonts w:asciiTheme="majorBidi" w:hAnsiTheme="majorBidi" w:cstheme="majorBidi"/>
          <w:sz w:val="24"/>
          <w:szCs w:val="24"/>
        </w:rPr>
        <w:t>antibiofilm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la plus élevé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sur </w:t>
      </w:r>
      <w:proofErr w:type="spellStart"/>
      <w:r w:rsidRPr="00CD4E9F">
        <w:rPr>
          <w:rFonts w:asciiTheme="majorBidi" w:hAnsiTheme="majorBidi" w:cstheme="majorBidi"/>
          <w:i/>
          <w:iCs/>
          <w:sz w:val="24"/>
          <w:szCs w:val="24"/>
        </w:rPr>
        <w:t>S.aureus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ATCC 25923 (72,88 ±1,83%) à 5mg/ml. </w:t>
      </w:r>
      <w:r w:rsidRPr="00F3655C">
        <w:rPr>
          <w:rFonts w:asciiTheme="majorBidi" w:hAnsiTheme="majorBidi" w:cstheme="majorBidi"/>
          <w:sz w:val="24"/>
          <w:szCs w:val="24"/>
        </w:rPr>
        <w:t xml:space="preserve">L'anti-quorum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sensi</w:t>
      </w:r>
      <w:r>
        <w:rPr>
          <w:rFonts w:asciiTheme="majorBidi" w:hAnsiTheme="majorBidi" w:cstheme="majorBidi"/>
          <w:sz w:val="24"/>
          <w:szCs w:val="24"/>
        </w:rPr>
        <w:t>ng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des extraits a été déterminé</w:t>
      </w:r>
      <w:r w:rsidRPr="00F3655C">
        <w:rPr>
          <w:rFonts w:asciiTheme="majorBidi" w:hAnsiTheme="majorBidi" w:cstheme="majorBidi"/>
          <w:sz w:val="24"/>
          <w:szCs w:val="24"/>
        </w:rPr>
        <w:t xml:space="preserve"> à l'aide de diverses stratégies d'extinction du quorum en évaluant l'inhibition de la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violaceine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sur CV12472, l'inhibition de QS sur CV026 et l'inhibition de la motilité chez 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</w:rPr>
        <w:t>P.</w:t>
      </w:r>
      <w:r w:rsidRPr="00F3655C">
        <w:rPr>
          <w:rFonts w:asciiTheme="majorBidi" w:hAnsiTheme="majorBidi" w:cstheme="majorBidi"/>
          <w:i/>
          <w:iCs/>
          <w:sz w:val="24"/>
          <w:szCs w:val="24"/>
        </w:rPr>
        <w:t>aeruginosa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PA01. Les résultats ont montré que les extraits EAE des plantes étudiées</w:t>
      </w:r>
      <w:r>
        <w:rPr>
          <w:rFonts w:asciiTheme="majorBidi" w:hAnsiTheme="majorBidi" w:cstheme="majorBidi"/>
          <w:sz w:val="24"/>
          <w:szCs w:val="24"/>
        </w:rPr>
        <w:t xml:space="preserve"> ont été</w:t>
      </w:r>
      <w:r w:rsidRPr="00F3655C">
        <w:rPr>
          <w:rFonts w:asciiTheme="majorBidi" w:hAnsiTheme="majorBidi" w:cstheme="majorBidi"/>
          <w:sz w:val="24"/>
          <w:szCs w:val="24"/>
        </w:rPr>
        <w:t xml:space="preserve"> plus </w:t>
      </w:r>
      <w:r>
        <w:rPr>
          <w:rFonts w:asciiTheme="majorBidi" w:hAnsiTheme="majorBidi" w:cstheme="majorBidi"/>
          <w:sz w:val="24"/>
          <w:szCs w:val="24"/>
        </w:rPr>
        <w:t>actifs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par rapport aux </w:t>
      </w:r>
      <w:r w:rsidRPr="00F3655C">
        <w:rPr>
          <w:rFonts w:asciiTheme="majorBidi" w:hAnsiTheme="majorBidi" w:cstheme="majorBidi"/>
          <w:sz w:val="24"/>
          <w:szCs w:val="24"/>
        </w:rPr>
        <w:t xml:space="preserve"> fractions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BuE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. Ils ont fourni une inhibition potentielle de la formation de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biofilm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et de la communication microbienne d'une cellule à cellule (détection de quorum). Les résultats</w:t>
      </w:r>
      <w:r>
        <w:rPr>
          <w:rFonts w:asciiTheme="majorBidi" w:hAnsiTheme="majorBidi" w:cstheme="majorBidi"/>
          <w:sz w:val="24"/>
          <w:szCs w:val="24"/>
        </w:rPr>
        <w:t xml:space="preserve"> indiquent que les extraits des </w:t>
      </w:r>
      <w:r w:rsidRPr="00F3655C">
        <w:rPr>
          <w:rFonts w:asciiTheme="majorBidi" w:hAnsiTheme="majorBidi" w:cstheme="majorBidi"/>
          <w:sz w:val="24"/>
          <w:szCs w:val="24"/>
        </w:rPr>
        <w:t>pl</w:t>
      </w:r>
      <w:r>
        <w:rPr>
          <w:rFonts w:asciiTheme="majorBidi" w:hAnsiTheme="majorBidi" w:cstheme="majorBidi"/>
          <w:sz w:val="24"/>
          <w:szCs w:val="24"/>
        </w:rPr>
        <w:t xml:space="preserve">antes étudiées pourraient être </w:t>
      </w:r>
      <w:proofErr w:type="spellStart"/>
      <w:r>
        <w:rPr>
          <w:rFonts w:asciiTheme="majorBidi" w:hAnsiTheme="majorBidi" w:cstheme="majorBidi"/>
          <w:sz w:val="24"/>
          <w:szCs w:val="24"/>
        </w:rPr>
        <w:t>etudiés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</w:rPr>
        <w:t xml:space="preserve">dans le traitement de nombreuses maladies à médiation par les radicaux libres et de diverses </w:t>
      </w:r>
      <w:r>
        <w:rPr>
          <w:rFonts w:asciiTheme="majorBidi" w:hAnsiTheme="majorBidi" w:cstheme="majorBidi"/>
          <w:sz w:val="24"/>
          <w:szCs w:val="24"/>
        </w:rPr>
        <w:t>maladies infectieuses</w:t>
      </w:r>
      <w:r w:rsidRPr="00F3655C">
        <w:rPr>
          <w:rFonts w:asciiTheme="majorBidi" w:hAnsiTheme="majorBidi" w:cstheme="majorBidi"/>
          <w:sz w:val="24"/>
          <w:szCs w:val="24"/>
        </w:rPr>
        <w:t>.</w:t>
      </w:r>
    </w:p>
    <w:p w:rsidR="00F919D6" w:rsidRDefault="00F919D6" w:rsidP="00F919D6">
      <w:pPr>
        <w:jc w:val="both"/>
        <w:rPr>
          <w:rFonts w:asciiTheme="majorBidi" w:hAnsiTheme="majorBidi" w:cstheme="majorBidi"/>
          <w:i/>
          <w:iCs/>
          <w:sz w:val="24"/>
          <w:szCs w:val="24"/>
        </w:rPr>
      </w:pPr>
      <w:r w:rsidRPr="00CA5013">
        <w:rPr>
          <w:rFonts w:asciiTheme="majorBidi" w:hAnsiTheme="majorBidi" w:cstheme="majorBidi"/>
          <w:b/>
          <w:bCs/>
          <w:i/>
          <w:iCs/>
          <w:sz w:val="24"/>
          <w:szCs w:val="24"/>
        </w:rPr>
        <w:t>Mots clés:</w:t>
      </w:r>
      <w:r w:rsidRPr="00F3655C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3434B4">
        <w:rPr>
          <w:rFonts w:asciiTheme="majorBidi" w:hAnsiTheme="majorBidi" w:cstheme="majorBidi"/>
          <w:i/>
          <w:iCs/>
          <w:sz w:val="24"/>
          <w:szCs w:val="24"/>
        </w:rPr>
        <w:t>Senecio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</w:rPr>
        <w:t>Sp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</w:rPr>
        <w:t xml:space="preserve">; 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</w:rPr>
        <w:t>Bunium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</w:rPr>
        <w:t>incrassatum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</w:rPr>
        <w:t>;</w:t>
      </w:r>
      <w:r>
        <w:rPr>
          <w:rFonts w:asciiTheme="majorBidi" w:hAnsiTheme="majorBidi" w:cstheme="majorBidi"/>
          <w:sz w:val="24"/>
          <w:szCs w:val="24"/>
        </w:rPr>
        <w:t xml:space="preserve"> C</w:t>
      </w:r>
      <w:r w:rsidRPr="00F3655C">
        <w:rPr>
          <w:rFonts w:asciiTheme="majorBidi" w:hAnsiTheme="majorBidi" w:cstheme="majorBidi"/>
          <w:sz w:val="24"/>
          <w:szCs w:val="24"/>
        </w:rPr>
        <w:t xml:space="preserve">omposés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phenoliques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; </w:t>
      </w:r>
      <w:r>
        <w:rPr>
          <w:rFonts w:asciiTheme="majorBidi" w:hAnsiTheme="majorBidi" w:cstheme="majorBidi"/>
          <w:sz w:val="24"/>
          <w:szCs w:val="24"/>
        </w:rPr>
        <w:t>Antioxy</w:t>
      </w:r>
      <w:r w:rsidRPr="00F3655C">
        <w:rPr>
          <w:rFonts w:asciiTheme="majorBidi" w:hAnsiTheme="majorBidi" w:cstheme="majorBidi"/>
          <w:sz w:val="24"/>
          <w:szCs w:val="24"/>
        </w:rPr>
        <w:t xml:space="preserve">dant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Anticholinesterase</w:t>
      </w:r>
      <w:proofErr w:type="spellEnd"/>
      <w:r>
        <w:rPr>
          <w:rFonts w:asciiTheme="majorBidi" w:hAnsiTheme="majorBidi" w:cstheme="majorBidi"/>
          <w:sz w:val="24"/>
          <w:szCs w:val="24"/>
        </w:rPr>
        <w:t>; A</w:t>
      </w:r>
      <w:r w:rsidRPr="00F3655C">
        <w:rPr>
          <w:rFonts w:asciiTheme="majorBidi" w:hAnsiTheme="majorBidi" w:cstheme="majorBidi"/>
          <w:sz w:val="24"/>
          <w:szCs w:val="24"/>
        </w:rPr>
        <w:t>nti-tyrosinase</w:t>
      </w:r>
      <w:r>
        <w:rPr>
          <w:rFonts w:asciiTheme="majorBidi" w:hAnsiTheme="majorBidi" w:cstheme="majorBidi"/>
          <w:sz w:val="24"/>
          <w:szCs w:val="24"/>
        </w:rPr>
        <w:t xml:space="preserve">;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Antibiofilm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; Anti-quorum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sensing</w:t>
      </w:r>
      <w:proofErr w:type="spellEnd"/>
      <w:r>
        <w:rPr>
          <w:rFonts w:asciiTheme="majorBidi" w:hAnsiTheme="majorBidi" w:cstheme="majorBidi"/>
          <w:sz w:val="24"/>
          <w:szCs w:val="24"/>
        </w:rPr>
        <w:t>.</w:t>
      </w:r>
    </w:p>
    <w:p w:rsidR="00F919D6" w:rsidRDefault="00F919D6" w:rsidP="00F919D6">
      <w:pPr>
        <w:jc w:val="both"/>
        <w:rPr>
          <w:rFonts w:asciiTheme="majorBidi" w:hAnsiTheme="majorBidi" w:cstheme="majorBidi"/>
          <w:i/>
          <w:iCs/>
          <w:sz w:val="24"/>
          <w:szCs w:val="24"/>
        </w:rPr>
      </w:pPr>
    </w:p>
    <w:p w:rsidR="00F919D6" w:rsidRDefault="00F919D6" w:rsidP="00F919D6">
      <w:pPr>
        <w:rPr>
          <w:rFonts w:asciiTheme="majorBidi" w:hAnsiTheme="majorBidi" w:cstheme="majorBidi"/>
          <w:sz w:val="24"/>
          <w:szCs w:val="24"/>
        </w:rPr>
      </w:pPr>
    </w:p>
    <w:p w:rsidR="00F919D6" w:rsidRDefault="00F919D6" w:rsidP="00F919D6">
      <w:pPr>
        <w:rPr>
          <w:rFonts w:asciiTheme="majorBidi" w:hAnsiTheme="majorBidi" w:cstheme="majorBidi"/>
          <w:sz w:val="24"/>
          <w:szCs w:val="24"/>
        </w:rPr>
      </w:pPr>
    </w:p>
    <w:p w:rsidR="00F919D6" w:rsidRDefault="00F919D6" w:rsidP="00F919D6">
      <w:pPr>
        <w:rPr>
          <w:rFonts w:asciiTheme="majorBidi" w:hAnsiTheme="majorBidi" w:cstheme="majorBidi"/>
          <w:sz w:val="24"/>
          <w:szCs w:val="24"/>
        </w:rPr>
      </w:pPr>
    </w:p>
    <w:p w:rsidR="00F919D6" w:rsidRDefault="00F919D6" w:rsidP="00F919D6">
      <w:pPr>
        <w:rPr>
          <w:rFonts w:asciiTheme="majorBidi" w:hAnsiTheme="majorBidi" w:cstheme="majorBidi"/>
          <w:sz w:val="24"/>
          <w:szCs w:val="24"/>
        </w:rPr>
      </w:pPr>
    </w:p>
    <w:p w:rsidR="00F919D6" w:rsidRPr="005D5EB3" w:rsidRDefault="00F919D6" w:rsidP="00F919D6">
      <w:pPr>
        <w:bidi/>
        <w:rPr>
          <w:rFonts w:asciiTheme="majorBidi" w:hAnsiTheme="majorBidi" w:cstheme="majorBidi"/>
          <w:sz w:val="24"/>
          <w:szCs w:val="24"/>
          <w:rtl/>
        </w:rPr>
      </w:pPr>
    </w:p>
    <w:p w:rsidR="00F919D6" w:rsidRDefault="00F919D6" w:rsidP="00F919D6">
      <w:pPr>
        <w:bidi/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rtl/>
          <w:lang w:val="en-US"/>
        </w:rPr>
      </w:pPr>
      <w:r w:rsidRPr="002B5D0A">
        <w:rPr>
          <w:rFonts w:asciiTheme="majorBidi" w:hAnsiTheme="majorBidi" w:cstheme="majorBidi"/>
          <w:b/>
          <w:bCs/>
          <w:sz w:val="28"/>
          <w:szCs w:val="28"/>
          <w:rtl/>
          <w:lang w:val="en-US"/>
        </w:rPr>
        <w:t>ا</w:t>
      </w:r>
      <w:r>
        <w:rPr>
          <w:rFonts w:asciiTheme="majorBidi" w:hAnsiTheme="majorBidi" w:cstheme="majorBidi" w:hint="cs"/>
          <w:b/>
          <w:bCs/>
          <w:sz w:val="28"/>
          <w:szCs w:val="28"/>
          <w:rtl/>
          <w:lang w:val="en-US"/>
        </w:rPr>
        <w:t>لملخص</w:t>
      </w:r>
    </w:p>
    <w:p w:rsidR="00F919D6" w:rsidRDefault="00F919D6" w:rsidP="00F919D6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  <w:lang w:val="en-US"/>
        </w:rPr>
      </w:pPr>
      <w:r w:rsidRPr="005D6BF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544197">
        <w:rPr>
          <w:rFonts w:asciiTheme="majorBidi" w:hAnsiTheme="majorBidi" w:cstheme="majorBidi" w:hint="cs"/>
          <w:sz w:val="24"/>
          <w:szCs w:val="24"/>
          <w:rtl/>
          <w:lang w:val="en-US"/>
        </w:rPr>
        <w:t>ت</w:t>
      </w:r>
      <w:r w:rsidRPr="00544197">
        <w:rPr>
          <w:rFonts w:asciiTheme="majorBidi" w:hAnsiTheme="majorBidi" w:cstheme="majorBidi"/>
          <w:sz w:val="24"/>
          <w:szCs w:val="24"/>
          <w:rtl/>
          <w:lang w:val="en-US"/>
        </w:rPr>
        <w:t>هد</w:t>
      </w:r>
      <w:r w:rsidRPr="00544197">
        <w:rPr>
          <w:rFonts w:asciiTheme="majorBidi" w:hAnsiTheme="majorBidi" w:cstheme="majorBidi" w:hint="cs"/>
          <w:sz w:val="24"/>
          <w:szCs w:val="24"/>
          <w:rtl/>
          <w:lang w:val="en-US"/>
        </w:rPr>
        <w:t>ف هذه</w:t>
      </w:r>
      <w:r w:rsidRPr="00544197">
        <w:rPr>
          <w:rFonts w:asciiTheme="majorBidi" w:hAnsiTheme="majorBidi" w:cstheme="majorBidi"/>
          <w:sz w:val="24"/>
          <w:szCs w:val="24"/>
        </w:rPr>
        <w:t xml:space="preserve"> </w:t>
      </w:r>
      <w:r w:rsidRPr="00544197">
        <w:rPr>
          <w:rFonts w:asciiTheme="majorBidi" w:hAnsiTheme="majorBidi" w:cstheme="majorBidi"/>
          <w:sz w:val="24"/>
          <w:szCs w:val="24"/>
          <w:rtl/>
          <w:lang w:val="en-US"/>
        </w:rPr>
        <w:t>الدراسة</w:t>
      </w:r>
      <w:r w:rsidRPr="00544197">
        <w:rPr>
          <w:rFonts w:asciiTheme="majorBidi" w:hAnsiTheme="majorBidi" w:cstheme="majorBidi"/>
          <w:sz w:val="24"/>
          <w:szCs w:val="24"/>
        </w:rPr>
        <w:t xml:space="preserve">  </w:t>
      </w:r>
      <w:r w:rsidRPr="00544197">
        <w:rPr>
          <w:rFonts w:asciiTheme="majorBidi" w:hAnsiTheme="majorBidi" w:cstheme="majorBidi"/>
          <w:sz w:val="24"/>
          <w:szCs w:val="24"/>
          <w:rtl/>
          <w:lang w:val="en-US"/>
        </w:rPr>
        <w:t>إلى</w:t>
      </w:r>
      <w:r w:rsidRPr="00544197">
        <w:rPr>
          <w:rFonts w:asciiTheme="majorBidi" w:hAnsiTheme="majorBidi" w:cstheme="majorBidi"/>
          <w:sz w:val="24"/>
          <w:szCs w:val="24"/>
        </w:rPr>
        <w:t xml:space="preserve"> </w:t>
      </w:r>
      <w:r w:rsidRPr="00544197">
        <w:rPr>
          <w:rFonts w:asciiTheme="majorBidi" w:hAnsiTheme="majorBidi" w:cstheme="majorBidi"/>
          <w:sz w:val="24"/>
          <w:szCs w:val="24"/>
          <w:rtl/>
          <w:lang w:val="en-US"/>
        </w:rPr>
        <w:t>تحديد</w:t>
      </w:r>
      <w:r w:rsidRPr="00544197">
        <w:rPr>
          <w:rFonts w:asciiTheme="majorBidi" w:hAnsiTheme="majorBidi" w:cstheme="majorBidi"/>
          <w:sz w:val="24"/>
          <w:szCs w:val="24"/>
        </w:rPr>
        <w:t xml:space="preserve"> </w:t>
      </w:r>
      <w:r w:rsidRPr="00544197">
        <w:rPr>
          <w:rFonts w:asciiTheme="majorBidi" w:hAnsiTheme="majorBidi" w:cstheme="majorBidi"/>
          <w:sz w:val="24"/>
          <w:szCs w:val="24"/>
          <w:rtl/>
          <w:lang w:val="en-US"/>
        </w:rPr>
        <w:t>الم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حتوى</w:t>
      </w:r>
      <w:r w:rsidRPr="0054419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  <w:rtl/>
          <w:lang w:val="en-US"/>
        </w:rPr>
        <w:t>الفينولي</w:t>
      </w:r>
      <w:proofErr w:type="spellEnd"/>
      <w:r w:rsidRPr="00544197">
        <w:rPr>
          <w:rFonts w:asciiTheme="majorBidi" w:hAnsiTheme="majorBidi" w:cstheme="majorBidi"/>
          <w:sz w:val="24"/>
          <w:szCs w:val="24"/>
        </w:rPr>
        <w:t xml:space="preserve"> </w:t>
      </w:r>
      <w:r w:rsidRPr="00544197">
        <w:rPr>
          <w:rFonts w:asciiTheme="majorBidi" w:hAnsiTheme="majorBidi" w:cstheme="majorBidi"/>
          <w:sz w:val="24"/>
          <w:szCs w:val="24"/>
          <w:rtl/>
          <w:lang w:val="en-US"/>
        </w:rPr>
        <w:t>و</w:t>
      </w:r>
      <w:r w:rsidRPr="00544197">
        <w:rPr>
          <w:rFonts w:asciiTheme="majorBidi" w:hAnsiTheme="majorBidi" w:cstheme="majorBidi"/>
          <w:sz w:val="24"/>
          <w:szCs w:val="24"/>
        </w:rPr>
        <w:t xml:space="preserve"> </w:t>
      </w:r>
      <w:r w:rsidRPr="00544197">
        <w:rPr>
          <w:rFonts w:asciiTheme="majorBidi" w:hAnsiTheme="majorBidi" w:cstheme="majorBidi"/>
          <w:sz w:val="24"/>
          <w:szCs w:val="24"/>
          <w:rtl/>
          <w:lang w:val="en-US"/>
        </w:rPr>
        <w:t>بعض</w:t>
      </w:r>
      <w:r w:rsidRPr="00544197">
        <w:rPr>
          <w:rFonts w:asciiTheme="majorBidi" w:hAnsiTheme="majorBidi" w:cstheme="majorBidi"/>
          <w:sz w:val="24"/>
          <w:szCs w:val="24"/>
        </w:rPr>
        <w:t xml:space="preserve"> </w:t>
      </w:r>
      <w:r w:rsidRPr="00544197">
        <w:rPr>
          <w:rFonts w:asciiTheme="majorBidi" w:hAnsiTheme="majorBidi" w:cstheme="majorBidi"/>
          <w:sz w:val="24"/>
          <w:szCs w:val="24"/>
          <w:rtl/>
          <w:lang w:val="en-US"/>
        </w:rPr>
        <w:t>الأنشطة</w:t>
      </w:r>
      <w:r w:rsidRPr="00544197">
        <w:rPr>
          <w:rFonts w:asciiTheme="majorBidi" w:hAnsiTheme="majorBidi" w:cstheme="majorBidi"/>
          <w:sz w:val="24"/>
          <w:szCs w:val="24"/>
        </w:rPr>
        <w:t xml:space="preserve"> </w:t>
      </w:r>
      <w:r w:rsidRPr="00544197">
        <w:rPr>
          <w:rFonts w:asciiTheme="majorBidi" w:hAnsiTheme="majorBidi" w:cstheme="majorBidi"/>
          <w:sz w:val="24"/>
          <w:szCs w:val="24"/>
          <w:rtl/>
          <w:lang w:val="en-US"/>
        </w:rPr>
        <w:t>البيولوجية</w:t>
      </w:r>
      <w:r w:rsidRPr="00544197">
        <w:rPr>
          <w:rFonts w:asciiTheme="majorBidi" w:hAnsiTheme="majorBidi" w:cstheme="majorBidi"/>
          <w:sz w:val="24"/>
          <w:szCs w:val="24"/>
        </w:rPr>
        <w:t xml:space="preserve"> </w:t>
      </w:r>
      <w:r w:rsidRPr="00544197">
        <w:rPr>
          <w:rFonts w:asciiTheme="majorBidi" w:hAnsiTheme="majorBidi" w:cstheme="majorBidi"/>
          <w:sz w:val="24"/>
          <w:szCs w:val="24"/>
          <w:rtl/>
          <w:lang w:val="en-US"/>
        </w:rPr>
        <w:t>لثلاثة</w:t>
      </w:r>
      <w:r w:rsidRPr="00544197">
        <w:rPr>
          <w:rFonts w:asciiTheme="majorBidi" w:hAnsiTheme="majorBidi" w:cstheme="majorBidi"/>
          <w:sz w:val="24"/>
          <w:szCs w:val="24"/>
        </w:rPr>
        <w:t xml:space="preserve"> </w:t>
      </w:r>
      <w:r w:rsidRPr="00544197">
        <w:rPr>
          <w:rFonts w:asciiTheme="majorBidi" w:hAnsiTheme="majorBidi" w:cstheme="majorBidi"/>
          <w:sz w:val="24"/>
          <w:szCs w:val="24"/>
          <w:rtl/>
          <w:lang w:val="en-US"/>
        </w:rPr>
        <w:t>أنواع</w:t>
      </w:r>
      <w:r w:rsidRPr="00544197">
        <w:rPr>
          <w:rFonts w:asciiTheme="majorBidi" w:hAnsiTheme="majorBidi" w:cstheme="majorBidi"/>
          <w:sz w:val="24"/>
          <w:szCs w:val="24"/>
        </w:rPr>
        <w:t xml:space="preserve"> </w:t>
      </w:r>
      <w:r w:rsidRPr="00544197">
        <w:rPr>
          <w:rFonts w:asciiTheme="majorBidi" w:hAnsiTheme="majorBidi" w:cstheme="majorBidi"/>
          <w:sz w:val="24"/>
          <w:szCs w:val="24"/>
          <w:rtl/>
          <w:lang w:val="en-US"/>
        </w:rPr>
        <w:t>نباتية</w:t>
      </w:r>
      <w:r w:rsidRPr="00544197">
        <w:rPr>
          <w:rFonts w:asciiTheme="majorBidi" w:hAnsiTheme="majorBidi" w:cstheme="majorBidi"/>
          <w:sz w:val="24"/>
          <w:szCs w:val="24"/>
        </w:rPr>
        <w:t xml:space="preserve"> </w:t>
      </w:r>
      <w:r w:rsidRPr="00544197">
        <w:rPr>
          <w:rFonts w:asciiTheme="majorBidi" w:hAnsiTheme="majorBidi" w:cstheme="majorBidi"/>
          <w:sz w:val="24"/>
          <w:szCs w:val="24"/>
          <w:rtl/>
          <w:lang w:val="en-US"/>
        </w:rPr>
        <w:t>من</w:t>
      </w:r>
      <w:r w:rsidRPr="00544197">
        <w:rPr>
          <w:rFonts w:asciiTheme="majorBidi" w:hAnsiTheme="majorBidi" w:cstheme="majorBidi"/>
          <w:sz w:val="24"/>
          <w:szCs w:val="24"/>
        </w:rPr>
        <w:t xml:space="preserve"> </w:t>
      </w:r>
      <w:r w:rsidRPr="00544197">
        <w:rPr>
          <w:rFonts w:asciiTheme="majorBidi" w:hAnsiTheme="majorBidi" w:cstheme="majorBidi"/>
          <w:sz w:val="24"/>
          <w:szCs w:val="24"/>
          <w:rtl/>
          <w:lang w:val="en-US"/>
        </w:rPr>
        <w:t>المناطق</w:t>
      </w:r>
      <w:r w:rsidRPr="00544197">
        <w:rPr>
          <w:rFonts w:asciiTheme="majorBidi" w:hAnsiTheme="majorBidi" w:cstheme="majorBidi"/>
          <w:sz w:val="24"/>
          <w:szCs w:val="24"/>
        </w:rPr>
        <w:t xml:space="preserve"> </w:t>
      </w:r>
      <w:r w:rsidRPr="00544197">
        <w:rPr>
          <w:rFonts w:asciiTheme="majorBidi" w:hAnsiTheme="majorBidi" w:cstheme="majorBidi"/>
          <w:sz w:val="24"/>
          <w:szCs w:val="24"/>
          <w:rtl/>
          <w:lang w:val="en-US"/>
        </w:rPr>
        <w:t>ا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لجافة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وشبه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جافة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 xml:space="preserve"> وهي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proofErr w:type="spellStart"/>
      <w:r w:rsidRPr="00EB18F9">
        <w:rPr>
          <w:rFonts w:asciiTheme="majorBidi" w:hAnsiTheme="majorBidi" w:cstheme="majorBidi"/>
          <w:i/>
          <w:iCs/>
          <w:sz w:val="24"/>
          <w:szCs w:val="24"/>
          <w:lang w:val="en-US"/>
        </w:rPr>
        <w:t>Senecio</w:t>
      </w:r>
      <w:proofErr w:type="spellEnd"/>
      <w:r w:rsidRPr="00EB18F9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  <w:proofErr w:type="spellStart"/>
      <w:r w:rsidRPr="00EB18F9">
        <w:rPr>
          <w:rFonts w:asciiTheme="majorBidi" w:hAnsiTheme="majorBidi" w:cstheme="majorBidi"/>
          <w:i/>
          <w:iCs/>
          <w:sz w:val="24"/>
          <w:szCs w:val="24"/>
          <w:lang w:val="en-US"/>
        </w:rPr>
        <w:t>hogg</w:t>
      </w:r>
      <w:r w:rsidRPr="00EB18F9">
        <w:rPr>
          <w:rFonts w:asciiTheme="majorBidi" w:hAnsiTheme="majorBidi" w:cstheme="majorBidi"/>
          <w:i/>
          <w:iCs/>
          <w:sz w:val="24"/>
          <w:szCs w:val="24"/>
        </w:rPr>
        <w:t>ariensis</w:t>
      </w:r>
      <w:proofErr w:type="spellEnd"/>
      <w:r w:rsidRPr="00EB18F9">
        <w:rPr>
          <w:rFonts w:asciiTheme="majorBidi" w:hAnsiTheme="majorBidi" w:cstheme="majorBidi" w:hint="cs"/>
          <w:i/>
          <w:iCs/>
          <w:sz w:val="24"/>
          <w:szCs w:val="24"/>
          <w:rtl/>
          <w:lang w:bidi="ar-DZ"/>
        </w:rPr>
        <w:t xml:space="preserve">، </w:t>
      </w:r>
      <w:r>
        <w:rPr>
          <w:rFonts w:asciiTheme="majorBidi" w:hAnsiTheme="majorBidi" w:cstheme="majorBidi"/>
          <w:i/>
          <w:iCs/>
          <w:sz w:val="24"/>
          <w:szCs w:val="24"/>
          <w:lang w:val="en-US" w:bidi="ar-DZ"/>
        </w:rPr>
        <w:t xml:space="preserve"> </w:t>
      </w:r>
      <w:proofErr w:type="spellStart"/>
      <w:r w:rsidRPr="00EB18F9">
        <w:rPr>
          <w:rFonts w:asciiTheme="majorBidi" w:hAnsiTheme="majorBidi" w:cstheme="majorBidi"/>
          <w:i/>
          <w:iCs/>
          <w:sz w:val="24"/>
          <w:szCs w:val="24"/>
          <w:lang w:bidi="ar-DZ"/>
        </w:rPr>
        <w:t>Senecio</w:t>
      </w:r>
      <w:proofErr w:type="spellEnd"/>
      <w:r w:rsidRPr="00EB18F9">
        <w:rPr>
          <w:rFonts w:asciiTheme="majorBidi" w:hAnsiTheme="majorBidi" w:cstheme="majorBidi"/>
          <w:i/>
          <w:iCs/>
          <w:sz w:val="24"/>
          <w:szCs w:val="24"/>
          <w:lang w:bidi="ar-DZ"/>
        </w:rPr>
        <w:t xml:space="preserve"> </w:t>
      </w:r>
      <w:proofErr w:type="spellStart"/>
      <w:r w:rsidRPr="00EB18F9">
        <w:rPr>
          <w:rFonts w:asciiTheme="majorBidi" w:hAnsiTheme="majorBidi" w:cstheme="majorBidi"/>
          <w:i/>
          <w:iCs/>
          <w:sz w:val="24"/>
          <w:szCs w:val="24"/>
          <w:lang w:bidi="ar-DZ"/>
        </w:rPr>
        <w:t>coronopifolius</w:t>
      </w:r>
      <w:proofErr w:type="spellEnd"/>
      <w:r w:rsidRPr="00EB18F9">
        <w:rPr>
          <w:rFonts w:asciiTheme="majorBidi" w:hAnsiTheme="majorBidi" w:cstheme="majorBidi" w:hint="cs"/>
          <w:sz w:val="24"/>
          <w:szCs w:val="24"/>
          <w:rtl/>
          <w:lang w:bidi="ar-DZ"/>
        </w:rPr>
        <w:t>و</w:t>
      </w:r>
      <w:r w:rsidRPr="00EB18F9">
        <w:rPr>
          <w:rFonts w:asciiTheme="majorBidi" w:hAnsiTheme="majorBidi" w:cstheme="majorBidi" w:hint="cs"/>
          <w:i/>
          <w:iCs/>
          <w:sz w:val="24"/>
          <w:szCs w:val="24"/>
          <w:rtl/>
          <w:lang w:bidi="ar-DZ"/>
        </w:rPr>
        <w:t xml:space="preserve"> </w:t>
      </w:r>
      <w:proofErr w:type="spellStart"/>
      <w:r w:rsidRPr="00EB18F9">
        <w:rPr>
          <w:rFonts w:asciiTheme="majorBidi" w:hAnsiTheme="majorBidi" w:cstheme="majorBidi"/>
          <w:i/>
          <w:iCs/>
          <w:sz w:val="24"/>
          <w:szCs w:val="24"/>
          <w:lang w:val="en-US" w:bidi="ar-DZ"/>
        </w:rPr>
        <w:t>Buniu</w:t>
      </w:r>
      <w:proofErr w:type="spellEnd"/>
      <w:r w:rsidRPr="00EB18F9">
        <w:rPr>
          <w:rFonts w:asciiTheme="majorBidi" w:hAnsiTheme="majorBidi" w:cstheme="majorBidi"/>
          <w:i/>
          <w:iCs/>
          <w:sz w:val="24"/>
          <w:szCs w:val="24"/>
          <w:lang w:bidi="ar-DZ"/>
        </w:rPr>
        <w:t xml:space="preserve">m </w:t>
      </w:r>
      <w:proofErr w:type="spellStart"/>
      <w:r w:rsidRPr="00EB18F9">
        <w:rPr>
          <w:rFonts w:asciiTheme="majorBidi" w:hAnsiTheme="majorBidi" w:cstheme="majorBidi"/>
          <w:i/>
          <w:iCs/>
          <w:sz w:val="24"/>
          <w:szCs w:val="24"/>
          <w:lang w:bidi="ar-DZ"/>
        </w:rPr>
        <w:t>incrassatum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.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تم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تسجيل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تباين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في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المردود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والمحتوى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الكلي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البوليفينولي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والفلافونويدي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للمستخلص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الميثانولي</w:t>
      </w:r>
      <w:proofErr w:type="spellEnd"/>
      <w:r>
        <w:rPr>
          <w:rFonts w:asciiTheme="majorBidi" w:hAnsiTheme="majorBidi" w:cstheme="majorBidi"/>
          <w:sz w:val="24"/>
          <w:szCs w:val="24"/>
          <w:lang w:val="en-US"/>
        </w:rPr>
        <w:t>(ME)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>،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مستخلص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خلات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الإيثيل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>(EAE)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ومستخلص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بيوثانول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(Bu)</w:t>
      </w:r>
      <w:r>
        <w:rPr>
          <w:rFonts w:asciiTheme="majorBidi" w:hAnsiTheme="majorBidi" w:cstheme="majorBidi" w:hint="cs"/>
          <w:sz w:val="24"/>
          <w:szCs w:val="24"/>
          <w:rtl/>
        </w:rPr>
        <w:t>.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أظهرت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نتائج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التحليل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الكروماتوغرافي</w:t>
      </w:r>
      <w:proofErr w:type="spellEnd"/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باستخدام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proofErr w:type="spellStart"/>
      <w:r>
        <w:rPr>
          <w:rFonts w:asciiTheme="majorBidi" w:hAnsiTheme="majorBidi" w:cstheme="majorBidi" w:hint="cs"/>
          <w:sz w:val="24"/>
          <w:szCs w:val="24"/>
          <w:rtl/>
        </w:rPr>
        <w:t>كروماتوغرافيا</w:t>
      </w:r>
      <w:proofErr w:type="spellEnd"/>
      <w:r>
        <w:rPr>
          <w:rFonts w:asciiTheme="majorBidi" w:hAnsiTheme="majorBidi" w:cstheme="majorBidi" w:hint="cs"/>
          <w:sz w:val="24"/>
          <w:szCs w:val="24"/>
          <w:rtl/>
        </w:rPr>
        <w:t xml:space="preserve"> السائلة ذات المردود العالي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وجود 11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مركب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 xml:space="preserve"> بما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في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ذلك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حمض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 w:rsidRPr="0029241B">
        <w:rPr>
          <w:rFonts w:asciiTheme="majorBidi" w:hAnsiTheme="majorBidi" w:cstheme="majorBidi"/>
          <w:i/>
          <w:iCs/>
          <w:sz w:val="24"/>
          <w:szCs w:val="24"/>
        </w:rPr>
        <w:t>P</w:t>
      </w:r>
      <w:r w:rsidRPr="00F3655C">
        <w:rPr>
          <w:rFonts w:asciiTheme="majorBidi" w:hAnsiTheme="majorBidi" w:cstheme="majorBidi"/>
          <w:sz w:val="24"/>
          <w:szCs w:val="24"/>
        </w:rPr>
        <w:t>-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comaric</w:t>
      </w:r>
      <w:proofErr w:type="spellEnd"/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كمركب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رئيسي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في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كل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مستخلصات</w:t>
      </w:r>
      <w:r w:rsidRPr="00F3655C">
        <w:rPr>
          <w:rFonts w:asciiTheme="majorBidi" w:hAnsiTheme="majorBidi" w:cstheme="majorBidi"/>
          <w:sz w:val="24"/>
          <w:szCs w:val="24"/>
        </w:rPr>
        <w:t xml:space="preserve"> EAE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لنبتتي</w:t>
      </w:r>
      <w:r>
        <w:rPr>
          <w:rFonts w:asciiTheme="majorBidi" w:hAnsiTheme="majorBidi" w:cstheme="majorBidi" w:hint="cs"/>
          <w:i/>
          <w:iCs/>
          <w:sz w:val="24"/>
          <w:szCs w:val="24"/>
          <w:rtl/>
        </w:rPr>
        <w:t xml:space="preserve"> 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  <w:lang w:val="en-US"/>
        </w:rPr>
        <w:t>Seneci</w:t>
      </w:r>
      <w:proofErr w:type="spellEnd"/>
      <w:r w:rsidRPr="00FC019B">
        <w:rPr>
          <w:rFonts w:asciiTheme="majorBidi" w:hAnsiTheme="majorBidi" w:cstheme="majorBidi"/>
          <w:i/>
          <w:iCs/>
          <w:sz w:val="24"/>
          <w:szCs w:val="24"/>
        </w:rPr>
        <w:t>o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قيد الدراسة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،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بينما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سجل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Rutin</w:t>
      </w:r>
      <w:proofErr w:type="spellEnd"/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وحمض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كلوروجينيك</w:t>
      </w:r>
      <w:proofErr w:type="spellEnd"/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كمركبين أعظميين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في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مستخلص</w:t>
      </w:r>
      <w:r w:rsidRPr="00F3655C">
        <w:rPr>
          <w:rFonts w:asciiTheme="majorBidi" w:hAnsiTheme="majorBidi" w:cstheme="majorBidi"/>
          <w:sz w:val="24"/>
          <w:szCs w:val="24"/>
        </w:rPr>
        <w:t xml:space="preserve"> ME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لكل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من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BD14B4">
        <w:rPr>
          <w:rFonts w:asciiTheme="majorBidi" w:hAnsiTheme="majorBidi" w:cstheme="majorBidi"/>
          <w:i/>
          <w:iCs/>
          <w:sz w:val="24"/>
          <w:szCs w:val="24"/>
        </w:rPr>
        <w:t>S.cor</w:t>
      </w:r>
      <w:r>
        <w:rPr>
          <w:rFonts w:asciiTheme="majorBidi" w:hAnsiTheme="majorBidi" w:cstheme="majorBidi"/>
          <w:i/>
          <w:iCs/>
          <w:sz w:val="24"/>
          <w:szCs w:val="24"/>
        </w:rPr>
        <w:t>o</w:t>
      </w:r>
      <w:r w:rsidRPr="00BD14B4">
        <w:rPr>
          <w:rFonts w:asciiTheme="majorBidi" w:hAnsiTheme="majorBidi" w:cstheme="majorBidi"/>
          <w:i/>
          <w:iCs/>
          <w:sz w:val="24"/>
          <w:szCs w:val="24"/>
        </w:rPr>
        <w:t>nopifolius</w:t>
      </w:r>
      <w:proofErr w:type="spellEnd"/>
      <w:r>
        <w:rPr>
          <w:rFonts w:asciiTheme="majorBidi" w:hAnsiTheme="majorBidi" w:cstheme="majorBidi" w:hint="cs"/>
          <w:i/>
          <w:iCs/>
          <w:sz w:val="24"/>
          <w:szCs w:val="24"/>
          <w:rtl/>
          <w:lang w:bidi="ar-DZ"/>
        </w:rPr>
        <w:t xml:space="preserve"> </w:t>
      </w:r>
      <w:r w:rsidRPr="009A0749"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(10،29 </w:t>
      </w:r>
      <w:proofErr w:type="spellStart"/>
      <w:r w:rsidRPr="009A0749">
        <w:rPr>
          <w:rFonts w:asciiTheme="majorBidi" w:hAnsiTheme="majorBidi" w:cstheme="majorBidi" w:hint="cs"/>
          <w:sz w:val="24"/>
          <w:szCs w:val="24"/>
          <w:rtl/>
          <w:lang w:bidi="ar-DZ"/>
        </w:rPr>
        <w:t>مغ</w:t>
      </w:r>
      <w:proofErr w:type="spellEnd"/>
      <w:r w:rsidRPr="009A0749">
        <w:rPr>
          <w:rFonts w:asciiTheme="majorBidi" w:hAnsiTheme="majorBidi" w:cstheme="majorBidi" w:hint="cs"/>
          <w:sz w:val="24"/>
          <w:szCs w:val="24"/>
          <w:rtl/>
          <w:lang w:bidi="ar-DZ"/>
        </w:rPr>
        <w:t>/غ)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و</w:t>
      </w:r>
      <w:r w:rsidRPr="006B648D">
        <w:rPr>
          <w:rFonts w:asciiTheme="majorBidi" w:hAnsiTheme="majorBidi" w:cstheme="majorBidi"/>
          <w:i/>
          <w:iCs/>
          <w:sz w:val="24"/>
          <w:szCs w:val="24"/>
        </w:rPr>
        <w:t xml:space="preserve">S. </w:t>
      </w:r>
      <w:proofErr w:type="spellStart"/>
      <w:r w:rsidRPr="006B648D">
        <w:rPr>
          <w:rFonts w:asciiTheme="majorBidi" w:hAnsiTheme="majorBidi" w:cstheme="majorBidi"/>
          <w:i/>
          <w:iCs/>
          <w:sz w:val="24"/>
          <w:szCs w:val="24"/>
        </w:rPr>
        <w:t>hoggariensis</w:t>
      </w:r>
      <w:proofErr w:type="spellEnd"/>
      <w:r>
        <w:rPr>
          <w:rFonts w:asciiTheme="majorBidi" w:hAnsiTheme="majorBidi" w:cstheme="majorBidi" w:hint="cs"/>
          <w:sz w:val="24"/>
          <w:szCs w:val="24"/>
          <w:rtl/>
        </w:rPr>
        <w:t xml:space="preserve"> (5،97مغ/غ) على التوالي</w:t>
      </w:r>
      <w:r w:rsidRPr="00F3655C">
        <w:rPr>
          <w:rFonts w:asciiTheme="majorBidi" w:hAnsiTheme="majorBidi" w:cstheme="majorBidi"/>
          <w:sz w:val="24"/>
          <w:szCs w:val="24"/>
        </w:rPr>
        <w:t>.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احتوت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مستخلصات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البيوثانول</w:t>
      </w:r>
      <w:proofErr w:type="spellEnd"/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على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كميات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قليلة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المركبات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rtl/>
          <w:lang w:val="en-US"/>
        </w:rPr>
        <w:t>الم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حددة</w:t>
      </w:r>
      <w:r w:rsidRPr="00F3655C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تم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تسجيل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Rutin</w:t>
      </w:r>
      <w:proofErr w:type="spellEnd"/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كمركب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فينولي</w:t>
      </w:r>
      <w:proofErr w:type="spellEnd"/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رئيسي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في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كل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مستخلصات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 M</w:t>
      </w:r>
      <w:r w:rsidRPr="00F3655C">
        <w:rPr>
          <w:rFonts w:asciiTheme="majorBidi" w:hAnsiTheme="majorBidi" w:cstheme="majorBidi"/>
          <w:sz w:val="24"/>
          <w:szCs w:val="24"/>
        </w:rPr>
        <w:t>E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و</w:t>
      </w:r>
      <w:r w:rsidRPr="00F3655C">
        <w:rPr>
          <w:rFonts w:asciiTheme="majorBidi" w:hAnsiTheme="majorBidi" w:cstheme="majorBidi"/>
          <w:sz w:val="24"/>
          <w:szCs w:val="24"/>
        </w:rPr>
        <w:t xml:space="preserve"> EAE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و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Bu</w:t>
      </w:r>
      <w:r>
        <w:rPr>
          <w:rFonts w:asciiTheme="majorBidi" w:hAnsiTheme="majorBidi" w:cstheme="majorBidi"/>
          <w:sz w:val="24"/>
          <w:szCs w:val="24"/>
        </w:rPr>
        <w:t>E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  <w:rtl/>
          <w:lang w:val="en-US"/>
        </w:rPr>
        <w:t>لنبت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BD14B4">
        <w:rPr>
          <w:rFonts w:asciiTheme="majorBidi" w:hAnsiTheme="majorBidi" w:cstheme="majorBidi"/>
          <w:i/>
          <w:iCs/>
          <w:sz w:val="24"/>
          <w:szCs w:val="24"/>
        </w:rPr>
        <w:t>B.incrassatum</w:t>
      </w:r>
      <w:proofErr w:type="spellEnd"/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بنسب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(26،55مغ/غ)، (16،04مغ/غ) و (4،45مغ/غ)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على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التوالي</w:t>
      </w:r>
      <w:r w:rsidRPr="00F3655C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فيما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يتعلق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بالانشطة</w:t>
      </w:r>
      <w:proofErr w:type="spellEnd"/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البيولوجية،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rtl/>
          <w:lang w:val="en-US"/>
        </w:rPr>
        <w:t>أظهر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rtl/>
          <w:lang w:val="en-US"/>
        </w:rPr>
        <w:t>مستخلص</w:t>
      </w:r>
      <w:r w:rsidRPr="00F3655C">
        <w:rPr>
          <w:rFonts w:asciiTheme="majorBidi" w:hAnsiTheme="majorBidi" w:cstheme="majorBidi"/>
          <w:sz w:val="24"/>
          <w:szCs w:val="24"/>
        </w:rPr>
        <w:t xml:space="preserve"> EAE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 xml:space="preserve">لنبتة </w:t>
      </w:r>
      <w:proofErr w:type="spellStart"/>
      <w:r w:rsidRPr="00876127">
        <w:rPr>
          <w:rFonts w:asciiTheme="majorBidi" w:hAnsiTheme="majorBidi" w:cstheme="majorBidi"/>
          <w:i/>
          <w:iCs/>
          <w:sz w:val="24"/>
          <w:szCs w:val="24"/>
          <w:lang w:bidi="ar-DZ"/>
        </w:rPr>
        <w:t>B.incrassatum</w:t>
      </w:r>
      <w:proofErr w:type="spellEnd"/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نشاط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ا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معتبرا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مضاد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ا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للأكسدة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في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كل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اختبار</w:t>
      </w:r>
      <w:r>
        <w:rPr>
          <w:rFonts w:asciiTheme="majorBidi" w:hAnsiTheme="majorBidi" w:cstheme="majorBidi"/>
          <w:sz w:val="24"/>
          <w:szCs w:val="24"/>
          <w:lang w:val="en-US"/>
        </w:rPr>
        <w:t>CUPRAC</w:t>
      </w:r>
      <w:r w:rsidRPr="00A55FFF">
        <w:rPr>
          <w:rFonts w:asciiTheme="majorBidi" w:hAnsiTheme="majorBidi" w:cstheme="majorBidi"/>
          <w:sz w:val="24"/>
          <w:szCs w:val="24"/>
          <w:lang w:val="en-US"/>
        </w:rPr>
        <w:t>,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A55FFF">
        <w:rPr>
          <w:rFonts w:asciiTheme="majorBidi" w:hAnsiTheme="majorBidi" w:cstheme="majorBidi"/>
          <w:sz w:val="24"/>
          <w:szCs w:val="24"/>
          <w:lang w:val="en-US"/>
        </w:rPr>
        <w:t xml:space="preserve">ABTS ,DPPH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و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تبييض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β</w:t>
      </w:r>
      <w:r w:rsidRPr="00A55FFF">
        <w:rPr>
          <w:rFonts w:asciiTheme="majorBidi" w:hAnsiTheme="majorBidi" w:cstheme="majorBidi"/>
          <w:sz w:val="24"/>
          <w:szCs w:val="24"/>
          <w:lang w:val="en-US"/>
        </w:rPr>
        <w:t>-</w:t>
      </w:r>
      <w:proofErr w:type="spellStart"/>
      <w:r w:rsidRPr="00A55FFF">
        <w:rPr>
          <w:rFonts w:asciiTheme="majorBidi" w:hAnsiTheme="majorBidi" w:cstheme="majorBidi"/>
          <w:sz w:val="24"/>
          <w:szCs w:val="24"/>
          <w:lang w:val="en-US"/>
        </w:rPr>
        <w:t>carot</w:t>
      </w:r>
      <w:r>
        <w:rPr>
          <w:rFonts w:asciiTheme="majorBidi" w:hAnsiTheme="majorBidi" w:cstheme="majorBidi"/>
          <w:sz w:val="24"/>
          <w:szCs w:val="24"/>
          <w:lang w:val="en-US"/>
        </w:rPr>
        <w:t>en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bidi="ar-DZ"/>
        </w:rPr>
        <w:t>،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بينما سجلت 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مستخلصات</w:t>
      </w:r>
      <w:r w:rsidRPr="006D6298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ME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لنبتتي</w:t>
      </w:r>
      <w:r>
        <w:rPr>
          <w:rFonts w:asciiTheme="majorBidi" w:hAnsiTheme="majorBidi" w:cstheme="majorBidi" w:hint="cs"/>
          <w:i/>
          <w:iCs/>
          <w:sz w:val="24"/>
          <w:szCs w:val="24"/>
          <w:rtl/>
        </w:rPr>
        <w:t xml:space="preserve"> </w:t>
      </w:r>
      <w:r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  <w:lang w:val="en-US"/>
        </w:rPr>
        <w:t>Seneci</w:t>
      </w:r>
      <w:proofErr w:type="spellEnd"/>
      <w:r w:rsidRPr="00FC019B">
        <w:rPr>
          <w:rFonts w:asciiTheme="majorBidi" w:hAnsiTheme="majorBidi" w:cstheme="majorBidi"/>
          <w:i/>
          <w:iCs/>
          <w:sz w:val="24"/>
          <w:szCs w:val="24"/>
        </w:rPr>
        <w:t>o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قدرة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عالية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على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استحلاب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المعادن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.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علاوة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على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ذلك،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أظهر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مستخلص</w:t>
      </w:r>
      <w:r w:rsidRPr="00F3655C">
        <w:rPr>
          <w:rFonts w:asciiTheme="majorBidi" w:hAnsiTheme="majorBidi" w:cstheme="majorBidi"/>
          <w:sz w:val="24"/>
          <w:szCs w:val="24"/>
        </w:rPr>
        <w:t xml:space="preserve">  EAE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لكل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من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6B648D">
        <w:rPr>
          <w:rFonts w:asciiTheme="majorBidi" w:hAnsiTheme="majorBidi" w:cstheme="majorBidi"/>
          <w:i/>
          <w:iCs/>
          <w:sz w:val="24"/>
          <w:szCs w:val="24"/>
        </w:rPr>
        <w:t xml:space="preserve">S. </w:t>
      </w:r>
      <w:proofErr w:type="spellStart"/>
      <w:r w:rsidRPr="006B648D">
        <w:rPr>
          <w:rFonts w:asciiTheme="majorBidi" w:hAnsiTheme="majorBidi" w:cstheme="majorBidi"/>
          <w:i/>
          <w:iCs/>
          <w:sz w:val="24"/>
          <w:szCs w:val="24"/>
        </w:rPr>
        <w:t>hoggariensis</w:t>
      </w:r>
      <w:proofErr w:type="spellEnd"/>
      <w:r>
        <w:rPr>
          <w:rFonts w:asciiTheme="majorBidi" w:hAnsiTheme="majorBidi" w:cstheme="majorBidi" w:hint="cs"/>
          <w:i/>
          <w:iCs/>
          <w:sz w:val="24"/>
          <w:szCs w:val="24"/>
          <w:rtl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و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BD14B4">
        <w:rPr>
          <w:rFonts w:asciiTheme="majorBidi" w:hAnsiTheme="majorBidi" w:cstheme="majorBidi"/>
          <w:i/>
          <w:iCs/>
          <w:sz w:val="24"/>
          <w:szCs w:val="24"/>
        </w:rPr>
        <w:t>S.cor</w:t>
      </w:r>
      <w:r>
        <w:rPr>
          <w:rFonts w:asciiTheme="majorBidi" w:hAnsiTheme="majorBidi" w:cstheme="majorBidi"/>
          <w:i/>
          <w:iCs/>
          <w:sz w:val="24"/>
          <w:szCs w:val="24"/>
        </w:rPr>
        <w:t>o</w:t>
      </w:r>
      <w:r w:rsidRPr="00BD14B4">
        <w:rPr>
          <w:rFonts w:asciiTheme="majorBidi" w:hAnsiTheme="majorBidi" w:cstheme="majorBidi"/>
          <w:i/>
          <w:iCs/>
          <w:sz w:val="24"/>
          <w:szCs w:val="24"/>
        </w:rPr>
        <w:t>nopifolius</w:t>
      </w:r>
      <w:proofErr w:type="spellEnd"/>
      <w:r w:rsidRPr="00BD14B4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بين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كل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المستخلصات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تثبيط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معتدل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ضد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انزيم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Ache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بنسبة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1،81±45،99% و 42،42±1،39% على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التوالي،عند</w:t>
      </w:r>
      <w:r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 xml:space="preserve"> 200مكغ/مل</w:t>
      </w:r>
      <w:r>
        <w:rPr>
          <w:rFonts w:asciiTheme="majorBidi" w:hAnsiTheme="majorBidi" w:cstheme="majorBidi" w:hint="cs"/>
          <w:sz w:val="24"/>
          <w:szCs w:val="24"/>
          <w:rtl/>
        </w:rPr>
        <w:t>.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سجلت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جميع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المستخلصات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فعالية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rtl/>
          <w:lang w:val="en-US"/>
        </w:rPr>
        <w:t>منخف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ض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ضد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انزيم</w:t>
      </w:r>
      <w:proofErr w:type="spellEnd"/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Bche</w:t>
      </w:r>
      <w:proofErr w:type="spellEnd"/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و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ل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كن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لها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فعالية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معتدلة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على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تثبيط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نزيم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التيروزيناز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>.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بالإضافة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الى</w:t>
      </w:r>
      <w:proofErr w:type="spellEnd"/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ذلك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أظهرت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الدراسة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المكروبية</w:t>
      </w:r>
      <w:proofErr w:type="spellEnd"/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و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النشاطية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المضادة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لتكوين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البيوفيلم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(</w:t>
      </w:r>
      <w:proofErr w:type="spellStart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الاغشية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الحيوية)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أن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مستخلصات</w:t>
      </w:r>
      <w:r w:rsidRPr="00F3655C">
        <w:rPr>
          <w:rFonts w:asciiTheme="majorBidi" w:hAnsiTheme="majorBidi" w:cstheme="majorBidi"/>
          <w:sz w:val="24"/>
          <w:szCs w:val="24"/>
        </w:rPr>
        <w:t xml:space="preserve"> EAE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و</w:t>
      </w:r>
      <w:proofErr w:type="spellStart"/>
      <w:r>
        <w:rPr>
          <w:rFonts w:asciiTheme="majorBidi" w:hAnsiTheme="majorBidi" w:cstheme="majorBidi"/>
          <w:sz w:val="24"/>
          <w:szCs w:val="24"/>
        </w:rPr>
        <w:t>BuE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تملك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فعالية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ضد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جميع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الميكروبات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قيد الدراسة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عند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أدنى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تركيز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مثبط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و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تحت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>المثبط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ب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درجات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متفاوتة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في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منع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تكوين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البيوفيلم</w:t>
      </w:r>
      <w:proofErr w:type="spellEnd"/>
      <w:r w:rsidRPr="00F3655C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سجل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EAE</w:t>
      </w:r>
      <w:r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 xml:space="preserve"> لنبتة </w:t>
      </w:r>
      <w:proofErr w:type="spellStart"/>
      <w:r w:rsidRPr="00876127">
        <w:rPr>
          <w:rFonts w:asciiTheme="majorBidi" w:hAnsiTheme="majorBidi" w:cstheme="majorBidi"/>
          <w:i/>
          <w:iCs/>
          <w:sz w:val="24"/>
          <w:szCs w:val="24"/>
          <w:lang w:bidi="ar-DZ"/>
        </w:rPr>
        <w:t>B.incrassatum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 أعلى</w:t>
      </w:r>
      <w:r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نسبة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تثبيط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ل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تكو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ي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البيوفيلم</w:t>
      </w:r>
      <w:proofErr w:type="spellEnd"/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ضد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بكتيريا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proofErr w:type="spellStart"/>
      <w:r w:rsidRPr="009437E1">
        <w:rPr>
          <w:rFonts w:asciiTheme="majorBidi" w:hAnsiTheme="majorBidi" w:cstheme="majorBidi"/>
          <w:i/>
          <w:iCs/>
          <w:sz w:val="24"/>
          <w:szCs w:val="24"/>
        </w:rPr>
        <w:t>S.aureus</w:t>
      </w:r>
      <w:proofErr w:type="spellEnd"/>
      <w:r w:rsidRPr="00876127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ATCC</w:t>
      </w:r>
      <w:r w:rsidRPr="00F3655C">
        <w:rPr>
          <w:rFonts w:asciiTheme="majorBidi" w:hAnsiTheme="majorBidi" w:cstheme="majorBidi"/>
          <w:sz w:val="24"/>
          <w:szCs w:val="24"/>
        </w:rPr>
        <w:t xml:space="preserve"> 25</w:t>
      </w:r>
      <w:r>
        <w:rPr>
          <w:rFonts w:asciiTheme="majorBidi" w:hAnsiTheme="majorBidi" w:cstheme="majorBidi"/>
          <w:sz w:val="24"/>
          <w:szCs w:val="24"/>
        </w:rPr>
        <w:t>923</w:t>
      </w:r>
      <w:r>
        <w:rPr>
          <w:rFonts w:asciiTheme="majorBidi" w:hAnsiTheme="majorBidi" w:cstheme="majorBidi"/>
          <w:sz w:val="24"/>
          <w:szCs w:val="24"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rtl/>
          <w:lang w:val="en-US"/>
        </w:rPr>
        <w:t>ب</w:t>
      </w:r>
      <w:r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>قيمة 72،88</w:t>
      </w:r>
      <w:r>
        <w:rPr>
          <w:rFonts w:asciiTheme="majorBidi" w:hAnsiTheme="majorBidi" w:cstheme="majorBidi"/>
          <w:sz w:val="24"/>
          <w:szCs w:val="24"/>
          <w:rtl/>
          <w:lang w:val="en-US" w:bidi="ar-DZ"/>
        </w:rPr>
        <w:t>±</w:t>
      </w:r>
      <w:r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>1،83</w:t>
      </w:r>
      <w:r>
        <w:rPr>
          <w:rFonts w:asciiTheme="majorBidi" w:hAnsiTheme="majorBidi" w:cstheme="majorBidi"/>
          <w:sz w:val="24"/>
          <w:szCs w:val="24"/>
          <w:rtl/>
          <w:lang w:val="en-US" w:bidi="ar-DZ"/>
        </w:rPr>
        <w:t>%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 xml:space="preserve"> عند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تركيز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5مغ/مل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.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تم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تحديد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الاستشعار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>م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ضاد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لنصاب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المستخلصات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باستخدام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مختلف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استراتيجيات</w:t>
      </w:r>
      <w:r w:rsidRPr="00F3655C">
        <w:rPr>
          <w:rFonts w:asciiTheme="majorBidi" w:hAnsiTheme="majorBidi" w:cstheme="majorBidi"/>
          <w:sz w:val="24"/>
          <w:szCs w:val="24"/>
        </w:rPr>
        <w:t xml:space="preserve"> QQ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خلال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تقييم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تثبيط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>النشاط</w:t>
      </w:r>
      <w:r w:rsidRPr="00F3655C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  <w:rtl/>
          <w:lang w:val="en-US"/>
        </w:rPr>
        <w:t>على</w:t>
      </w:r>
      <w:r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 xml:space="preserve">  </w:t>
      </w:r>
      <w:r>
        <w:rPr>
          <w:rFonts w:asciiTheme="majorBidi" w:hAnsiTheme="majorBidi" w:cstheme="majorBidi"/>
          <w:sz w:val="24"/>
          <w:szCs w:val="24"/>
          <w:lang w:bidi="ar-DZ"/>
        </w:rPr>
        <w:t>CV026</w:t>
      </w:r>
      <w:r>
        <w:rPr>
          <w:rFonts w:asciiTheme="majorBidi" w:hAnsiTheme="majorBidi" w:cstheme="majorBidi" w:hint="cs"/>
          <w:sz w:val="24"/>
          <w:szCs w:val="24"/>
          <w:rtl/>
          <w:lang w:bidi="ar-DZ"/>
        </w:rPr>
        <w:t xml:space="preserve">، </w:t>
      </w:r>
      <w:r>
        <w:rPr>
          <w:rFonts w:asciiTheme="majorBidi" w:hAnsiTheme="majorBidi" w:cstheme="majorBidi"/>
          <w:sz w:val="24"/>
          <w:szCs w:val="24"/>
          <w:lang w:bidi="ar-DZ"/>
        </w:rPr>
        <w:t xml:space="preserve"> CV1247</w:t>
      </w:r>
      <w:r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وعلى حركة 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9437E1">
        <w:rPr>
          <w:rFonts w:asciiTheme="majorBidi" w:hAnsiTheme="majorBidi" w:cstheme="majorBidi"/>
          <w:i/>
          <w:iCs/>
          <w:sz w:val="24"/>
          <w:szCs w:val="24"/>
          <w:lang w:val="en-US"/>
        </w:rPr>
        <w:t>P.aureuginosa</w:t>
      </w:r>
      <w:proofErr w:type="spellEnd"/>
      <w:r w:rsidRPr="009437E1">
        <w:rPr>
          <w:rFonts w:asciiTheme="majorBidi" w:hAnsiTheme="majorBidi" w:cstheme="majorBidi"/>
          <w:i/>
          <w:iCs/>
          <w:sz w:val="24"/>
          <w:szCs w:val="24"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lang w:val="en-US"/>
        </w:rPr>
        <w:t>P01</w:t>
      </w:r>
      <w:r>
        <w:rPr>
          <w:rFonts w:asciiTheme="majorBidi" w:hAnsiTheme="majorBidi" w:cstheme="majorBidi" w:hint="cs"/>
          <w:sz w:val="24"/>
          <w:szCs w:val="24"/>
          <w:rtl/>
          <w:lang w:val="en-US" w:bidi="ar-DZ"/>
        </w:rPr>
        <w:t>.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>أ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ظهرت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النتائج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أن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مستخلصات</w:t>
      </w:r>
      <w:r w:rsidRPr="00F3655C">
        <w:rPr>
          <w:rFonts w:asciiTheme="majorBidi" w:hAnsiTheme="majorBidi" w:cstheme="majorBidi"/>
          <w:sz w:val="24"/>
          <w:szCs w:val="24"/>
        </w:rPr>
        <w:t xml:space="preserve"> EAE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للنباتات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قيد الدراسة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كانت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أقوى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</w:rPr>
        <w:t>BuE</w:t>
      </w:r>
      <w:proofErr w:type="spellEnd"/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كما سجلت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تثبيطًا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عتبرا لكل من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تكوين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الأغشية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الحيوية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و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الاتصال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الميكروبي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خلية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إلى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خلية (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استشعارالنصاب</w:t>
      </w:r>
      <w:proofErr w:type="spellEnd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). تشير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النتائج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إلى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أن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مستخلصات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النباتات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قيد الدراس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يمكن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أن تخضع للمزيد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ا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بح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ا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ث</w:t>
      </w:r>
      <w:proofErr w:type="spellEnd"/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/>
          <w:sz w:val="24"/>
          <w:szCs w:val="24"/>
          <w:rtl/>
          <w:lang w:val="en-US"/>
        </w:rPr>
        <w:t>ع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ليها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في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علاج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العديد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من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الأمراض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التي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تسبب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ها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الجذور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الحرة</w:t>
      </w:r>
      <w:r w:rsidRPr="00F3655C"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r w:rsidRPr="00F3655C">
        <w:rPr>
          <w:rFonts w:asciiTheme="majorBidi" w:hAnsiTheme="majorBidi" w:cstheme="majorBidi"/>
          <w:sz w:val="24"/>
          <w:szCs w:val="24"/>
          <w:rtl/>
          <w:lang w:val="en-US"/>
        </w:rPr>
        <w:t>و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>مختلف الأمراض المعدية.</w:t>
      </w:r>
    </w:p>
    <w:p w:rsidR="00F919D6" w:rsidRPr="0072056E" w:rsidRDefault="00F919D6" w:rsidP="00F919D6">
      <w:pPr>
        <w:bidi/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  <w:lang w:bidi="ar-DZ"/>
        </w:rPr>
      </w:pPr>
      <w:r w:rsidRPr="0097277E">
        <w:rPr>
          <w:rFonts w:asciiTheme="majorBidi" w:hAnsiTheme="majorBidi" w:cstheme="majorBidi" w:hint="cs"/>
          <w:b/>
          <w:bCs/>
          <w:sz w:val="24"/>
          <w:szCs w:val="24"/>
          <w:rtl/>
          <w:lang w:val="en-US"/>
        </w:rPr>
        <w:t xml:space="preserve">الكلمات </w:t>
      </w:r>
      <w:proofErr w:type="spellStart"/>
      <w:r w:rsidRPr="0097277E">
        <w:rPr>
          <w:rFonts w:asciiTheme="majorBidi" w:hAnsiTheme="majorBidi" w:cstheme="majorBidi" w:hint="cs"/>
          <w:b/>
          <w:bCs/>
          <w:sz w:val="24"/>
          <w:szCs w:val="24"/>
          <w:rtl/>
          <w:lang w:val="en-US"/>
        </w:rPr>
        <w:t>المفتاحية</w:t>
      </w:r>
      <w:proofErr w:type="spellEnd"/>
      <w:r w:rsidRPr="0097277E">
        <w:rPr>
          <w:rFonts w:asciiTheme="majorBidi" w:hAnsiTheme="majorBidi" w:cstheme="majorBidi" w:hint="cs"/>
          <w:b/>
          <w:bCs/>
          <w:sz w:val="24"/>
          <w:szCs w:val="24"/>
          <w:rtl/>
          <w:lang w:val="en-US"/>
        </w:rPr>
        <w:t>: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المركبات </w:t>
      </w:r>
      <w:proofErr w:type="spellStart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الفينولية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، النشاط المضاد لتكوين </w:t>
      </w:r>
      <w:proofErr w:type="spellStart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الاغشية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الحيوية، الاستشعار المضاد للنصاب، النشاط المثبط </w:t>
      </w:r>
      <w:proofErr w:type="spellStart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>للكوليناستيراز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، المضاد </w:t>
      </w:r>
      <w:proofErr w:type="spellStart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>للاكسدة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، المضاد </w:t>
      </w:r>
      <w:proofErr w:type="spellStart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>للتيروزيناز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val="en-US"/>
        </w:rPr>
        <w:t>،</w:t>
      </w:r>
      <w:r w:rsidRPr="00CA5013">
        <w:rPr>
          <w:rFonts w:asciiTheme="majorBidi" w:hAnsiTheme="majorBidi" w:cstheme="majorBidi"/>
          <w:i/>
          <w:iCs/>
          <w:sz w:val="24"/>
          <w:szCs w:val="24"/>
          <w:lang w:val="en-US"/>
        </w:rPr>
        <w:t>SP</w:t>
      </w:r>
      <w:r>
        <w:rPr>
          <w:rFonts w:asciiTheme="majorBidi" w:hAnsiTheme="majorBidi" w:cstheme="majorBidi" w:hint="cs"/>
          <w:sz w:val="24"/>
          <w:szCs w:val="24"/>
          <w:rtl/>
          <w:lang w:val="en-US"/>
        </w:rPr>
        <w:t xml:space="preserve"> </w:t>
      </w:r>
      <w:proofErr w:type="spellStart"/>
      <w:r w:rsidRPr="0072056E">
        <w:rPr>
          <w:rFonts w:asciiTheme="majorBidi" w:hAnsiTheme="majorBidi" w:cstheme="majorBidi"/>
          <w:i/>
          <w:iCs/>
          <w:sz w:val="24"/>
          <w:szCs w:val="24"/>
          <w:lang w:val="en-US"/>
        </w:rPr>
        <w:t>Senecio</w:t>
      </w:r>
      <w:proofErr w:type="spellEnd"/>
      <w:r>
        <w:rPr>
          <w:rFonts w:asciiTheme="majorBidi" w:hAnsiTheme="majorBidi" w:cstheme="majorBidi" w:hint="cs"/>
          <w:i/>
          <w:iCs/>
          <w:sz w:val="24"/>
          <w:szCs w:val="24"/>
          <w:rtl/>
          <w:lang w:val="en-US" w:bidi="ar-DZ"/>
        </w:rPr>
        <w:t xml:space="preserve"> </w:t>
      </w:r>
      <w:r w:rsidRPr="0072056E">
        <w:rPr>
          <w:rFonts w:asciiTheme="majorBidi" w:hAnsiTheme="majorBidi" w:cstheme="majorBidi" w:hint="cs"/>
          <w:i/>
          <w:iCs/>
          <w:sz w:val="24"/>
          <w:szCs w:val="24"/>
          <w:rtl/>
          <w:lang w:val="en-US" w:bidi="ar-DZ"/>
        </w:rPr>
        <w:t>،</w:t>
      </w:r>
      <w:proofErr w:type="spellStart"/>
      <w:r w:rsidRPr="0072056E">
        <w:rPr>
          <w:rFonts w:asciiTheme="majorBidi" w:hAnsiTheme="majorBidi" w:cstheme="majorBidi"/>
          <w:i/>
          <w:iCs/>
          <w:sz w:val="24"/>
          <w:szCs w:val="24"/>
          <w:lang w:val="en-US" w:bidi="ar-DZ"/>
        </w:rPr>
        <w:t>Buniu</w:t>
      </w:r>
      <w:proofErr w:type="spellEnd"/>
      <w:r w:rsidRPr="0072056E">
        <w:rPr>
          <w:rFonts w:asciiTheme="majorBidi" w:hAnsiTheme="majorBidi" w:cstheme="majorBidi"/>
          <w:i/>
          <w:iCs/>
          <w:sz w:val="24"/>
          <w:szCs w:val="24"/>
          <w:lang w:bidi="ar-DZ"/>
        </w:rPr>
        <w:t>m</w:t>
      </w:r>
      <w:r>
        <w:rPr>
          <w:rFonts w:asciiTheme="majorBidi" w:hAnsiTheme="majorBidi" w:cstheme="majorBidi"/>
          <w:i/>
          <w:iCs/>
          <w:sz w:val="24"/>
          <w:szCs w:val="24"/>
          <w:lang w:bidi="ar-DZ"/>
        </w:rPr>
        <w:t xml:space="preserve"> 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  <w:lang w:bidi="ar-DZ"/>
        </w:rPr>
        <w:t>incrassatum</w:t>
      </w:r>
      <w:proofErr w:type="spellEnd"/>
      <w:r>
        <w:rPr>
          <w:rFonts w:asciiTheme="majorBidi" w:hAnsiTheme="majorBidi" w:cstheme="majorBidi" w:hint="cs"/>
          <w:sz w:val="24"/>
          <w:szCs w:val="24"/>
          <w:rtl/>
          <w:lang w:bidi="ar-DZ"/>
        </w:rPr>
        <w:t>.</w:t>
      </w:r>
    </w:p>
    <w:p w:rsidR="00F919D6" w:rsidRPr="0072056E" w:rsidRDefault="00F919D6" w:rsidP="00F919D6">
      <w:pPr>
        <w:spacing w:line="360" w:lineRule="auto"/>
        <w:jc w:val="right"/>
        <w:rPr>
          <w:rFonts w:asciiTheme="majorBidi" w:hAnsiTheme="majorBidi" w:cstheme="majorBidi"/>
          <w:sz w:val="24"/>
          <w:szCs w:val="24"/>
          <w:rtl/>
          <w:lang w:bidi="ar-DZ"/>
        </w:rPr>
      </w:pPr>
    </w:p>
    <w:p w:rsidR="00F919D6" w:rsidRDefault="00F919D6" w:rsidP="00F919D6">
      <w:pPr>
        <w:tabs>
          <w:tab w:val="left" w:pos="2300"/>
        </w:tabs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</w:p>
    <w:p w:rsidR="00F919D6" w:rsidRPr="00544197" w:rsidRDefault="00F919D6" w:rsidP="00F919D6">
      <w:pPr>
        <w:rPr>
          <w:rFonts w:asciiTheme="majorBidi" w:hAnsiTheme="majorBidi" w:cstheme="majorBidi"/>
          <w:sz w:val="24"/>
          <w:szCs w:val="24"/>
        </w:rPr>
      </w:pPr>
    </w:p>
    <w:p w:rsidR="00771CC6" w:rsidRDefault="00771CC6"/>
    <w:sectPr w:rsidR="00771CC6">
      <w:headerReference w:type="default" r:id="rId4"/>
      <w:footerReference w:type="default" r:id="rId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6BFC" w:rsidRDefault="00771CC6">
    <w:pPr>
      <w:pStyle w:val="Pieddepage"/>
      <w:jc w:val="right"/>
    </w:pPr>
  </w:p>
  <w:p w:rsidR="005D6BFC" w:rsidRDefault="00771CC6">
    <w:pPr>
      <w:pStyle w:val="Pieddepage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6BFC" w:rsidRPr="0011282C" w:rsidRDefault="00771CC6" w:rsidP="0011282C">
    <w:pPr>
      <w:pStyle w:val="En-tte"/>
      <w:rPr>
        <w:rFonts w:asciiTheme="majorBidi" w:hAnsiTheme="majorBidi" w:cstheme="majorBidi"/>
        <w:sz w:val="24"/>
        <w:szCs w:val="24"/>
        <w:lang w:val="en-US"/>
      </w:rPr>
    </w:pPr>
    <w:r w:rsidRPr="0011282C">
      <w:rPr>
        <w:rFonts w:asciiTheme="majorBidi" w:hAnsiTheme="majorBidi" w:cstheme="majorBidi"/>
        <w:sz w:val="24"/>
        <w:szCs w:val="24"/>
        <w:lang w:val="en-US"/>
      </w:rPr>
      <w:t xml:space="preserve">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/>
  <w:defaultTabStop w:val="708"/>
  <w:hyphenationZone w:val="425"/>
  <w:characterSpacingControl w:val="doNotCompress"/>
  <w:compat>
    <w:useFELayout/>
  </w:compat>
  <w:rsids>
    <w:rsidRoot w:val="00F919D6"/>
    <w:rsid w:val="00771CC6"/>
    <w:rsid w:val="008438D2"/>
    <w:rsid w:val="00F919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919D6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En-tteCar">
    <w:name w:val="En-tête Car"/>
    <w:basedOn w:val="Policepardfaut"/>
    <w:link w:val="En-tte"/>
    <w:uiPriority w:val="99"/>
    <w:rsid w:val="00F919D6"/>
    <w:rPr>
      <w:rFonts w:eastAsiaTheme="minorHAnsi"/>
      <w:lang w:eastAsia="en-US"/>
    </w:rPr>
  </w:style>
  <w:style w:type="paragraph" w:styleId="Pieddepage">
    <w:name w:val="footer"/>
    <w:basedOn w:val="Normal"/>
    <w:link w:val="PieddepageCar"/>
    <w:uiPriority w:val="99"/>
    <w:unhideWhenUsed/>
    <w:rsid w:val="00F919D6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PieddepageCar">
    <w:name w:val="Pied de page Car"/>
    <w:basedOn w:val="Policepardfaut"/>
    <w:link w:val="Pieddepage"/>
    <w:uiPriority w:val="99"/>
    <w:rsid w:val="00F919D6"/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1219</Words>
  <Characters>6707</Characters>
  <Application>Microsoft Office Word</Application>
  <DocSecurity>0</DocSecurity>
  <Lines>55</Lines>
  <Paragraphs>15</Paragraphs>
  <ScaleCrop>false</ScaleCrop>
  <Company/>
  <LinksUpToDate>false</LinksUpToDate>
  <CharactersWithSpaces>7911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Peak-Teck</dc:creator>
  <cp:keywords/>
  <dc:description/>
  <cp:lastModifiedBy>Peak-Teck</cp:lastModifiedBy>
  <cp:revision>3</cp:revision>
  <dcterms:created xsi:type="dcterms:W3CDTF">2023-03-13T11:00:00Z</dcterms:created>
  <dcterms:modified xsi:type="dcterms:W3CDTF">2023-03-13T11:01:00Z</dcterms:modified>
</cp:coreProperties>
</file>