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6DE7" w:rsidRDefault="003D6DE7" w:rsidP="003D6DE7">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3D6DE7">
        <w:rPr>
          <w:rFonts w:ascii="Times New Roman" w:eastAsia="Times New Roman" w:hAnsi="Times New Roman" w:cs="Times New Roman"/>
          <w:b/>
          <w:bCs/>
          <w:color w:val="37BC9B"/>
          <w:sz w:val="27"/>
          <w:szCs w:val="27"/>
          <w:lang w:val="en-US" w:eastAsia="fr-FR"/>
        </w:rPr>
        <w:t xml:space="preserve">Abstract </w:t>
      </w:r>
    </w:p>
    <w:p w:rsidR="00A5714E" w:rsidRPr="00A5714E" w:rsidRDefault="00A5714E" w:rsidP="003D6DE7">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A5714E">
        <w:rPr>
          <w:lang w:val="en-US"/>
        </w:rPr>
        <w:t xml:space="preserve">The adsorption study of Cd2+, Cr3+ and Cr6+ on natural goethite (NGT) and synthetic goethite (SGT) particles was conducted using batch equilibrium assays to investigate the influence of agitation time on the adsorption process. The data generated were thereafter fitted into six common kinetics models; pseudo-first order, pseudo-second order, </w:t>
      </w:r>
      <w:proofErr w:type="spellStart"/>
      <w:r w:rsidRPr="00A5714E">
        <w:rPr>
          <w:lang w:val="en-US"/>
        </w:rPr>
        <w:t>Elovich</w:t>
      </w:r>
      <w:proofErr w:type="spellEnd"/>
      <w:r w:rsidRPr="00A5714E">
        <w:rPr>
          <w:lang w:val="en-US"/>
        </w:rPr>
        <w:t>, second order, intra-particle diffusion and film diffusion models. Results showed a rapid uptake and reached equilibrium at 60 minutes for Cr3+-SGT (</w:t>
      </w:r>
      <w:proofErr w:type="spellStart"/>
      <w:r w:rsidRPr="00A5714E">
        <w:rPr>
          <w:lang w:val="en-US"/>
        </w:rPr>
        <w:t>qe</w:t>
      </w:r>
      <w:proofErr w:type="spellEnd"/>
      <w:r w:rsidRPr="00A5714E">
        <w:rPr>
          <w:lang w:val="en-US"/>
        </w:rPr>
        <w:t xml:space="preserve"> = 29.84 mg/g), 90 minutes for Cd2+-NGT (1.877 mg/g), Cd2+-SGT (51.57 mg/g), Cr3+-NGT (2.92 mg/g) and Cr6+-NGT (2.372 mg/g), and 120 minutes for Cr6+-SGT (19.035 mg/g). The adsorption kinetics revealed the order of fittings: Pseudo-second order &gt; </w:t>
      </w:r>
      <w:proofErr w:type="spellStart"/>
      <w:r w:rsidRPr="00A5714E">
        <w:rPr>
          <w:lang w:val="en-US"/>
        </w:rPr>
        <w:t>Elovich</w:t>
      </w:r>
      <w:proofErr w:type="spellEnd"/>
      <w:r w:rsidRPr="00A5714E">
        <w:rPr>
          <w:lang w:val="en-US"/>
        </w:rPr>
        <w:t xml:space="preserve"> &gt; Second order &gt; Pseudo- first order, as well as intra-particle diffusion &gt; film diffusion. Additionally, combined results of the kinetic modeling suggested that adsorption of the metal ions onto both adsorbents followed </w:t>
      </w:r>
      <w:proofErr w:type="spellStart"/>
      <w:r w:rsidRPr="00A5714E">
        <w:rPr>
          <w:lang w:val="en-US"/>
        </w:rPr>
        <w:t>chemisorption</w:t>
      </w:r>
      <w:proofErr w:type="spellEnd"/>
      <w:r w:rsidRPr="00A5714E">
        <w:rPr>
          <w:lang w:val="en-US"/>
        </w:rPr>
        <w:t xml:space="preserve"> process and that the mechanism of the adsorption occurred either by a combination of intra-particle and film diffusion, or that other processes occurred simultaneously with these two processes. The result of this study therefore, could provide useful information on the sorption of these heavy metal ions on both goethite forms.</w:t>
      </w:r>
    </w:p>
    <w:sectPr w:rsidR="00A5714E" w:rsidRPr="00A5714E"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201855"/>
    <w:rsid w:val="002830EF"/>
    <w:rsid w:val="002E31FC"/>
    <w:rsid w:val="002E77EF"/>
    <w:rsid w:val="003846DA"/>
    <w:rsid w:val="00393FCD"/>
    <w:rsid w:val="003C53A7"/>
    <w:rsid w:val="003D6DE7"/>
    <w:rsid w:val="003E2B9E"/>
    <w:rsid w:val="003E5E1A"/>
    <w:rsid w:val="00406B59"/>
    <w:rsid w:val="0045748D"/>
    <w:rsid w:val="004579B2"/>
    <w:rsid w:val="004E1861"/>
    <w:rsid w:val="00546E7F"/>
    <w:rsid w:val="005F70D9"/>
    <w:rsid w:val="00600340"/>
    <w:rsid w:val="006320B1"/>
    <w:rsid w:val="006B172E"/>
    <w:rsid w:val="00755CFC"/>
    <w:rsid w:val="00787D13"/>
    <w:rsid w:val="00797262"/>
    <w:rsid w:val="007B3F8C"/>
    <w:rsid w:val="007D09CA"/>
    <w:rsid w:val="008120FA"/>
    <w:rsid w:val="00825FD1"/>
    <w:rsid w:val="00863602"/>
    <w:rsid w:val="00914B5B"/>
    <w:rsid w:val="00942FC0"/>
    <w:rsid w:val="009542B1"/>
    <w:rsid w:val="00981EAA"/>
    <w:rsid w:val="00A00D78"/>
    <w:rsid w:val="00A12B90"/>
    <w:rsid w:val="00A5714E"/>
    <w:rsid w:val="00A61A9D"/>
    <w:rsid w:val="00AB1AC7"/>
    <w:rsid w:val="00AD7BC9"/>
    <w:rsid w:val="00AE5533"/>
    <w:rsid w:val="00AF6A7B"/>
    <w:rsid w:val="00B04696"/>
    <w:rsid w:val="00B650BD"/>
    <w:rsid w:val="00B75EE5"/>
    <w:rsid w:val="00BB2349"/>
    <w:rsid w:val="00BE1895"/>
    <w:rsid w:val="00BE477B"/>
    <w:rsid w:val="00DD4EFB"/>
    <w:rsid w:val="00DF0206"/>
    <w:rsid w:val="00DF13A0"/>
    <w:rsid w:val="00EF6FFD"/>
    <w:rsid w:val="00F02C54"/>
    <w:rsid w:val="00F10FB6"/>
    <w:rsid w:val="00F9290E"/>
    <w:rsid w:val="00F94925"/>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381</TotalTime>
  <Pages>1</Pages>
  <Words>204</Words>
  <Characters>1128</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42</cp:revision>
  <dcterms:created xsi:type="dcterms:W3CDTF">2023-09-07T08:03:00Z</dcterms:created>
  <dcterms:modified xsi:type="dcterms:W3CDTF">2023-09-11T08:47:00Z</dcterms:modified>
</cp:coreProperties>
</file>