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8EF0D0" w14:textId="77777777" w:rsidR="001F2C1C" w:rsidRPr="001F2C1C" w:rsidRDefault="001F2C1C" w:rsidP="001F2C1C">
      <w:pPr>
        <w:bidi/>
        <w:outlineLvl w:val="0"/>
        <w:rPr>
          <w:rFonts w:ascii="Simplified Arabic" w:eastAsia="Calibri" w:hAnsi="Simplified Arabic" w:cs="Simplified Arabic"/>
          <w:b/>
          <w:bCs/>
          <w:sz w:val="36"/>
          <w:szCs w:val="36"/>
          <w:rtl/>
          <w:lang w:val="en-US" w:bidi="ar-DZ"/>
        </w:rPr>
      </w:pPr>
      <w:bookmarkStart w:id="0" w:name="_Toc137757148"/>
      <w:bookmarkStart w:id="1" w:name="_Toc137994813"/>
      <w:bookmarkStart w:id="2" w:name="_Toc139543743"/>
      <w:r w:rsidRPr="001F2C1C">
        <w:rPr>
          <w:rFonts w:ascii="Simplified Arabic" w:eastAsia="Calibri" w:hAnsi="Simplified Arabic" w:cs="Simplified Arabic" w:hint="cs"/>
          <w:b/>
          <w:bCs/>
          <w:sz w:val="36"/>
          <w:szCs w:val="36"/>
          <w:rtl/>
          <w:lang w:val="en-US" w:bidi="ar-DZ"/>
        </w:rPr>
        <w:t>الملخص:</w:t>
      </w:r>
      <w:bookmarkEnd w:id="0"/>
      <w:bookmarkEnd w:id="1"/>
      <w:bookmarkEnd w:id="2"/>
    </w:p>
    <w:p w14:paraId="4BB91BED" w14:textId="77777777" w:rsidR="001F2C1C" w:rsidRPr="001F2C1C" w:rsidRDefault="001F2C1C" w:rsidP="001F2C1C">
      <w:pPr>
        <w:bidi/>
        <w:jc w:val="both"/>
        <w:rPr>
          <w:rFonts w:ascii="Simplified Arabic" w:eastAsia="Calibri" w:hAnsi="Simplified Arabic" w:cs="Simplified Arabic"/>
          <w:sz w:val="32"/>
          <w:szCs w:val="32"/>
          <w:rtl/>
          <w:lang w:val="en-US" w:bidi="ar-DZ"/>
        </w:rPr>
      </w:pPr>
      <w:r w:rsidRPr="001F2C1C">
        <w:rPr>
          <w:rFonts w:ascii="Simplified Arabic" w:eastAsia="Calibri" w:hAnsi="Simplified Arabic" w:cs="Simplified Arabic"/>
          <w:sz w:val="32"/>
          <w:szCs w:val="32"/>
          <w:rtl/>
          <w:lang w:val="en-US" w:bidi="ar-DZ"/>
        </w:rPr>
        <w:t xml:space="preserve">    تعد الحكاية الشعبية جزء لا يتجزأ من الأدب الشعبي الجزائري ، حيث إنتقلت بطريقة شفوية في مختتلف التجمعات الشعبية، إرتبطت بحياة الشعوب وواقعهم المعيشي، وبناءا على ذلك فقد سعيت في هذا البحث الموسوم ب</w:t>
      </w:r>
      <w:r w:rsidRPr="001F2C1C">
        <w:rPr>
          <w:rFonts w:ascii="Simplified Arabic" w:eastAsia="Calibri" w:hAnsi="Simplified Arabic" w:cs="Simplified Arabic" w:hint="cs"/>
          <w:sz w:val="32"/>
          <w:szCs w:val="32"/>
          <w:rtl/>
          <w:lang w:val="en-US" w:bidi="ar-DZ"/>
        </w:rPr>
        <w:t>:</w:t>
      </w:r>
      <w:r w:rsidRPr="001F2C1C">
        <w:rPr>
          <w:rFonts w:ascii="Simplified Arabic" w:eastAsia="Calibri" w:hAnsi="Simplified Arabic" w:cs="Simplified Arabic"/>
          <w:sz w:val="32"/>
          <w:szCs w:val="32"/>
          <w:rtl/>
          <w:lang w:val="en-US" w:bidi="ar-DZ"/>
        </w:rPr>
        <w:t xml:space="preserve"> الحكاية الشعبية الجزائرية بين الشفوي والكتابي دراسة تفكيكية لنماذج مختارة على لسان الحكواتية الجزائرية " نعيمة محايلية "، إلى المقارنة بين مجموعة من الحكايات الشعبية الجزائرية بين نصها الشفوي ونصها الكتابي وصولا إلى أن الحكاية الشعبية تتغير من منطقة إلى أخرى ، ومن حكواتي إلى آخر، وأن كلا من المشافهة والكتابة وسيطان ساعدا على تبليغ التراث الشعبي القولي ، وبالرغم من أن المشافهة هي العملية الأصل للتواصل بين الناس إلا أنها معرضة للتلاشي والنسيان، وعليه جاءت الكتابة حتى تحرص على تجذير ما هو غير متحقق ماديا بالملموس وحفظ التراث الشفهي من الزوال.</w:t>
      </w:r>
    </w:p>
    <w:p w14:paraId="17712E10" w14:textId="77777777" w:rsidR="001F2C1C" w:rsidRPr="001F2C1C" w:rsidRDefault="001F2C1C" w:rsidP="001F2C1C">
      <w:pPr>
        <w:jc w:val="right"/>
        <w:rPr>
          <w:rFonts w:ascii="Calibri" w:eastAsia="Calibri" w:hAnsi="Calibri" w:cs="Arial"/>
          <w:b/>
          <w:bCs/>
          <w:sz w:val="28"/>
          <w:szCs w:val="28"/>
          <w:lang w:val="en-US" w:bidi="ar-DZ"/>
        </w:rPr>
      </w:pPr>
      <w:r w:rsidRPr="001F2C1C">
        <w:rPr>
          <w:rFonts w:ascii="Calibri" w:eastAsia="Calibri" w:hAnsi="Calibri" w:cs="Arial" w:hint="cs"/>
          <w:b/>
          <w:bCs/>
          <w:sz w:val="28"/>
          <w:szCs w:val="28"/>
          <w:rtl/>
          <w:lang w:val="en-US" w:bidi="ar-DZ"/>
        </w:rPr>
        <w:t xml:space="preserve">الكلمات المفتاحية </w:t>
      </w:r>
      <w:r w:rsidRPr="001F2C1C">
        <w:rPr>
          <w:rFonts w:ascii="Calibri" w:eastAsia="Calibri" w:hAnsi="Calibri" w:cs="Arial" w:hint="cs"/>
          <w:sz w:val="28"/>
          <w:szCs w:val="28"/>
          <w:rtl/>
          <w:lang w:val="en-US" w:bidi="ar-DZ"/>
        </w:rPr>
        <w:t>: الحكاية الشعبية الجزائرية ، الشفوي ، الكتابي .</w:t>
      </w:r>
      <w:r w:rsidRPr="001F2C1C">
        <w:rPr>
          <w:rFonts w:ascii="Calibri" w:eastAsia="Calibri" w:hAnsi="Calibri" w:cs="Arial"/>
          <w:b/>
          <w:bCs/>
          <w:sz w:val="28"/>
          <w:szCs w:val="28"/>
          <w:lang w:val="en-US" w:bidi="ar-DZ"/>
        </w:rPr>
        <w:t xml:space="preserve"> </w:t>
      </w:r>
    </w:p>
    <w:p w14:paraId="6C00E2EB" w14:textId="77777777" w:rsidR="001F2C1C" w:rsidRPr="001F2C1C" w:rsidRDefault="001F2C1C" w:rsidP="001F2C1C">
      <w:pPr>
        <w:rPr>
          <w:rFonts w:ascii="Times New Roman" w:eastAsia="Calibri" w:hAnsi="Times New Roman" w:cs="Times New Roman"/>
          <w:b/>
          <w:bCs/>
          <w:sz w:val="32"/>
          <w:szCs w:val="32"/>
          <w:lang w:val="en-US" w:bidi="ar-DZ"/>
        </w:rPr>
      </w:pPr>
      <w:r w:rsidRPr="001F2C1C">
        <w:rPr>
          <w:rFonts w:ascii="Times New Roman" w:eastAsia="Calibri" w:hAnsi="Times New Roman" w:cs="Times New Roman"/>
          <w:b/>
          <w:bCs/>
          <w:sz w:val="32"/>
          <w:szCs w:val="32"/>
          <w:lang w:val="en-US" w:bidi="ar-DZ"/>
        </w:rPr>
        <w:t>Abstract:</w:t>
      </w:r>
    </w:p>
    <w:p w14:paraId="790E39AB" w14:textId="77777777" w:rsidR="001F2C1C" w:rsidRPr="001F2C1C" w:rsidRDefault="001F2C1C" w:rsidP="001F2C1C">
      <w:pPr>
        <w:jc w:val="both"/>
        <w:rPr>
          <w:rFonts w:ascii="Times New Roman" w:eastAsia="Calibri" w:hAnsi="Times New Roman" w:cs="Times New Roman"/>
          <w:sz w:val="32"/>
          <w:szCs w:val="32"/>
          <w:rtl/>
          <w:lang w:val="en-US" w:bidi="ar-DZ"/>
        </w:rPr>
      </w:pPr>
      <w:r w:rsidRPr="001F2C1C">
        <w:rPr>
          <w:rFonts w:ascii="Times New Roman" w:eastAsia="Calibri" w:hAnsi="Times New Roman" w:cs="Times New Roman"/>
          <w:sz w:val="32"/>
          <w:szCs w:val="32"/>
          <w:lang w:val="en-US" w:bidi="ar-DZ"/>
        </w:rPr>
        <w:t xml:space="preserve">The folk tale is an integral part of the Algerian folk literature , and was transmitted orally in the various popular assemblies , and was associated with the lives of peoples and their living reality , accordingly , sought in this research entitled the Algerian folk tale between the oral and the written , e deconstructive study of selected models in the mouth of the Algerian narrator Naima </w:t>
      </w:r>
      <w:proofErr w:type="spellStart"/>
      <w:r w:rsidRPr="001F2C1C">
        <w:rPr>
          <w:rFonts w:ascii="Times New Roman" w:eastAsia="Calibri" w:hAnsi="Times New Roman" w:cs="Times New Roman"/>
          <w:sz w:val="32"/>
          <w:szCs w:val="32"/>
          <w:lang w:val="en-US" w:bidi="ar-DZ"/>
        </w:rPr>
        <w:t>mahaylia</w:t>
      </w:r>
      <w:proofErr w:type="spellEnd"/>
      <w:r w:rsidRPr="001F2C1C">
        <w:rPr>
          <w:rFonts w:ascii="Times New Roman" w:eastAsia="Calibri" w:hAnsi="Times New Roman" w:cs="Times New Roman"/>
          <w:sz w:val="32"/>
          <w:szCs w:val="32"/>
          <w:lang w:val="en-US" w:bidi="ar-DZ"/>
        </w:rPr>
        <w:t xml:space="preserve"> , to compare a group of folk tales between their oral text , leading to the fact that the folk tale changes from one region to another, and from one storyteller to another , and that both oral and blogging are considered mediators that helped to communicate the folklore , and although oral is the original process of communication between people , it is subject to fading and forgetting , and accordingly writing came to ensure that what is not materially achieved in the tangible is rooted and preserved , oral heritage from disappearing </w:t>
      </w:r>
      <w:r w:rsidRPr="001F2C1C">
        <w:rPr>
          <w:rFonts w:ascii="Times New Roman" w:eastAsia="Calibri" w:hAnsi="Times New Roman" w:cs="Times New Roman" w:hint="cs"/>
          <w:sz w:val="32"/>
          <w:szCs w:val="32"/>
          <w:rtl/>
          <w:lang w:val="en-US" w:bidi="ar-DZ"/>
        </w:rPr>
        <w:t xml:space="preserve"> </w:t>
      </w:r>
    </w:p>
    <w:p w14:paraId="31C74F55" w14:textId="77777777" w:rsidR="001F2C1C" w:rsidRPr="001F2C1C" w:rsidRDefault="001F2C1C" w:rsidP="001F2C1C">
      <w:pPr>
        <w:jc w:val="both"/>
        <w:rPr>
          <w:rFonts w:ascii="Calibri" w:eastAsia="Calibri" w:hAnsi="Calibri" w:cs="Arial"/>
          <w:sz w:val="32"/>
          <w:szCs w:val="32"/>
          <w:lang w:val="en-US" w:bidi="ar-DZ"/>
        </w:rPr>
      </w:pPr>
      <w:r w:rsidRPr="001F2C1C">
        <w:rPr>
          <w:rFonts w:ascii="Times New Roman" w:eastAsia="Calibri" w:hAnsi="Times New Roman" w:cs="Times New Roman"/>
          <w:b/>
          <w:bCs/>
          <w:sz w:val="32"/>
          <w:szCs w:val="32"/>
          <w:lang w:val="en-US" w:bidi="ar-DZ"/>
        </w:rPr>
        <w:t>Keywords</w:t>
      </w:r>
      <w:r w:rsidRPr="001F2C1C">
        <w:rPr>
          <w:rFonts w:ascii="Times New Roman" w:eastAsia="Calibri" w:hAnsi="Times New Roman" w:cs="Times New Roman"/>
          <w:sz w:val="32"/>
          <w:szCs w:val="32"/>
          <w:lang w:val="en-US" w:bidi="ar-DZ"/>
        </w:rPr>
        <w:t>: Algerian folk tale, oral, written</w:t>
      </w:r>
      <w:r w:rsidRPr="001F2C1C">
        <w:rPr>
          <w:rFonts w:ascii="Calibri" w:eastAsia="Calibri" w:hAnsi="Calibri" w:cs="Arial"/>
          <w:sz w:val="32"/>
          <w:szCs w:val="32"/>
          <w:lang w:val="en-US" w:bidi="ar-DZ"/>
        </w:rPr>
        <w:t>.</w:t>
      </w:r>
    </w:p>
    <w:p w14:paraId="5D27D2E7" w14:textId="77777777" w:rsidR="007253F2" w:rsidRPr="001F2C1C" w:rsidRDefault="007253F2" w:rsidP="001F2C1C">
      <w:pPr>
        <w:jc w:val="both"/>
        <w:rPr>
          <w:lang w:val="en-US"/>
        </w:rPr>
      </w:pPr>
      <w:bookmarkStart w:id="3" w:name="_GoBack"/>
      <w:bookmarkEnd w:id="3"/>
    </w:p>
    <w:sectPr w:rsidR="007253F2" w:rsidRPr="001F2C1C" w:rsidSect="00CE2E59">
      <w:headerReference w:type="default" r:id="rId4"/>
      <w:footerReference w:type="default" r:id="rId5"/>
      <w:footnotePr>
        <w:numRestart w:val="eachPage"/>
      </w:footnotePr>
      <w:pgSz w:w="11906" w:h="16838" w:code="9"/>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9117E4" w14:textId="77777777" w:rsidR="00CE7F74" w:rsidRDefault="001F2C1C">
    <w:pPr>
      <w:pStyle w:val="Footer"/>
      <w:jc w:val="center"/>
    </w:pPr>
  </w:p>
  <w:p w14:paraId="044E5F26" w14:textId="77777777" w:rsidR="00CE7F74" w:rsidRDefault="001F2C1C">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3B2D3F" w14:textId="77777777" w:rsidR="00CE7F74" w:rsidRDefault="001F2C1C" w:rsidP="006A6D88">
    <w:pPr>
      <w:pStyle w:val="Header"/>
      <w:tabs>
        <w:tab w:val="left" w:pos="7398"/>
      </w:tabs>
    </w:pP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5"/>
  <w:proofState w:spelling="clean" w:grammar="clean"/>
  <w:defaultTabStop w:val="708"/>
  <w:hyphenationZone w:val="425"/>
  <w:characterSpacingControl w:val="doNotCompress"/>
  <w:footnotePr>
    <w:numRestart w:val="eachPage"/>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2C1C"/>
    <w:rsid w:val="001F2C1C"/>
    <w:rsid w:val="007253F2"/>
    <w:rsid w:val="00FC2FF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90B371"/>
  <w15:chartTrackingRefBased/>
  <w15:docId w15:val="{FD2C3122-B03A-4082-AD7A-AB358807C4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F2C1C"/>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1F2C1C"/>
  </w:style>
  <w:style w:type="paragraph" w:styleId="Footer">
    <w:name w:val="footer"/>
    <w:basedOn w:val="Normal"/>
    <w:link w:val="FooterChar"/>
    <w:uiPriority w:val="99"/>
    <w:semiHidden/>
    <w:unhideWhenUsed/>
    <w:rsid w:val="001F2C1C"/>
    <w:pPr>
      <w:tabs>
        <w:tab w:val="center" w:pos="4536"/>
        <w:tab w:val="right" w:pos="9072"/>
      </w:tabs>
      <w:spacing w:after="0" w:line="240" w:lineRule="auto"/>
    </w:pPr>
  </w:style>
  <w:style w:type="character" w:customStyle="1" w:styleId="FooterChar">
    <w:name w:val="Footer Char"/>
    <w:basedOn w:val="DefaultParagraphFont"/>
    <w:link w:val="Footer"/>
    <w:uiPriority w:val="99"/>
    <w:semiHidden/>
    <w:rsid w:val="001F2C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280</Words>
  <Characters>1544</Characters>
  <Application>Microsoft Office Word</Application>
  <DocSecurity>0</DocSecurity>
  <Lines>12</Lines>
  <Paragraphs>3</Paragraphs>
  <ScaleCrop>false</ScaleCrop>
  <Company/>
  <LinksUpToDate>false</LinksUpToDate>
  <CharactersWithSpaces>1821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biblio-al nour 20</dc:creator>
  <cp:keywords/>
  <dc:description/>
  <cp:lastModifiedBy>biblio-al nour 20</cp:lastModifiedBy>
  <cp:revision>1</cp:revision>
  <dcterms:created xsi:type="dcterms:W3CDTF">2023-07-06T11:58:00Z</dcterms:created>
  <dcterms:modified xsi:type="dcterms:W3CDTF">2023-07-06T11:59:00Z</dcterms:modified>
</cp:coreProperties>
</file>