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réalisation des circuits intégrés optiques est un processus complexe qui implique des technologies avancées de fabrication de semi-conducteurs et des techniques de conception de circuits optiques. Les circuits intégrés optiques sont utilisés dans une variété d'applications, notamment les communications optiques, la détection optique et la mesure optique.</w:t>
      </w:r>
    </w:p>
    <w:p w:rsid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Dans notre thèse, on a proposé une nouvelle structure connectée </w:t>
      </w:r>
      <w:r>
        <w:rPr>
          <w:rFonts w:ascii="TimesNewRomanPSMT" w:eastAsia="TimesNewRomanPSMT" w:hAnsi="Times New Roman" w:cs="TimesNewRomanPSMT"/>
          <w:sz w:val="24"/>
          <w:szCs w:val="24"/>
        </w:rPr>
        <w:t>d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NewRomanPSMT" w:eastAsia="TimesNewRomanPSMT" w:hAnsi="Times New Roman" w:cs="TimesNewRomanPSMT"/>
          <w:sz w:val="24"/>
          <w:szCs w:val="24"/>
        </w:rPr>
        <w:t xml:space="preserve">un </w:t>
      </w:r>
      <w:r>
        <w:rPr>
          <w:rFonts w:ascii="Times New Roman" w:hAnsi="Times New Roman" w:cs="Times New Roman"/>
          <w:sz w:val="24"/>
          <w:szCs w:val="24"/>
        </w:rPr>
        <w:t xml:space="preserve">cristal photonique bidimensionnel, afin d'avoir des portes logiques AND/OR de taille très compacte avec des faibles pertes et une transmission satisfaisante. Elles sont conçues via une jonction à cristal photonique en forme de « Y » couplée avec deux microcavités pour maitriser les interférences et contrôler le confinement de la lumière à </w:t>
      </w:r>
      <w:r>
        <w:rPr>
          <w:rFonts w:ascii="TimesNewRomanPSMT" w:eastAsia="TimesNewRomanPSMT" w:hAnsi="Times New Roman" w:cs="TimesNewRomanPSMT"/>
          <w:sz w:val="24"/>
          <w:szCs w:val="24"/>
        </w:rPr>
        <w:t>l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NewRomanPSMT" w:eastAsia="TimesNewRomanPSMT" w:hAnsi="Times New Roman" w:cs="TimesNewRomanPSMT"/>
          <w:sz w:val="24"/>
          <w:szCs w:val="24"/>
        </w:rPr>
        <w:t>int</w:t>
      </w:r>
      <w:r>
        <w:rPr>
          <w:rFonts w:ascii="Times New Roman" w:hAnsi="Times New Roman" w:cs="Times New Roman"/>
          <w:sz w:val="24"/>
          <w:szCs w:val="24"/>
        </w:rPr>
        <w:t xml:space="preserve">érieur de guides </w:t>
      </w:r>
      <w:r>
        <w:rPr>
          <w:rFonts w:ascii="TimesNewRomanPSMT" w:eastAsia="TimesNewRomanPSMT" w:hAnsi="Times New Roman" w:cs="TimesNewRomanPSMT"/>
          <w:sz w:val="24"/>
          <w:szCs w:val="24"/>
        </w:rPr>
        <w:t>d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NewRomanPSMT" w:eastAsia="TimesNewRomanPSMT" w:hAnsi="Times New Roman" w:cs="TimesNewRomanPSMT"/>
          <w:sz w:val="24"/>
          <w:szCs w:val="24"/>
        </w:rPr>
        <w:t>on</w:t>
      </w:r>
      <w:r>
        <w:rPr>
          <w:rFonts w:ascii="Times New Roman" w:hAnsi="Times New Roman" w:cs="Times New Roman"/>
          <w:sz w:val="24"/>
          <w:szCs w:val="24"/>
        </w:rPr>
        <w:t>des.</w:t>
      </w:r>
    </w:p>
    <w:p w:rsid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Les résultats obtenus prouvent la fiabilité de la structure étudiée et </w:t>
      </w:r>
      <w:r>
        <w:rPr>
          <w:rFonts w:ascii="TimesNewRomanPSMT" w:eastAsia="TimesNewRomanPSMT" w:hAnsi="Times New Roman" w:cs="TimesNewRomanPSMT"/>
          <w:sz w:val="24"/>
          <w:szCs w:val="24"/>
        </w:rPr>
        <w:t>l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efficacité des portes logiques proposées en termes de transmission, de rapport de contraste et de temps de réponse. Dans le même contexte, nous avons présenté une nouvelle structure d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NewRomanPSMT" w:eastAsia="TimesNewRomanPSMT" w:hAnsi="Times New Roman" w:cs="TimesNewRomanPSMT"/>
          <w:sz w:val="24"/>
          <w:szCs w:val="24"/>
        </w:rPr>
        <w:t xml:space="preserve">un </w:t>
      </w:r>
      <w:r>
        <w:rPr>
          <w:rFonts w:ascii="Times New Roman" w:hAnsi="Times New Roman" w:cs="Times New Roman"/>
          <w:sz w:val="24"/>
          <w:szCs w:val="24"/>
        </w:rPr>
        <w:t>diviseur de puissance, en changeant les po</w:t>
      </w:r>
      <w:r>
        <w:rPr>
          <w:rFonts w:ascii="TimesNewRomanPSMT" w:eastAsia="TimesNewRomanPSMT" w:hAnsi="Times New Roman" w:cs="TimesNewRomanPSMT"/>
          <w:sz w:val="24"/>
          <w:szCs w:val="24"/>
        </w:rPr>
        <w:t>rts d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entrée/ sortie de la structure initiale ; les résultats trouvés sont très utiles dans plusieurs circuits optiques tels que la microscopie, l'analyse spectrale, les lasers, l'interférométrie, les réseaux de neurones optiques et dans la communication optique.</w:t>
      </w:r>
    </w:p>
    <w:p w:rsidR="00A17543" w:rsidRDefault="000D33B5" w:rsidP="000D33B5">
      <w:pPr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Mots clés : </w:t>
      </w:r>
      <w:r>
        <w:rPr>
          <w:rFonts w:ascii="Times New Roman" w:hAnsi="Times New Roman" w:cs="Times New Roman"/>
          <w:sz w:val="24"/>
          <w:szCs w:val="24"/>
        </w:rPr>
        <w:t xml:space="preserve">Cristaux photoniques, Effet </w:t>
      </w:r>
      <w:r>
        <w:rPr>
          <w:rFonts w:ascii="TimesNewRomanPSMT" w:eastAsia="TimesNewRomanPSMT" w:hAnsi="Times New Roman" w:cs="TimesNewRomanPSMT"/>
          <w:sz w:val="24"/>
          <w:szCs w:val="24"/>
        </w:rPr>
        <w:t>d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’</w:t>
      </w:r>
      <w:r>
        <w:rPr>
          <w:rFonts w:ascii="TimesNewRomanPSMT" w:eastAsia="TimesNewRomanPSMT" w:hAnsi="Times New Roman" w:cs="TimesNewRomanPSMT"/>
          <w:sz w:val="24"/>
          <w:szCs w:val="24"/>
        </w:rPr>
        <w:t>int</w:t>
      </w:r>
      <w:r>
        <w:rPr>
          <w:rFonts w:ascii="Times New Roman" w:hAnsi="Times New Roman" w:cs="Times New Roman"/>
          <w:sz w:val="24"/>
          <w:szCs w:val="24"/>
        </w:rPr>
        <w:t>erférence, Porte logique tout optique, FDTD, Taux de contraste, Transmission.</w:t>
      </w:r>
    </w:p>
    <w:p w:rsidR="000D33B5" w:rsidRP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D33B5">
        <w:rPr>
          <w:rFonts w:ascii="Times New Roman" w:hAnsi="Times New Roman" w:cs="Times New Roman"/>
          <w:b/>
          <w:bCs/>
          <w:sz w:val="28"/>
          <w:szCs w:val="28"/>
          <w:lang w:val="en-US"/>
        </w:rPr>
        <w:t>Summary:</w:t>
      </w:r>
    </w:p>
    <w:p w:rsidR="000D33B5" w:rsidRP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D33B5">
        <w:rPr>
          <w:rFonts w:ascii="Times New Roman" w:hAnsi="Times New Roman" w:cs="Times New Roman"/>
          <w:sz w:val="24"/>
          <w:szCs w:val="24"/>
          <w:lang w:val="en-US"/>
        </w:rPr>
        <w:t>The realization of optical integrated circuits is a complex process that involves advanced semiconductor manufacturing technologies and optical circuit design techniques. Optical integrated circuits are used in a variety of applications, including optical communication, optical detection, and optical measurement.</w:t>
      </w:r>
    </w:p>
    <w:p w:rsidR="000D33B5" w:rsidRP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D33B5">
        <w:rPr>
          <w:rFonts w:ascii="Times New Roman" w:hAnsi="Times New Roman" w:cs="Times New Roman"/>
          <w:sz w:val="24"/>
          <w:szCs w:val="24"/>
          <w:lang w:val="en-US"/>
        </w:rPr>
        <w:t>We proposed a new connected structure of a two-dimensional photonic crystal, in order to have AND/OR logic with low losses and satisfactory transmission. They are designed using a photonic crystal "</w:t>
      </w:r>
      <w:proofErr w:type="spellStart"/>
      <w:r w:rsidRPr="000D33B5">
        <w:rPr>
          <w:rFonts w:ascii="Times New Roman" w:hAnsi="Times New Roman" w:cs="Times New Roman"/>
          <w:sz w:val="24"/>
          <w:szCs w:val="24"/>
          <w:lang w:val="en-US"/>
        </w:rPr>
        <w:t>Y"junction</w:t>
      </w:r>
      <w:proofErr w:type="spellEnd"/>
      <w:r w:rsidRPr="000D33B5">
        <w:rPr>
          <w:rFonts w:ascii="Times New Roman" w:hAnsi="Times New Roman" w:cs="Times New Roman"/>
          <w:sz w:val="24"/>
          <w:szCs w:val="24"/>
          <w:lang w:val="en-US"/>
        </w:rPr>
        <w:t xml:space="preserve"> coupled with two </w:t>
      </w:r>
      <w:proofErr w:type="spellStart"/>
      <w:r w:rsidRPr="000D33B5">
        <w:rPr>
          <w:rFonts w:ascii="Times New Roman" w:hAnsi="Times New Roman" w:cs="Times New Roman"/>
          <w:sz w:val="24"/>
          <w:szCs w:val="24"/>
          <w:lang w:val="en-US"/>
        </w:rPr>
        <w:t>microcavities</w:t>
      </w:r>
      <w:proofErr w:type="spellEnd"/>
      <w:r w:rsidRPr="000D33B5">
        <w:rPr>
          <w:rFonts w:ascii="Times New Roman" w:hAnsi="Times New Roman" w:cs="Times New Roman"/>
          <w:sz w:val="24"/>
          <w:szCs w:val="24"/>
          <w:lang w:val="en-US"/>
        </w:rPr>
        <w:t xml:space="preserve"> to control interference and confinement of light within the three waveguides.</w:t>
      </w:r>
    </w:p>
    <w:p w:rsidR="000D33B5" w:rsidRPr="000D33B5" w:rsidRDefault="000D33B5" w:rsidP="000D33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D33B5">
        <w:rPr>
          <w:rFonts w:ascii="Times New Roman" w:hAnsi="Times New Roman" w:cs="Times New Roman"/>
          <w:sz w:val="24"/>
          <w:szCs w:val="24"/>
          <w:lang w:val="en-US"/>
        </w:rPr>
        <w:t>The results demonstrate the reliability of the studied structure and the effectiveness of the proposed logic gates in terms of transmission, contrast ratio, and response time. In the same context, a new structure for a power splitter is presented, by changing the input/output ports of the initial structure. The results obtained are very useful in several optical circuits such as microscopy, spectral analysis, lasers, interferometry, optical neural networks, and optical communication.</w:t>
      </w:r>
    </w:p>
    <w:p w:rsidR="000D33B5" w:rsidRDefault="000D33B5" w:rsidP="000D33B5">
      <w:pPr>
        <w:rPr>
          <w:rFonts w:ascii="Times New Roman" w:hAnsi="Times New Roman" w:cs="Times New Roman" w:hint="cs"/>
          <w:sz w:val="24"/>
          <w:szCs w:val="24"/>
          <w:rtl/>
          <w:lang w:val="en-US"/>
        </w:rPr>
      </w:pPr>
      <w:r w:rsidRPr="000D33B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Keywords: </w:t>
      </w:r>
      <w:r w:rsidRPr="000D33B5">
        <w:rPr>
          <w:rFonts w:ascii="Times New Roman" w:hAnsi="Times New Roman" w:cs="Times New Roman"/>
          <w:sz w:val="24"/>
          <w:szCs w:val="24"/>
          <w:lang w:val="en-US"/>
        </w:rPr>
        <w:t>Photonic crystals, interference effect, all-optical logic gate, FDTD, contrast ratio, transmission.</w:t>
      </w:r>
    </w:p>
    <w:p w:rsidR="00B13819" w:rsidRPr="00B13819" w:rsidRDefault="00B13819" w:rsidP="00B13819">
      <w:pPr>
        <w:jc w:val="right"/>
        <w:rPr>
          <w:rFonts w:ascii="Times New Roman" w:hAnsi="Times New Roman" w:cs="Times New Roman" w:hint="cs"/>
          <w:sz w:val="24"/>
          <w:szCs w:val="24"/>
          <w:rtl/>
          <w:lang w:val="en-US"/>
        </w:rPr>
      </w:pPr>
      <w:r w:rsidRPr="00B13819">
        <w:rPr>
          <w:rFonts w:ascii="Times New Roman" w:hAnsi="Times New Roman" w:cs="Times New Roman" w:hint="cs"/>
          <w:b/>
          <w:bCs/>
          <w:sz w:val="32"/>
          <w:szCs w:val="32"/>
          <w:rtl/>
          <w:lang w:val="en-US"/>
        </w:rPr>
        <w:t>ملخص</w:t>
      </w:r>
      <w:bookmarkStart w:id="0" w:name="_GoBack"/>
      <w:bookmarkEnd w:id="0"/>
      <w:r>
        <w:rPr>
          <w:rFonts w:ascii="Times New Roman" w:hAnsi="Times New Roman" w:cs="Times New Roman" w:hint="cs"/>
          <w:sz w:val="24"/>
          <w:szCs w:val="24"/>
          <w:rtl/>
          <w:lang w:val="en-US"/>
        </w:rPr>
        <w:t>:</w:t>
      </w:r>
    </w:p>
    <w:p w:rsidR="00B13819" w:rsidRDefault="00B13819" w:rsidP="00B13819">
      <w:pPr>
        <w:jc w:val="right"/>
        <w:rPr>
          <w:rFonts w:hint="cs"/>
          <w:sz w:val="24"/>
          <w:szCs w:val="24"/>
          <w:rtl/>
          <w:lang w:bidi="ar-DZ"/>
        </w:rPr>
      </w:pPr>
      <w:r w:rsidRPr="004225E8">
        <w:rPr>
          <w:rFonts w:hint="cs"/>
          <w:sz w:val="24"/>
          <w:szCs w:val="24"/>
          <w:rtl/>
          <w:lang w:bidi="ar-DZ"/>
        </w:rPr>
        <w:t>تعد</w:t>
      </w:r>
      <w:r>
        <w:rPr>
          <w:rFonts w:hint="cs"/>
          <w:sz w:val="24"/>
          <w:szCs w:val="24"/>
          <w:rtl/>
          <w:lang w:bidi="ar-DZ"/>
        </w:rPr>
        <w:t xml:space="preserve"> عملية تحقيق الدوائر المتكاملة الضوئية عملية معقدة تنطوي على تقنيات متقدمة في تصنيع نصف النواقل وتقنيات تصميم الدوائر </w:t>
      </w:r>
      <w:proofErr w:type="spellStart"/>
      <w:r>
        <w:rPr>
          <w:rFonts w:hint="cs"/>
          <w:sz w:val="24"/>
          <w:szCs w:val="24"/>
          <w:rtl/>
          <w:lang w:bidi="ar-DZ"/>
        </w:rPr>
        <w:t>الضوئية.وتستخدم</w:t>
      </w:r>
      <w:proofErr w:type="spellEnd"/>
      <w:r>
        <w:rPr>
          <w:rFonts w:hint="cs"/>
          <w:sz w:val="24"/>
          <w:szCs w:val="24"/>
          <w:rtl/>
          <w:lang w:bidi="ar-DZ"/>
        </w:rPr>
        <w:t xml:space="preserve"> الدوائر المتكاملة الضوئية في مجموعة من التطبيقات بما في ذلك </w:t>
      </w:r>
      <w:proofErr w:type="spellStart"/>
      <w:r>
        <w:rPr>
          <w:rFonts w:hint="cs"/>
          <w:sz w:val="24"/>
          <w:szCs w:val="24"/>
          <w:rtl/>
          <w:lang w:bidi="ar-DZ"/>
        </w:rPr>
        <w:t>الإتصالات</w:t>
      </w:r>
      <w:proofErr w:type="spellEnd"/>
      <w:r>
        <w:rPr>
          <w:rFonts w:hint="cs"/>
          <w:sz w:val="24"/>
          <w:szCs w:val="24"/>
          <w:rtl/>
          <w:lang w:bidi="ar-DZ"/>
        </w:rPr>
        <w:t xml:space="preserve"> الضوئية والكشف الضوئي والقياس الضوئي.</w:t>
      </w:r>
    </w:p>
    <w:p w:rsidR="00B13819" w:rsidRDefault="00B13819" w:rsidP="00B13819">
      <w:pPr>
        <w:jc w:val="right"/>
        <w:rPr>
          <w:rFonts w:hint="cs"/>
          <w:sz w:val="24"/>
          <w:szCs w:val="24"/>
          <w:rtl/>
          <w:lang w:bidi="ar-DZ"/>
        </w:rPr>
      </w:pPr>
      <w:r>
        <w:rPr>
          <w:rFonts w:hint="cs"/>
          <w:sz w:val="24"/>
          <w:szCs w:val="24"/>
          <w:rtl/>
          <w:lang w:bidi="ar-DZ"/>
        </w:rPr>
        <w:lastRenderedPageBreak/>
        <w:t xml:space="preserve">  اقترحنا من خلال عملنا هيكل أو بنية جديدة متصلة لبلورة فوتونية ثنائية </w:t>
      </w:r>
      <w:proofErr w:type="spellStart"/>
      <w:r>
        <w:rPr>
          <w:rFonts w:hint="cs"/>
          <w:sz w:val="24"/>
          <w:szCs w:val="24"/>
          <w:rtl/>
          <w:lang w:bidi="ar-DZ"/>
        </w:rPr>
        <w:t>الأبعاد,من</w:t>
      </w:r>
      <w:proofErr w:type="spellEnd"/>
      <w:r>
        <w:rPr>
          <w:rFonts w:hint="cs"/>
          <w:sz w:val="24"/>
          <w:szCs w:val="24"/>
          <w:rtl/>
          <w:lang w:bidi="ar-DZ"/>
        </w:rPr>
        <w:t xml:space="preserve"> أجل الحصول على بوابات منطقية-أو/و- مضغوطة بحجم صغير وبخسائر منخفضة وإرسال </w:t>
      </w:r>
      <w:proofErr w:type="spellStart"/>
      <w:r>
        <w:rPr>
          <w:rFonts w:hint="cs"/>
          <w:sz w:val="24"/>
          <w:szCs w:val="24"/>
          <w:rtl/>
          <w:lang w:bidi="ar-DZ"/>
        </w:rPr>
        <w:t>مرضي.مصممة</w:t>
      </w:r>
      <w:proofErr w:type="spellEnd"/>
      <w:r>
        <w:rPr>
          <w:rFonts w:hint="cs"/>
          <w:sz w:val="24"/>
          <w:szCs w:val="24"/>
          <w:rtl/>
          <w:lang w:bidi="ar-DZ"/>
        </w:rPr>
        <w:t xml:space="preserve"> باستخدام بلورة فوتونية مقترنة بفجوتين متناهيتين في الصغر للتحكم في التداخل واحتجاز الضوء داخل الوجهات الثلاث.</w:t>
      </w:r>
    </w:p>
    <w:p w:rsidR="00B13819" w:rsidRDefault="00B13819" w:rsidP="00B13819">
      <w:pPr>
        <w:jc w:val="right"/>
        <w:rPr>
          <w:rFonts w:hint="cs"/>
          <w:sz w:val="24"/>
          <w:szCs w:val="24"/>
          <w:rtl/>
          <w:lang w:bidi="ar-DZ"/>
        </w:rPr>
      </w:pPr>
      <w:r>
        <w:rPr>
          <w:rFonts w:hint="cs"/>
          <w:sz w:val="24"/>
          <w:szCs w:val="24"/>
          <w:rtl/>
          <w:lang w:bidi="ar-DZ"/>
        </w:rPr>
        <w:t xml:space="preserve"> وقد أثبتت النتائج موثوقية الهيكل المدروس وفعالية بوابات المنطق المقترحة من حيث النقل ونسبة التباين وزمن </w:t>
      </w:r>
      <w:proofErr w:type="spellStart"/>
      <w:r>
        <w:rPr>
          <w:rFonts w:hint="cs"/>
          <w:sz w:val="24"/>
          <w:szCs w:val="24"/>
          <w:rtl/>
          <w:lang w:bidi="ar-DZ"/>
        </w:rPr>
        <w:t>الإستجابة</w:t>
      </w:r>
      <w:proofErr w:type="spellEnd"/>
      <w:r>
        <w:rPr>
          <w:rFonts w:hint="cs"/>
          <w:sz w:val="24"/>
          <w:szCs w:val="24"/>
          <w:rtl/>
          <w:lang w:bidi="ar-DZ"/>
        </w:rPr>
        <w:t>.</w:t>
      </w:r>
    </w:p>
    <w:p w:rsidR="00B13819" w:rsidRDefault="00B13819" w:rsidP="00B13819">
      <w:pPr>
        <w:jc w:val="right"/>
        <w:rPr>
          <w:rFonts w:hint="cs"/>
          <w:sz w:val="24"/>
          <w:szCs w:val="24"/>
          <w:rtl/>
          <w:lang w:bidi="ar-DZ"/>
        </w:rPr>
      </w:pPr>
      <w:r>
        <w:rPr>
          <w:rFonts w:hint="cs"/>
          <w:sz w:val="24"/>
          <w:szCs w:val="24"/>
          <w:rtl/>
          <w:lang w:bidi="ar-DZ"/>
        </w:rPr>
        <w:t xml:space="preserve"> </w:t>
      </w:r>
      <w:proofErr w:type="gramStart"/>
      <w:r>
        <w:rPr>
          <w:rFonts w:hint="cs"/>
          <w:sz w:val="24"/>
          <w:szCs w:val="24"/>
          <w:rtl/>
          <w:lang w:bidi="ar-DZ"/>
        </w:rPr>
        <w:t>وفي</w:t>
      </w:r>
      <w:proofErr w:type="gramEnd"/>
      <w:r>
        <w:rPr>
          <w:rFonts w:hint="cs"/>
          <w:sz w:val="24"/>
          <w:szCs w:val="24"/>
          <w:rtl/>
          <w:lang w:bidi="ar-DZ"/>
        </w:rPr>
        <w:t xml:space="preserve"> نفس السياق يتم تقديم هيكل جديد لمقسم الطاقة من خلال تغيير منافذ الإدخال والإخراج للهيكل الأصلي.</w:t>
      </w:r>
    </w:p>
    <w:p w:rsidR="00B13819" w:rsidRDefault="00B13819" w:rsidP="00B13819">
      <w:pPr>
        <w:jc w:val="right"/>
        <w:rPr>
          <w:rFonts w:hint="cs"/>
          <w:sz w:val="24"/>
          <w:szCs w:val="24"/>
          <w:rtl/>
          <w:lang w:bidi="ar-DZ"/>
        </w:rPr>
      </w:pPr>
      <w:r>
        <w:rPr>
          <w:rFonts w:hint="cs"/>
          <w:sz w:val="24"/>
          <w:szCs w:val="24"/>
          <w:rtl/>
          <w:lang w:bidi="ar-DZ"/>
        </w:rPr>
        <w:t xml:space="preserve">النتائج المتحصل عليها مفيدة جدا في الدوائر الضوئية المختلفة مثل </w:t>
      </w:r>
      <w:proofErr w:type="spellStart"/>
      <w:r>
        <w:rPr>
          <w:rFonts w:hint="cs"/>
          <w:sz w:val="24"/>
          <w:szCs w:val="24"/>
          <w:rtl/>
          <w:lang w:bidi="ar-DZ"/>
        </w:rPr>
        <w:t>المجهر,تحليل</w:t>
      </w:r>
      <w:proofErr w:type="spellEnd"/>
      <w:r w:rsidRPr="002D12FA">
        <w:rPr>
          <w:rFonts w:hint="cs"/>
          <w:sz w:val="24"/>
          <w:szCs w:val="24"/>
          <w:rtl/>
          <w:lang w:bidi="ar-DZ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DZ"/>
        </w:rPr>
        <w:t>الطيف,الليزر,التداخل</w:t>
      </w:r>
      <w:proofErr w:type="spellEnd"/>
      <w:r>
        <w:rPr>
          <w:rFonts w:hint="cs"/>
          <w:sz w:val="24"/>
          <w:szCs w:val="24"/>
          <w:rtl/>
          <w:lang w:bidi="ar-DZ"/>
        </w:rPr>
        <w:t>,</w:t>
      </w:r>
    </w:p>
    <w:p w:rsidR="00B13819" w:rsidRDefault="00B13819" w:rsidP="00B13819">
      <w:pPr>
        <w:jc w:val="right"/>
        <w:rPr>
          <w:rFonts w:hint="cs"/>
          <w:sz w:val="24"/>
          <w:szCs w:val="24"/>
          <w:rtl/>
          <w:lang w:bidi="ar-DZ"/>
        </w:rPr>
      </w:pPr>
      <w:r>
        <w:rPr>
          <w:rFonts w:hint="cs"/>
          <w:sz w:val="24"/>
          <w:szCs w:val="24"/>
          <w:rtl/>
          <w:lang w:bidi="ar-DZ"/>
        </w:rPr>
        <w:t xml:space="preserve">شبكات الأعصاب البصرية </w:t>
      </w:r>
      <w:proofErr w:type="spellStart"/>
      <w:r>
        <w:rPr>
          <w:rFonts w:hint="cs"/>
          <w:sz w:val="24"/>
          <w:szCs w:val="24"/>
          <w:rtl/>
          <w:lang w:bidi="ar-DZ"/>
        </w:rPr>
        <w:t>والإتصال</w:t>
      </w:r>
      <w:proofErr w:type="spellEnd"/>
      <w:r>
        <w:rPr>
          <w:rFonts w:hint="cs"/>
          <w:sz w:val="24"/>
          <w:szCs w:val="24"/>
          <w:rtl/>
          <w:lang w:bidi="ar-DZ"/>
        </w:rPr>
        <w:t xml:space="preserve"> الضوئي.</w:t>
      </w:r>
    </w:p>
    <w:p w:rsidR="00B13819" w:rsidRPr="002D12FA" w:rsidRDefault="00B13819" w:rsidP="00B13819">
      <w:pPr>
        <w:jc w:val="right"/>
        <w:rPr>
          <w:rFonts w:hint="cs"/>
          <w:sz w:val="32"/>
          <w:szCs w:val="32"/>
          <w:rtl/>
          <w:lang w:bidi="ar-DZ"/>
        </w:rPr>
      </w:pPr>
      <w:r w:rsidRPr="002D12FA">
        <w:rPr>
          <w:rFonts w:hint="cs"/>
          <w:b/>
          <w:bCs/>
          <w:sz w:val="32"/>
          <w:szCs w:val="32"/>
          <w:rtl/>
          <w:lang w:bidi="ar-DZ"/>
        </w:rPr>
        <w:t>الكلمات المفتاحية:</w:t>
      </w:r>
      <w:r>
        <w:rPr>
          <w:rFonts w:hint="cs"/>
          <w:b/>
          <w:bCs/>
          <w:sz w:val="32"/>
          <w:szCs w:val="32"/>
          <w:rtl/>
          <w:lang w:bidi="ar-DZ"/>
        </w:rPr>
        <w:t xml:space="preserve"> </w:t>
      </w:r>
      <w:r w:rsidRPr="002D12FA">
        <w:rPr>
          <w:rFonts w:hint="cs"/>
          <w:sz w:val="24"/>
          <w:szCs w:val="24"/>
          <w:rtl/>
          <w:lang w:bidi="ar-DZ"/>
        </w:rPr>
        <w:t>بلورات فوتونية</w:t>
      </w:r>
      <w:r>
        <w:rPr>
          <w:rFonts w:hint="cs"/>
          <w:sz w:val="24"/>
          <w:szCs w:val="24"/>
          <w:rtl/>
          <w:lang w:bidi="ar-DZ"/>
        </w:rPr>
        <w:t xml:space="preserve"> </w:t>
      </w:r>
      <w:r>
        <w:rPr>
          <w:sz w:val="32"/>
          <w:szCs w:val="32"/>
          <w:rtl/>
          <w:lang w:bidi="ar-DZ"/>
        </w:rPr>
        <w:t>–</w:t>
      </w:r>
      <w:r w:rsidRPr="002D12FA">
        <w:rPr>
          <w:rFonts w:hint="cs"/>
          <w:sz w:val="24"/>
          <w:szCs w:val="24"/>
          <w:rtl/>
          <w:lang w:bidi="ar-DZ"/>
        </w:rPr>
        <w:t xml:space="preserve"> تأثير التداخل</w:t>
      </w:r>
      <w:r>
        <w:rPr>
          <w:rFonts w:hint="cs"/>
          <w:sz w:val="24"/>
          <w:szCs w:val="24"/>
          <w:rtl/>
          <w:lang w:bidi="ar-DZ"/>
        </w:rPr>
        <w:t xml:space="preserve"> </w:t>
      </w:r>
      <w:r>
        <w:rPr>
          <w:sz w:val="24"/>
          <w:szCs w:val="24"/>
          <w:rtl/>
          <w:lang w:bidi="ar-DZ"/>
        </w:rPr>
        <w:t>–</w:t>
      </w:r>
      <w:r>
        <w:rPr>
          <w:rFonts w:hint="cs"/>
          <w:sz w:val="24"/>
          <w:szCs w:val="24"/>
          <w:rtl/>
          <w:lang w:bidi="ar-DZ"/>
        </w:rPr>
        <w:t xml:space="preserve"> بوابة منطقية بصرية </w:t>
      </w:r>
      <w:r>
        <w:rPr>
          <w:sz w:val="24"/>
          <w:szCs w:val="24"/>
          <w:rtl/>
          <w:lang w:bidi="ar-DZ"/>
        </w:rPr>
        <w:t>–</w:t>
      </w:r>
      <w:r>
        <w:rPr>
          <w:rFonts w:hint="cs"/>
          <w:sz w:val="24"/>
          <w:szCs w:val="24"/>
          <w:rtl/>
          <w:lang w:bidi="ar-DZ"/>
        </w:rPr>
        <w:t xml:space="preserve"> نسبة التباين </w:t>
      </w:r>
      <w:r>
        <w:rPr>
          <w:sz w:val="24"/>
          <w:szCs w:val="24"/>
          <w:rtl/>
          <w:lang w:bidi="ar-DZ"/>
        </w:rPr>
        <w:t>–</w:t>
      </w:r>
      <w:r>
        <w:rPr>
          <w:rFonts w:hint="cs"/>
          <w:sz w:val="24"/>
          <w:szCs w:val="24"/>
          <w:rtl/>
          <w:lang w:bidi="ar-DZ"/>
        </w:rPr>
        <w:t xml:space="preserve"> الإرسال.</w:t>
      </w:r>
    </w:p>
    <w:p w:rsidR="000D33B5" w:rsidRPr="000D33B5" w:rsidRDefault="000D33B5" w:rsidP="000D33B5">
      <w:pPr>
        <w:autoSpaceDE w:val="0"/>
        <w:autoSpaceDN w:val="0"/>
        <w:adjustRightInd w:val="0"/>
        <w:spacing w:after="0" w:line="240" w:lineRule="auto"/>
        <w:rPr>
          <w:lang w:val="en-US" w:bidi="ar-DZ"/>
        </w:rPr>
      </w:pPr>
    </w:p>
    <w:sectPr w:rsidR="000D33B5" w:rsidRPr="000D33B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3B5"/>
    <w:rsid w:val="000D33B5"/>
    <w:rsid w:val="00A17543"/>
    <w:rsid w:val="00B13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572</Words>
  <Characters>3147</Characters>
  <Application>Microsoft Office Word</Application>
  <DocSecurity>0</DocSecurity>
  <Lines>26</Lines>
  <Paragraphs>7</Paragraphs>
  <ScaleCrop>false</ScaleCrop>
  <Company/>
  <LinksUpToDate>false</LinksUpToDate>
  <CharactersWithSpaces>3712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 RFID</dc:creator>
  <cp:lastModifiedBy>bib RFID</cp:lastModifiedBy>
  <cp:revision>2</cp:revision>
  <dcterms:created xsi:type="dcterms:W3CDTF">2023-05-21T11:54:00Z</dcterms:created>
  <dcterms:modified xsi:type="dcterms:W3CDTF">2023-05-21T12:19:00Z</dcterms:modified>
</cp:coreProperties>
</file>