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45D96" w:rsidRDefault="00B45D96" w:rsidP="00B45D96">
      <w:pPr>
        <w:spacing w:before="100" w:beforeAutospacing="1" w:after="100" w:afterAutospacing="1" w:line="240" w:lineRule="auto"/>
        <w:outlineLvl w:val="2"/>
        <w:rPr>
          <w:rFonts w:ascii="Times New Roman" w:eastAsia="Times New Roman" w:hAnsi="Times New Roman" w:cs="Times New Roman"/>
          <w:b/>
          <w:bCs/>
          <w:color w:val="37BC9B"/>
          <w:sz w:val="27"/>
          <w:szCs w:val="27"/>
          <w:lang w:val="en-US" w:eastAsia="fr-FR"/>
        </w:rPr>
      </w:pPr>
      <w:r w:rsidRPr="00B45D96">
        <w:rPr>
          <w:rFonts w:ascii="Times New Roman" w:eastAsia="Times New Roman" w:hAnsi="Times New Roman" w:cs="Times New Roman"/>
          <w:b/>
          <w:bCs/>
          <w:color w:val="37BC9B"/>
          <w:sz w:val="27"/>
          <w:szCs w:val="27"/>
          <w:lang w:val="en-US" w:eastAsia="fr-FR"/>
        </w:rPr>
        <w:t xml:space="preserve">Abstract </w:t>
      </w:r>
    </w:p>
    <w:p w:rsidR="00D46D1F" w:rsidRPr="00B45D96" w:rsidRDefault="00A77D4B" w:rsidP="00A77D4B">
      <w:pPr>
        <w:spacing w:before="100" w:beforeAutospacing="1" w:after="100" w:afterAutospacing="1" w:line="240" w:lineRule="auto"/>
        <w:outlineLvl w:val="2"/>
        <w:rPr>
          <w:rFonts w:ascii="Times New Roman" w:eastAsia="Times New Roman" w:hAnsi="Times New Roman" w:cs="Times New Roman"/>
          <w:b/>
          <w:bCs/>
          <w:color w:val="37BC9B"/>
          <w:sz w:val="27"/>
          <w:szCs w:val="27"/>
          <w:lang w:val="en-US" w:eastAsia="fr-FR"/>
        </w:rPr>
      </w:pPr>
      <w:r w:rsidRPr="00A77D4B">
        <w:rPr>
          <w:lang w:val="en-US"/>
        </w:rPr>
        <w:t xml:space="preserve">The </w:t>
      </w:r>
      <w:proofErr w:type="spellStart"/>
      <w:r w:rsidRPr="00A77D4B">
        <w:rPr>
          <w:lang w:val="en-US"/>
        </w:rPr>
        <w:t>Comparaison</w:t>
      </w:r>
      <w:proofErr w:type="spellEnd"/>
      <w:r w:rsidRPr="00A77D4B">
        <w:rPr>
          <w:lang w:val="en-US"/>
        </w:rPr>
        <w:t xml:space="preserve"> of the structural, magnetic and </w:t>
      </w:r>
      <w:proofErr w:type="spellStart"/>
      <w:r w:rsidRPr="00A77D4B">
        <w:rPr>
          <w:lang w:val="en-US"/>
        </w:rPr>
        <w:t>magnetocaloric</w:t>
      </w:r>
      <w:proofErr w:type="spellEnd"/>
      <w:r w:rsidRPr="00A77D4B">
        <w:rPr>
          <w:lang w:val="en-US"/>
        </w:rPr>
        <w:t xml:space="preserve"> properties of Pr0.6 La0.1M0.3MnO3 (M = Ca, </w:t>
      </w:r>
      <w:proofErr w:type="spellStart"/>
      <w:r w:rsidRPr="00A77D4B">
        <w:rPr>
          <w:lang w:val="en-US"/>
        </w:rPr>
        <w:t>Ba</w:t>
      </w:r>
      <w:proofErr w:type="spellEnd"/>
      <w:r w:rsidRPr="00A77D4B">
        <w:rPr>
          <w:lang w:val="en-US"/>
        </w:rPr>
        <w:t xml:space="preserve"> and Mg) compounds have been studied using X-ray diffraction (XRD) and magnetic measurements. Our compounds have been prepared using the Sol-Gel method reaction at room temperature. </w:t>
      </w:r>
      <w:proofErr w:type="spellStart"/>
      <w:r w:rsidRPr="00A77D4B">
        <w:rPr>
          <w:lang w:val="en-US"/>
        </w:rPr>
        <w:t>Rietveld</w:t>
      </w:r>
      <w:proofErr w:type="spellEnd"/>
      <w:r w:rsidRPr="00A77D4B">
        <w:rPr>
          <w:lang w:val="en-US"/>
        </w:rPr>
        <w:t xml:space="preserve"> </w:t>
      </w:r>
      <w:proofErr w:type="spellStart"/>
      <w:r w:rsidRPr="00A77D4B">
        <w:rPr>
          <w:lang w:val="en-US"/>
        </w:rPr>
        <w:t>refi</w:t>
      </w:r>
      <w:proofErr w:type="spellEnd"/>
      <w:r w:rsidRPr="00A77D4B">
        <w:rPr>
          <w:lang w:val="en-US"/>
        </w:rPr>
        <w:t xml:space="preserve"> </w:t>
      </w:r>
      <w:proofErr w:type="spellStart"/>
      <w:r w:rsidRPr="00A77D4B">
        <w:rPr>
          <w:lang w:val="en-US"/>
        </w:rPr>
        <w:t>nements</w:t>
      </w:r>
      <w:proofErr w:type="spellEnd"/>
      <w:r w:rsidRPr="00A77D4B">
        <w:rPr>
          <w:lang w:val="en-US"/>
        </w:rPr>
        <w:t xml:space="preserve"> of the X-ray diffraction patterns reveal that our compounds are single phase and crystallize in the orthorhombic system with </w:t>
      </w:r>
      <w:proofErr w:type="spellStart"/>
      <w:r w:rsidRPr="00A77D4B">
        <w:rPr>
          <w:lang w:val="en-US"/>
        </w:rPr>
        <w:t>Pnma</w:t>
      </w:r>
      <w:proofErr w:type="spellEnd"/>
      <w:r w:rsidRPr="00A77D4B">
        <w:rPr>
          <w:lang w:val="en-US"/>
        </w:rPr>
        <w:t xml:space="preserve"> space group. Magnetization measurements versus temperature in a magnetic applied </w:t>
      </w:r>
      <w:proofErr w:type="spellStart"/>
      <w:r w:rsidRPr="00A77D4B">
        <w:rPr>
          <w:lang w:val="en-US"/>
        </w:rPr>
        <w:t>fi</w:t>
      </w:r>
      <w:proofErr w:type="spellEnd"/>
      <w:r w:rsidRPr="00A77D4B">
        <w:rPr>
          <w:lang w:val="en-US"/>
        </w:rPr>
        <w:t xml:space="preserve"> </w:t>
      </w:r>
      <w:proofErr w:type="spellStart"/>
      <w:r w:rsidRPr="00A77D4B">
        <w:rPr>
          <w:lang w:val="en-US"/>
        </w:rPr>
        <w:t>eld</w:t>
      </w:r>
      <w:proofErr w:type="spellEnd"/>
      <w:r w:rsidRPr="00A77D4B">
        <w:rPr>
          <w:lang w:val="en-US"/>
        </w:rPr>
        <w:t xml:space="preserve"> of 0.05T indicate that samples display a ferromagnetic (FM) - paramagnetic (PM) transition with increasing temperature. The Curie temperature TC is found to be 94 K, 39 K and 64 K for M = Ca, </w:t>
      </w:r>
      <w:proofErr w:type="spellStart"/>
      <w:r w:rsidRPr="00A77D4B">
        <w:rPr>
          <w:lang w:val="en-US"/>
        </w:rPr>
        <w:t>Ba</w:t>
      </w:r>
      <w:proofErr w:type="spellEnd"/>
      <w:r w:rsidRPr="00A77D4B">
        <w:rPr>
          <w:lang w:val="en-US"/>
        </w:rPr>
        <w:t xml:space="preserve"> and Mg, respectively. From the magnetization data as a function of magnetic applied </w:t>
      </w:r>
      <w:proofErr w:type="spellStart"/>
      <w:r w:rsidRPr="00A77D4B">
        <w:rPr>
          <w:lang w:val="en-US"/>
        </w:rPr>
        <w:t>fi</w:t>
      </w:r>
      <w:proofErr w:type="spellEnd"/>
      <w:r w:rsidRPr="00A77D4B">
        <w:rPr>
          <w:lang w:val="en-US"/>
        </w:rPr>
        <w:t xml:space="preserve"> </w:t>
      </w:r>
      <w:proofErr w:type="spellStart"/>
      <w:r w:rsidRPr="00A77D4B">
        <w:rPr>
          <w:lang w:val="en-US"/>
        </w:rPr>
        <w:t>eld</w:t>
      </w:r>
      <w:proofErr w:type="spellEnd"/>
      <w:r w:rsidRPr="00A77D4B">
        <w:rPr>
          <w:lang w:val="en-US"/>
        </w:rPr>
        <w:t xml:space="preserve">, we have determined the associated magnetic entropy change, the maximum of the magnetic entropy ǀ </w:t>
      </w:r>
      <w:proofErr w:type="spellStart"/>
      <w:r w:rsidRPr="00A77D4B">
        <w:rPr>
          <w:lang w:val="en-US"/>
        </w:rPr>
        <w:t>ǀ</w:t>
      </w:r>
      <w:proofErr w:type="spellEnd"/>
      <w:r w:rsidRPr="00A77D4B">
        <w:rPr>
          <w:lang w:val="en-US"/>
        </w:rPr>
        <w:t xml:space="preserve"> and the relative cooling power (RCP) for Pr0.6 La0.1M0.3MnO3 (M = Ca, </w:t>
      </w:r>
      <w:proofErr w:type="spellStart"/>
      <w:r w:rsidRPr="00A77D4B">
        <w:rPr>
          <w:lang w:val="en-US"/>
        </w:rPr>
        <w:t>Ba</w:t>
      </w:r>
      <w:proofErr w:type="spellEnd"/>
      <w:r w:rsidRPr="00A77D4B">
        <w:rPr>
          <w:lang w:val="en-US"/>
        </w:rPr>
        <w:t xml:space="preserve"> and Mg) compounds. In the vicinity of TC and in a magnetic applied </w:t>
      </w:r>
      <w:proofErr w:type="spellStart"/>
      <w:r w:rsidRPr="00A77D4B">
        <w:rPr>
          <w:lang w:val="en-US"/>
        </w:rPr>
        <w:t>fi</w:t>
      </w:r>
      <w:proofErr w:type="spellEnd"/>
      <w:r w:rsidRPr="00A77D4B">
        <w:rPr>
          <w:lang w:val="en-US"/>
        </w:rPr>
        <w:t xml:space="preserve"> </w:t>
      </w:r>
      <w:proofErr w:type="spellStart"/>
      <w:r w:rsidRPr="00A77D4B">
        <w:rPr>
          <w:lang w:val="en-US"/>
        </w:rPr>
        <w:t>eld</w:t>
      </w:r>
      <w:proofErr w:type="spellEnd"/>
      <w:r w:rsidRPr="00A77D4B">
        <w:rPr>
          <w:lang w:val="en-US"/>
        </w:rPr>
        <w:t xml:space="preserve"> of 2 T, ǀ </w:t>
      </w:r>
      <w:proofErr w:type="spellStart"/>
      <w:r w:rsidRPr="00A77D4B">
        <w:rPr>
          <w:lang w:val="en-US"/>
        </w:rPr>
        <w:t>ǀ</w:t>
      </w:r>
      <w:proofErr w:type="spellEnd"/>
      <w:r w:rsidRPr="00A77D4B">
        <w:rPr>
          <w:lang w:val="en-US"/>
        </w:rPr>
        <w:t xml:space="preserve"> reached, the values of 0.87 J/kg K, 1.43 J/kg K and 0.79 J/kg K for M = Ca, </w:t>
      </w:r>
      <w:proofErr w:type="spellStart"/>
      <w:r w:rsidRPr="00A77D4B">
        <w:rPr>
          <w:lang w:val="en-US"/>
        </w:rPr>
        <w:t>Ba</w:t>
      </w:r>
      <w:proofErr w:type="spellEnd"/>
      <w:r w:rsidRPr="00A77D4B">
        <w:rPr>
          <w:lang w:val="en-US"/>
        </w:rPr>
        <w:t xml:space="preserve"> and Mg, respectively.</w:t>
      </w:r>
    </w:p>
    <w:sectPr w:rsidR="00D46D1F" w:rsidRPr="00B45D96" w:rsidSect="002830E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3"/>
  <w:proofState w:spelling="clean" w:grammar="clean"/>
  <w:defaultTabStop w:val="708"/>
  <w:hyphenationZone w:val="425"/>
  <w:characterSpacingControl w:val="doNotCompress"/>
  <w:compat/>
  <w:rsids>
    <w:rsidRoot w:val="00FF53F5"/>
    <w:rsid w:val="000A71EF"/>
    <w:rsid w:val="000C7855"/>
    <w:rsid w:val="000F3C54"/>
    <w:rsid w:val="001640AA"/>
    <w:rsid w:val="00201855"/>
    <w:rsid w:val="00272470"/>
    <w:rsid w:val="002830EF"/>
    <w:rsid w:val="002E31FC"/>
    <w:rsid w:val="002E77EF"/>
    <w:rsid w:val="003846DA"/>
    <w:rsid w:val="00393FCD"/>
    <w:rsid w:val="003C53A7"/>
    <w:rsid w:val="003D6DE7"/>
    <w:rsid w:val="003E2B9E"/>
    <w:rsid w:val="003E5E1A"/>
    <w:rsid w:val="00406B59"/>
    <w:rsid w:val="00442C31"/>
    <w:rsid w:val="0045748D"/>
    <w:rsid w:val="004579B2"/>
    <w:rsid w:val="004E1861"/>
    <w:rsid w:val="00546E7F"/>
    <w:rsid w:val="005C34C3"/>
    <w:rsid w:val="005F70D9"/>
    <w:rsid w:val="00600340"/>
    <w:rsid w:val="006320B1"/>
    <w:rsid w:val="006B172E"/>
    <w:rsid w:val="006B5C87"/>
    <w:rsid w:val="006E19E5"/>
    <w:rsid w:val="006F5C95"/>
    <w:rsid w:val="00755CFC"/>
    <w:rsid w:val="00787D13"/>
    <w:rsid w:val="00797262"/>
    <w:rsid w:val="007B1C42"/>
    <w:rsid w:val="007B3F8C"/>
    <w:rsid w:val="007D09CA"/>
    <w:rsid w:val="007E6DBF"/>
    <w:rsid w:val="007F67FC"/>
    <w:rsid w:val="008120FA"/>
    <w:rsid w:val="00825FD1"/>
    <w:rsid w:val="00844AA1"/>
    <w:rsid w:val="00863602"/>
    <w:rsid w:val="008E267A"/>
    <w:rsid w:val="00914B5B"/>
    <w:rsid w:val="00942FC0"/>
    <w:rsid w:val="009542B1"/>
    <w:rsid w:val="00981EAA"/>
    <w:rsid w:val="00A00D78"/>
    <w:rsid w:val="00A12B90"/>
    <w:rsid w:val="00A5714E"/>
    <w:rsid w:val="00A61A9D"/>
    <w:rsid w:val="00A77D4B"/>
    <w:rsid w:val="00AB1AC7"/>
    <w:rsid w:val="00AD7BC9"/>
    <w:rsid w:val="00AE5533"/>
    <w:rsid w:val="00AF6A7B"/>
    <w:rsid w:val="00B04696"/>
    <w:rsid w:val="00B45D96"/>
    <w:rsid w:val="00B650BD"/>
    <w:rsid w:val="00B75EE5"/>
    <w:rsid w:val="00BB2349"/>
    <w:rsid w:val="00BE1895"/>
    <w:rsid w:val="00BE477B"/>
    <w:rsid w:val="00CB4317"/>
    <w:rsid w:val="00D46D1F"/>
    <w:rsid w:val="00DD4EFB"/>
    <w:rsid w:val="00DF0206"/>
    <w:rsid w:val="00DF13A0"/>
    <w:rsid w:val="00E84A71"/>
    <w:rsid w:val="00EA59D6"/>
    <w:rsid w:val="00EB63D8"/>
    <w:rsid w:val="00EF6FFD"/>
    <w:rsid w:val="00F02C54"/>
    <w:rsid w:val="00F10FB6"/>
    <w:rsid w:val="00F9290E"/>
    <w:rsid w:val="00F94925"/>
    <w:rsid w:val="00FA7D79"/>
    <w:rsid w:val="00FF53F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830EF"/>
  </w:style>
  <w:style w:type="paragraph" w:styleId="Titre2">
    <w:name w:val="heading 2"/>
    <w:basedOn w:val="Normal"/>
    <w:next w:val="Normal"/>
    <w:link w:val="Titre2Car"/>
    <w:uiPriority w:val="9"/>
    <w:semiHidden/>
    <w:unhideWhenUsed/>
    <w:qFormat/>
    <w:rsid w:val="006B172E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itre3">
    <w:name w:val="heading 3"/>
    <w:basedOn w:val="Normal"/>
    <w:link w:val="Titre3Car"/>
    <w:uiPriority w:val="9"/>
    <w:qFormat/>
    <w:rsid w:val="00FF53F5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3Car">
    <w:name w:val="Titre 3 Car"/>
    <w:basedOn w:val="Policepardfaut"/>
    <w:link w:val="Titre3"/>
    <w:uiPriority w:val="9"/>
    <w:rsid w:val="00FF53F5"/>
    <w:rPr>
      <w:rFonts w:ascii="Times New Roman" w:eastAsia="Times New Roman" w:hAnsi="Times New Roman" w:cs="Times New Roman"/>
      <w:b/>
      <w:bCs/>
      <w:sz w:val="27"/>
      <w:szCs w:val="27"/>
      <w:lang w:eastAsia="fr-FR"/>
    </w:rPr>
  </w:style>
  <w:style w:type="paragraph" w:styleId="NormalWeb">
    <w:name w:val="Normal (Web)"/>
    <w:basedOn w:val="Normal"/>
    <w:uiPriority w:val="99"/>
    <w:semiHidden/>
    <w:unhideWhenUsed/>
    <w:rsid w:val="00FF53F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fr-FR"/>
    </w:rPr>
  </w:style>
  <w:style w:type="character" w:styleId="Lienhypertexte">
    <w:name w:val="Hyperlink"/>
    <w:basedOn w:val="Policepardfaut"/>
    <w:uiPriority w:val="99"/>
    <w:semiHidden/>
    <w:unhideWhenUsed/>
    <w:rsid w:val="00AE5533"/>
    <w:rPr>
      <w:color w:val="0000FF"/>
      <w:u w:val="single"/>
    </w:rPr>
  </w:style>
  <w:style w:type="character" w:customStyle="1" w:styleId="Titre2Car">
    <w:name w:val="Titre 2 Car"/>
    <w:basedOn w:val="Policepardfaut"/>
    <w:link w:val="Titre2"/>
    <w:uiPriority w:val="9"/>
    <w:semiHidden/>
    <w:rsid w:val="006B172E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33855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683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11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92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088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37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955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740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150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828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605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480</TotalTime>
  <Pages>1</Pages>
  <Words>182</Words>
  <Characters>1004</Characters>
  <Application>Microsoft Office Word</Application>
  <DocSecurity>0</DocSecurity>
  <Lines>8</Lines>
  <Paragraphs>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1184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59</cp:revision>
  <dcterms:created xsi:type="dcterms:W3CDTF">2023-09-07T08:03:00Z</dcterms:created>
  <dcterms:modified xsi:type="dcterms:W3CDTF">2023-09-11T10:26:00Z</dcterms:modified>
</cp:coreProperties>
</file>