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77C5" w:rsidRPr="00D5630F" w:rsidRDefault="006F77C5" w:rsidP="006F77C5">
      <w:pPr>
        <w:spacing w:after="0" w:line="240" w:lineRule="auto"/>
        <w:ind w:left="0" w:right="40" w:firstLine="0"/>
        <w:jc w:val="left"/>
        <w:rPr>
          <w:rFonts w:eastAsiaTheme="minorEastAsia" w:cs="Times New Roman"/>
          <w:b/>
          <w:bCs/>
          <w:szCs w:val="24"/>
          <w:lang w:eastAsia="fr-FR"/>
        </w:rPr>
      </w:pPr>
      <w:r w:rsidRPr="00D5630F">
        <w:rPr>
          <w:rFonts w:eastAsiaTheme="minorEastAsia" w:cs="Times New Roman"/>
          <w:b/>
          <w:bCs/>
          <w:szCs w:val="24"/>
          <w:lang w:eastAsia="fr-FR"/>
        </w:rPr>
        <w:t>Résumé</w:t>
      </w:r>
    </w:p>
    <w:p w:rsidR="006F77C5" w:rsidRDefault="006F77C5" w:rsidP="006F77C5">
      <w:pPr>
        <w:spacing w:after="0" w:line="240" w:lineRule="auto"/>
        <w:ind w:left="0" w:right="40" w:firstLine="0"/>
        <w:jc w:val="center"/>
        <w:rPr>
          <w:rFonts w:eastAsiaTheme="minorEastAsia" w:cs="Times New Roman"/>
          <w:sz w:val="20"/>
          <w:szCs w:val="20"/>
          <w:lang w:eastAsia="fr-FR"/>
        </w:rPr>
      </w:pPr>
    </w:p>
    <w:p w:rsidR="006F77C5" w:rsidRPr="00D5630F" w:rsidRDefault="006F77C5" w:rsidP="006F77C5">
      <w:pPr>
        <w:spacing w:after="120"/>
        <w:ind w:left="0" w:firstLine="426"/>
        <w:rPr>
          <w:rFonts w:eastAsia="Calibri" w:cs="Times New Roman"/>
          <w:szCs w:val="24"/>
        </w:rPr>
      </w:pPr>
      <w:r w:rsidRPr="00D5630F">
        <w:rPr>
          <w:rFonts w:eastAsia="Calibri" w:cs="Times New Roman"/>
          <w:szCs w:val="24"/>
        </w:rPr>
        <w:t xml:space="preserve">Le but de cette étude est d’évaluer l’effet de l’extrait organique des racines de </w:t>
      </w:r>
      <w:proofErr w:type="spellStart"/>
      <w:r w:rsidRPr="0049531D">
        <w:rPr>
          <w:rFonts w:eastAsia="Calibri" w:cs="Times New Roman"/>
          <w:i/>
          <w:iCs/>
          <w:szCs w:val="24"/>
        </w:rPr>
        <w:t>Bunium</w:t>
      </w:r>
      <w:proofErr w:type="spellEnd"/>
      <w:r w:rsidRPr="00D5630F">
        <w:rPr>
          <w:rFonts w:eastAsia="Calibri" w:cs="Times New Roman"/>
          <w:b/>
          <w:bCs/>
          <w:i/>
          <w:iCs/>
          <w:szCs w:val="24"/>
        </w:rPr>
        <w:t xml:space="preserve"> </w:t>
      </w:r>
      <w:proofErr w:type="spellStart"/>
      <w:r w:rsidRPr="0049531D">
        <w:rPr>
          <w:rFonts w:eastAsia="Calibri" w:cs="Times New Roman"/>
          <w:i/>
          <w:iCs/>
          <w:szCs w:val="24"/>
        </w:rPr>
        <w:t>incrassatum</w:t>
      </w:r>
      <w:proofErr w:type="spellEnd"/>
      <w:r w:rsidRPr="00D5630F">
        <w:rPr>
          <w:rFonts w:eastAsia="Calibri" w:cs="Times New Roman"/>
          <w:b/>
          <w:bCs/>
          <w:szCs w:val="24"/>
        </w:rPr>
        <w:t xml:space="preserve"> </w:t>
      </w:r>
      <w:r w:rsidRPr="00D5630F">
        <w:rPr>
          <w:rFonts w:eastAsia="Calibri" w:cs="Times New Roman"/>
          <w:szCs w:val="24"/>
        </w:rPr>
        <w:t xml:space="preserve">sur quelques paramètres sanguins et </w:t>
      </w:r>
      <w:proofErr w:type="spellStart"/>
      <w:r w:rsidRPr="00D5630F">
        <w:rPr>
          <w:rFonts w:eastAsia="Calibri" w:cs="Times New Roman"/>
          <w:szCs w:val="24"/>
        </w:rPr>
        <w:t>histomorphométriques</w:t>
      </w:r>
      <w:proofErr w:type="spellEnd"/>
      <w:r w:rsidRPr="00D5630F">
        <w:rPr>
          <w:rFonts w:eastAsia="Calibri" w:cs="Times New Roman"/>
          <w:szCs w:val="24"/>
        </w:rPr>
        <w:t xml:space="preserve"> de la glande surrénale ainsi que l’</w:t>
      </w:r>
      <w:proofErr w:type="spellStart"/>
      <w:r w:rsidRPr="00D5630F">
        <w:rPr>
          <w:rFonts w:eastAsia="Calibri" w:cs="Times New Roman"/>
          <w:szCs w:val="24"/>
        </w:rPr>
        <w:t>immuno</w:t>
      </w:r>
      <w:proofErr w:type="spellEnd"/>
      <w:r w:rsidRPr="00D5630F">
        <w:rPr>
          <w:rFonts w:eastAsia="Calibri" w:cs="Times New Roman"/>
          <w:szCs w:val="24"/>
        </w:rPr>
        <w:t xml:space="preserve"> expression des récepteurs aux œstrogènes et à la progestérone.</w:t>
      </w:r>
    </w:p>
    <w:p w:rsidR="006F77C5" w:rsidRPr="00D5630F" w:rsidRDefault="006F77C5" w:rsidP="006F77C5">
      <w:pPr>
        <w:spacing w:after="0"/>
        <w:ind w:left="0" w:firstLine="425"/>
        <w:rPr>
          <w:rFonts w:eastAsia="Calibri" w:cs="Times New Roman"/>
          <w:szCs w:val="24"/>
        </w:rPr>
      </w:pPr>
      <w:r w:rsidRPr="00D5630F">
        <w:rPr>
          <w:rFonts w:eastAsia="Calibri" w:cs="Times New Roman"/>
          <w:szCs w:val="24"/>
        </w:rPr>
        <w:t>Le travail a été effectué sur vingt-quatre lapines de la population locale pendant le dernier tiers de la gestation. Les animaux ont été divisés en quatre groupes :</w:t>
      </w:r>
    </w:p>
    <w:p w:rsidR="006F77C5" w:rsidRPr="00D5630F" w:rsidRDefault="006F77C5" w:rsidP="006F77C5">
      <w:pPr>
        <w:numPr>
          <w:ilvl w:val="0"/>
          <w:numId w:val="1"/>
        </w:numPr>
        <w:spacing w:after="0" w:line="276" w:lineRule="auto"/>
        <w:ind w:left="567"/>
        <w:contextualSpacing/>
        <w:jc w:val="left"/>
        <w:rPr>
          <w:rFonts w:eastAsia="Calibri" w:cs="Times New Roman"/>
          <w:szCs w:val="24"/>
        </w:rPr>
      </w:pPr>
      <w:r w:rsidRPr="00D5630F">
        <w:rPr>
          <w:rFonts w:eastAsia="Calibri" w:cs="Times New Roman"/>
          <w:szCs w:val="24"/>
        </w:rPr>
        <w:t>G1, G2 et G3 qui ont reçu, quotidiennement et respectivement les doses 50, 100 et 200 mg/kg/jour.</w:t>
      </w:r>
    </w:p>
    <w:p w:rsidR="006F77C5" w:rsidRPr="00D5630F" w:rsidRDefault="006F77C5" w:rsidP="006F77C5">
      <w:pPr>
        <w:numPr>
          <w:ilvl w:val="0"/>
          <w:numId w:val="1"/>
        </w:numPr>
        <w:spacing w:after="0" w:line="276" w:lineRule="auto"/>
        <w:ind w:left="567"/>
        <w:contextualSpacing/>
        <w:jc w:val="left"/>
        <w:rPr>
          <w:rFonts w:eastAsia="Calibri" w:cs="Times New Roman"/>
          <w:szCs w:val="24"/>
        </w:rPr>
      </w:pPr>
      <w:r w:rsidRPr="00D5630F">
        <w:rPr>
          <w:rFonts w:eastAsia="Calibri" w:cs="Times New Roman"/>
          <w:szCs w:val="24"/>
        </w:rPr>
        <w:t>G4 avec dose 0</w:t>
      </w:r>
      <w:r w:rsidRPr="00B67E98">
        <w:rPr>
          <w:rFonts w:eastAsia="Calibri" w:cs="Times New Roman"/>
          <w:szCs w:val="24"/>
        </w:rPr>
        <w:t xml:space="preserve"> mg/kg/jour</w:t>
      </w:r>
      <w:r w:rsidRPr="00D5630F">
        <w:rPr>
          <w:rFonts w:eastAsia="Calibri" w:cs="Times New Roman"/>
          <w:szCs w:val="24"/>
        </w:rPr>
        <w:t xml:space="preserve"> a été pris comme témoin</w:t>
      </w:r>
      <w:r>
        <w:rPr>
          <w:rFonts w:eastAsia="Calibri" w:cs="Times New Roman"/>
          <w:szCs w:val="24"/>
        </w:rPr>
        <w:t xml:space="preserve"> C</w:t>
      </w:r>
      <w:r w:rsidRPr="00D5630F">
        <w:rPr>
          <w:rFonts w:eastAsia="Calibri" w:cs="Times New Roman"/>
          <w:szCs w:val="24"/>
        </w:rPr>
        <w:t>.</w:t>
      </w:r>
      <w:bookmarkStart w:id="0" w:name="_GoBack"/>
      <w:bookmarkEnd w:id="0"/>
    </w:p>
    <w:p w:rsidR="006F77C5" w:rsidRPr="00D5630F" w:rsidRDefault="006F77C5" w:rsidP="006F77C5">
      <w:pPr>
        <w:spacing w:after="120"/>
        <w:ind w:left="0" w:firstLine="426"/>
        <w:rPr>
          <w:rFonts w:eastAsia="Calibri" w:cs="Times New Roman"/>
          <w:szCs w:val="24"/>
        </w:rPr>
      </w:pPr>
      <w:r w:rsidRPr="00D5630F">
        <w:rPr>
          <w:rFonts w:eastAsia="Calibri" w:cs="Times New Roman"/>
          <w:szCs w:val="24"/>
        </w:rPr>
        <w:t>Après traitement, les lapines ont été sacrifiées, les surrénales ont été prélevées, fixées dans le formol à 10 % et colorées à hématoxyline éosine. Pour l’étude immune histochimique, des anticorps monoclonaux de souris ont été utilisés pour déterminer la pr</w:t>
      </w:r>
      <w:r>
        <w:rPr>
          <w:rFonts w:eastAsia="Calibri" w:cs="Times New Roman"/>
          <w:szCs w:val="24"/>
        </w:rPr>
        <w:t>ésence et l’</w:t>
      </w:r>
      <w:proofErr w:type="spellStart"/>
      <w:r>
        <w:rPr>
          <w:rFonts w:eastAsia="Calibri" w:cs="Times New Roman"/>
          <w:szCs w:val="24"/>
        </w:rPr>
        <w:t>immuno</w:t>
      </w:r>
      <w:proofErr w:type="spellEnd"/>
      <w:r>
        <w:rPr>
          <w:rFonts w:eastAsia="Calibri" w:cs="Times New Roman"/>
          <w:szCs w:val="24"/>
        </w:rPr>
        <w:t xml:space="preserve"> expression des récepteurs ER et </w:t>
      </w:r>
      <w:r w:rsidRPr="00D5630F">
        <w:rPr>
          <w:rFonts w:eastAsia="Calibri" w:cs="Times New Roman"/>
          <w:szCs w:val="24"/>
        </w:rPr>
        <w:t>PR au niveau de la glande surrénale. Le sang a été r</w:t>
      </w:r>
      <w:r>
        <w:rPr>
          <w:rFonts w:eastAsia="Calibri" w:cs="Times New Roman"/>
          <w:szCs w:val="24"/>
        </w:rPr>
        <w:t>ecueilli dans des tubes héparines</w:t>
      </w:r>
      <w:r w:rsidRPr="00D5630F">
        <w:rPr>
          <w:rFonts w:eastAsia="Calibri" w:cs="Times New Roman"/>
          <w:szCs w:val="24"/>
        </w:rPr>
        <w:t xml:space="preserve"> et EDTA pour le dosage des paramètres sanguins.</w:t>
      </w:r>
    </w:p>
    <w:p w:rsidR="006F77C5" w:rsidRPr="00D5630F" w:rsidRDefault="006F77C5" w:rsidP="006F77C5">
      <w:pPr>
        <w:spacing w:after="120"/>
        <w:ind w:left="0" w:firstLine="567"/>
        <w:rPr>
          <w:rFonts w:eastAsia="Calibri" w:cs="Times New Roman"/>
          <w:szCs w:val="24"/>
        </w:rPr>
      </w:pPr>
      <w:r w:rsidRPr="00D5630F">
        <w:rPr>
          <w:rFonts w:eastAsia="Calibri" w:cs="Times New Roman"/>
          <w:szCs w:val="24"/>
        </w:rPr>
        <w:t xml:space="preserve"> Les résultats obtenus, ont montré des différences significatives entre les variations des concentrations plasmatiques : cortisol, progestérone</w:t>
      </w:r>
      <w:r>
        <w:rPr>
          <w:rFonts w:eastAsia="Calibri" w:cs="Times New Roman"/>
          <w:szCs w:val="24"/>
        </w:rPr>
        <w:t>,</w:t>
      </w:r>
      <w:r w:rsidRPr="00D5630F">
        <w:rPr>
          <w:rFonts w:eastAsia="Calibri" w:cs="Times New Roman"/>
          <w:szCs w:val="24"/>
        </w:rPr>
        <w:t xml:space="preserve"> œstradiol, glucose, cholestérol, les </w:t>
      </w:r>
      <w:r w:rsidRPr="00D5630F">
        <w:rPr>
          <w:rFonts w:eastAsia="Calibri" w:cs="Times New Roman"/>
          <w:color w:val="000000"/>
          <w:szCs w:val="24"/>
        </w:rPr>
        <w:t xml:space="preserve">lymphocytes, les hématies, l’hémoglobine et le CCMH </w:t>
      </w:r>
      <w:r w:rsidRPr="00D5630F">
        <w:rPr>
          <w:rFonts w:eastAsia="Calibri" w:cs="Times New Roman"/>
          <w:szCs w:val="24"/>
        </w:rPr>
        <w:t xml:space="preserve">entre les groupes traités et le groupe témoin. L’étude histologique a démontré des changements dans la structure et l’épaisseur des différentes zones </w:t>
      </w:r>
      <w:proofErr w:type="spellStart"/>
      <w:r w:rsidRPr="00D5630F">
        <w:rPr>
          <w:rFonts w:eastAsia="Calibri" w:cs="Times New Roman"/>
          <w:szCs w:val="24"/>
        </w:rPr>
        <w:t>corticosurrénal</w:t>
      </w:r>
      <w:r>
        <w:rPr>
          <w:rFonts w:eastAsia="Calibri" w:cs="Times New Roman"/>
          <w:szCs w:val="24"/>
        </w:rPr>
        <w:t>i</w:t>
      </w:r>
      <w:r w:rsidRPr="00D5630F">
        <w:rPr>
          <w:rFonts w:eastAsia="Calibri" w:cs="Times New Roman"/>
          <w:szCs w:val="24"/>
        </w:rPr>
        <w:t>e</w:t>
      </w:r>
      <w:r>
        <w:rPr>
          <w:rFonts w:eastAsia="Calibri" w:cs="Times New Roman"/>
          <w:szCs w:val="24"/>
        </w:rPr>
        <w:t>nne</w:t>
      </w:r>
      <w:proofErr w:type="spellEnd"/>
      <w:r>
        <w:rPr>
          <w:rFonts w:eastAsia="Calibri" w:cs="Times New Roman"/>
          <w:szCs w:val="24"/>
        </w:rPr>
        <w:t xml:space="preserve">. L’étude </w:t>
      </w:r>
      <w:proofErr w:type="spellStart"/>
      <w:r>
        <w:rPr>
          <w:rFonts w:eastAsia="Calibri" w:cs="Times New Roman"/>
          <w:szCs w:val="24"/>
        </w:rPr>
        <w:t>immuno</w:t>
      </w:r>
      <w:r w:rsidRPr="00D5630F">
        <w:rPr>
          <w:rFonts w:eastAsia="Calibri" w:cs="Times New Roman"/>
          <w:szCs w:val="24"/>
        </w:rPr>
        <w:t>histochimique</w:t>
      </w:r>
      <w:proofErr w:type="spellEnd"/>
      <w:r w:rsidRPr="00D5630F">
        <w:rPr>
          <w:rFonts w:eastAsia="Calibri" w:cs="Times New Roman"/>
          <w:szCs w:val="24"/>
        </w:rPr>
        <w:t xml:space="preserve"> indique une plus forte expression immunitaire des récepteurs ER et PR chez les groupes traités avec 50 et 100 mg/kg/jour par rapport au groupe traité avec 200 mg/kg/jour et groupe témoin.</w:t>
      </w:r>
    </w:p>
    <w:p w:rsidR="006F77C5" w:rsidRPr="00D5630F" w:rsidRDefault="006F77C5" w:rsidP="006F77C5">
      <w:pPr>
        <w:autoSpaceDE w:val="0"/>
        <w:autoSpaceDN w:val="0"/>
        <w:adjustRightInd w:val="0"/>
        <w:spacing w:after="120"/>
        <w:ind w:left="0" w:firstLine="426"/>
        <w:rPr>
          <w:rFonts w:eastAsia="Calibri" w:cs="Times New Roman"/>
          <w:color w:val="000000"/>
          <w:szCs w:val="24"/>
        </w:rPr>
      </w:pPr>
      <w:r w:rsidRPr="0049531D">
        <w:rPr>
          <w:rFonts w:eastAsia="Calibri" w:cs="Times New Roman"/>
          <w:color w:val="000000"/>
          <w:szCs w:val="24"/>
        </w:rPr>
        <w:t>En</w:t>
      </w:r>
      <w:r w:rsidRPr="00D5630F">
        <w:rPr>
          <w:rFonts w:eastAsia="Calibri" w:cs="Times New Roman"/>
          <w:b/>
          <w:bCs/>
          <w:color w:val="000000"/>
          <w:szCs w:val="24"/>
        </w:rPr>
        <w:t xml:space="preserve"> </w:t>
      </w:r>
      <w:r w:rsidRPr="0049531D">
        <w:rPr>
          <w:rFonts w:eastAsia="Calibri" w:cs="Times New Roman"/>
          <w:color w:val="000000"/>
          <w:szCs w:val="24"/>
        </w:rPr>
        <w:t>conclusion</w:t>
      </w:r>
      <w:r w:rsidRPr="00D5630F">
        <w:rPr>
          <w:rFonts w:eastAsia="Calibri" w:cs="Times New Roman"/>
          <w:color w:val="000000"/>
          <w:szCs w:val="24"/>
        </w:rPr>
        <w:t xml:space="preserve">, les composants du </w:t>
      </w:r>
      <w:r w:rsidRPr="0049531D">
        <w:rPr>
          <w:rFonts w:eastAsia="Calibri" w:cs="Times New Roman"/>
          <w:i/>
          <w:iCs/>
          <w:color w:val="000000"/>
          <w:szCs w:val="24"/>
        </w:rPr>
        <w:t xml:space="preserve">B. </w:t>
      </w:r>
      <w:proofErr w:type="spellStart"/>
      <w:r w:rsidRPr="0049531D">
        <w:rPr>
          <w:rFonts w:eastAsia="Calibri" w:cs="Times New Roman"/>
          <w:i/>
          <w:iCs/>
          <w:color w:val="000000"/>
          <w:szCs w:val="24"/>
        </w:rPr>
        <w:t>incrassatum</w:t>
      </w:r>
      <w:proofErr w:type="spellEnd"/>
      <w:r w:rsidRPr="00D5630F">
        <w:rPr>
          <w:rFonts w:eastAsia="Calibri" w:cs="Times New Roman"/>
          <w:color w:val="000000"/>
          <w:szCs w:val="24"/>
        </w:rPr>
        <w:t xml:space="preserve"> peuvent, à des doses spécifiques, avoir un effet positif sur certains paramètres sanguins à savoir le cortisol, la progestérone, la glycémie et les indices érythrocytaires.  Mais à des doses plus </w:t>
      </w:r>
      <w:r>
        <w:rPr>
          <w:rFonts w:eastAsia="Calibri" w:cs="Times New Roman"/>
          <w:color w:val="000000"/>
          <w:szCs w:val="24"/>
        </w:rPr>
        <w:t>élevées (200 mg/kg/j), elle a</w:t>
      </w:r>
      <w:r w:rsidRPr="00D5630F">
        <w:rPr>
          <w:rFonts w:eastAsia="Calibri" w:cs="Times New Roman"/>
          <w:color w:val="000000"/>
          <w:szCs w:val="24"/>
        </w:rPr>
        <w:t xml:space="preserve"> des effets délétères. L’extrait organique des racines de </w:t>
      </w:r>
      <w:r w:rsidRPr="00D5630F">
        <w:rPr>
          <w:rFonts w:eastAsia="Calibri" w:cs="Times New Roman"/>
          <w:i/>
          <w:iCs/>
          <w:color w:val="000000"/>
          <w:szCs w:val="24"/>
        </w:rPr>
        <w:t xml:space="preserve">B. </w:t>
      </w:r>
      <w:proofErr w:type="spellStart"/>
      <w:r w:rsidRPr="00D5630F">
        <w:rPr>
          <w:rFonts w:eastAsia="Calibri" w:cs="Times New Roman"/>
          <w:i/>
          <w:iCs/>
          <w:color w:val="000000"/>
          <w:szCs w:val="24"/>
        </w:rPr>
        <w:t>incrassatum</w:t>
      </w:r>
      <w:proofErr w:type="spellEnd"/>
      <w:r w:rsidRPr="00D5630F">
        <w:rPr>
          <w:rFonts w:eastAsia="Calibri" w:cs="Times New Roman"/>
          <w:i/>
          <w:iCs/>
          <w:color w:val="000000"/>
          <w:szCs w:val="24"/>
        </w:rPr>
        <w:t xml:space="preserve"> a </w:t>
      </w:r>
      <w:r w:rsidRPr="00D5630F">
        <w:rPr>
          <w:rFonts w:eastAsia="Calibri" w:cs="Times New Roman"/>
          <w:color w:val="000000"/>
          <w:szCs w:val="24"/>
        </w:rPr>
        <w:t>affecté aussi la construction histologique de la glande surrénale, en modifiant l’épaisseur des couches. La présence des récepteurs ER et PR dans le cortex surrénalien, indique que les stéroïdes sexuels ont un effet direct sur la fonction surrénalienne chez les lapines gestantes</w:t>
      </w:r>
      <w:r>
        <w:rPr>
          <w:rFonts w:eastAsia="Calibri" w:cs="Times New Roman"/>
          <w:color w:val="000000"/>
          <w:szCs w:val="24"/>
        </w:rPr>
        <w:t>.</w:t>
      </w:r>
    </w:p>
    <w:p w:rsidR="006F77C5" w:rsidRPr="00D5630F" w:rsidRDefault="006F77C5" w:rsidP="006F77C5">
      <w:pPr>
        <w:spacing w:after="120" w:line="276" w:lineRule="auto"/>
        <w:ind w:left="0" w:firstLine="0"/>
        <w:rPr>
          <w:rFonts w:eastAsia="Calibri" w:cs="Times New Roman"/>
          <w:szCs w:val="24"/>
        </w:rPr>
      </w:pPr>
      <w:r w:rsidRPr="00D5630F">
        <w:rPr>
          <w:rFonts w:eastAsia="Calibri" w:cs="Times New Roman"/>
          <w:b/>
          <w:bCs/>
          <w:szCs w:val="24"/>
        </w:rPr>
        <w:t>Mots clés :</w:t>
      </w:r>
      <w:r w:rsidRPr="00D5630F">
        <w:rPr>
          <w:rFonts w:eastAsia="Calibri" w:cs="Times New Roman"/>
          <w:szCs w:val="24"/>
        </w:rPr>
        <w:t xml:space="preserve"> Lapine, Glande surrénale, </w:t>
      </w:r>
      <w:proofErr w:type="spellStart"/>
      <w:r w:rsidRPr="00D5630F">
        <w:rPr>
          <w:rFonts w:eastAsia="Calibri" w:cs="Times New Roman"/>
          <w:i/>
          <w:iCs/>
          <w:szCs w:val="24"/>
        </w:rPr>
        <w:t>Bunium</w:t>
      </w:r>
      <w:proofErr w:type="spellEnd"/>
      <w:r w:rsidRPr="00D5630F">
        <w:rPr>
          <w:rFonts w:eastAsia="Calibri" w:cs="Times New Roman"/>
          <w:i/>
          <w:iCs/>
          <w:szCs w:val="24"/>
        </w:rPr>
        <w:t xml:space="preserve"> </w:t>
      </w:r>
      <w:proofErr w:type="spellStart"/>
      <w:r w:rsidRPr="00D5630F">
        <w:rPr>
          <w:rFonts w:eastAsia="Calibri" w:cs="Times New Roman"/>
          <w:i/>
          <w:iCs/>
          <w:szCs w:val="24"/>
        </w:rPr>
        <w:t>incrassatum</w:t>
      </w:r>
      <w:proofErr w:type="spellEnd"/>
      <w:r w:rsidRPr="00D5630F">
        <w:rPr>
          <w:rFonts w:eastAsia="Calibri" w:cs="Times New Roman"/>
          <w:szCs w:val="24"/>
        </w:rPr>
        <w:t xml:space="preserve">, Gestation, Paramètres sanguins, Zone </w:t>
      </w:r>
      <w:r>
        <w:rPr>
          <w:rFonts w:eastAsia="Calibri" w:cs="Times New Roman"/>
          <w:szCs w:val="24"/>
        </w:rPr>
        <w:t>F</w:t>
      </w:r>
      <w:r w:rsidRPr="00D5630F">
        <w:rPr>
          <w:rFonts w:eastAsia="Calibri" w:cs="Times New Roman"/>
          <w:szCs w:val="24"/>
        </w:rPr>
        <w:t>asc</w:t>
      </w:r>
      <w:r>
        <w:rPr>
          <w:rFonts w:eastAsia="Calibri" w:cs="Times New Roman"/>
          <w:szCs w:val="24"/>
        </w:rPr>
        <w:t>ic</w:t>
      </w:r>
      <w:r w:rsidRPr="00D5630F">
        <w:rPr>
          <w:rFonts w:eastAsia="Calibri" w:cs="Times New Roman"/>
          <w:szCs w:val="24"/>
        </w:rPr>
        <w:t>ulée, Réticul</w:t>
      </w:r>
      <w:r>
        <w:rPr>
          <w:rFonts w:eastAsia="Calibri" w:cs="Times New Roman"/>
          <w:szCs w:val="24"/>
        </w:rPr>
        <w:t>é</w:t>
      </w:r>
      <w:r w:rsidRPr="00D5630F">
        <w:rPr>
          <w:rFonts w:eastAsia="Calibri" w:cs="Times New Roman"/>
          <w:szCs w:val="24"/>
        </w:rPr>
        <w:t>e, Récepteurs ER et PR</w:t>
      </w:r>
      <w:r>
        <w:rPr>
          <w:rFonts w:eastAsia="Calibri" w:cs="Times New Roman"/>
          <w:szCs w:val="24"/>
        </w:rPr>
        <w:t>.</w:t>
      </w:r>
    </w:p>
    <w:p w:rsidR="006F77C5" w:rsidRDefault="006F77C5" w:rsidP="006F77C5">
      <w:pPr>
        <w:spacing w:after="0" w:line="240" w:lineRule="auto"/>
        <w:ind w:left="0" w:right="40" w:firstLine="0"/>
        <w:jc w:val="center"/>
        <w:rPr>
          <w:rFonts w:eastAsiaTheme="minorEastAsia" w:cs="Times New Roman"/>
          <w:sz w:val="20"/>
          <w:szCs w:val="20"/>
          <w:lang w:eastAsia="fr-FR"/>
        </w:rPr>
      </w:pPr>
    </w:p>
    <w:p w:rsidR="006F77C5" w:rsidRDefault="006F77C5" w:rsidP="006F77C5">
      <w:pPr>
        <w:spacing w:after="0" w:line="240" w:lineRule="auto"/>
        <w:ind w:left="0" w:right="40" w:firstLine="0"/>
        <w:jc w:val="center"/>
        <w:rPr>
          <w:rFonts w:eastAsiaTheme="minorEastAsia" w:cs="Times New Roman"/>
          <w:sz w:val="20"/>
          <w:szCs w:val="20"/>
          <w:lang w:eastAsia="fr-FR"/>
        </w:rPr>
      </w:pPr>
    </w:p>
    <w:p w:rsidR="006F77C5" w:rsidRDefault="006F77C5" w:rsidP="006F77C5">
      <w:pPr>
        <w:spacing w:after="0" w:line="240" w:lineRule="auto"/>
        <w:ind w:left="0" w:right="40" w:firstLine="0"/>
        <w:jc w:val="center"/>
        <w:rPr>
          <w:rFonts w:eastAsiaTheme="minorEastAsia" w:cs="Times New Roman"/>
          <w:sz w:val="20"/>
          <w:szCs w:val="20"/>
          <w:lang w:eastAsia="fr-FR"/>
        </w:rPr>
      </w:pPr>
    </w:p>
    <w:p w:rsidR="006F77C5" w:rsidRDefault="006F77C5" w:rsidP="006F77C5">
      <w:pPr>
        <w:spacing w:after="0" w:line="240" w:lineRule="auto"/>
        <w:ind w:left="0" w:right="40" w:firstLine="0"/>
        <w:jc w:val="center"/>
        <w:rPr>
          <w:rFonts w:eastAsiaTheme="minorEastAsia" w:cs="Times New Roman"/>
          <w:sz w:val="20"/>
          <w:szCs w:val="20"/>
          <w:lang w:eastAsia="fr-FR"/>
        </w:rPr>
      </w:pPr>
    </w:p>
    <w:p w:rsidR="006F77C5" w:rsidRDefault="006F77C5" w:rsidP="006F77C5">
      <w:pPr>
        <w:spacing w:after="0" w:line="240" w:lineRule="auto"/>
        <w:ind w:left="0" w:right="40" w:firstLine="0"/>
        <w:jc w:val="center"/>
        <w:rPr>
          <w:rFonts w:eastAsiaTheme="minorEastAsia" w:cs="Times New Roman"/>
          <w:sz w:val="20"/>
          <w:szCs w:val="20"/>
          <w:lang w:eastAsia="fr-FR"/>
        </w:rPr>
      </w:pPr>
    </w:p>
    <w:p w:rsidR="006F77C5" w:rsidRDefault="006F77C5" w:rsidP="006F77C5">
      <w:pPr>
        <w:spacing w:after="0" w:line="240" w:lineRule="auto"/>
        <w:ind w:left="0" w:right="40" w:firstLine="0"/>
        <w:jc w:val="right"/>
        <w:rPr>
          <w:rFonts w:eastAsiaTheme="minorEastAsia" w:cs="Times New Roman"/>
          <w:b/>
          <w:bCs/>
          <w:szCs w:val="24"/>
          <w:rtl/>
          <w:lang w:eastAsia="fr-FR" w:bidi="ar-DZ"/>
        </w:rPr>
      </w:pPr>
      <w:r w:rsidRPr="00DB43CB">
        <w:rPr>
          <w:rFonts w:eastAsiaTheme="minorEastAsia" w:cs="Times New Roman" w:hint="cs"/>
          <w:b/>
          <w:bCs/>
          <w:szCs w:val="24"/>
          <w:rtl/>
          <w:lang w:eastAsia="fr-FR" w:bidi="ar-DZ"/>
        </w:rPr>
        <w:lastRenderedPageBreak/>
        <w:t>الملخص</w:t>
      </w:r>
    </w:p>
    <w:p w:rsidR="006F77C5" w:rsidRPr="00DB43CB" w:rsidRDefault="006F77C5" w:rsidP="006F77C5">
      <w:pPr>
        <w:bidi/>
        <w:spacing w:after="0"/>
        <w:ind w:left="0" w:right="40" w:firstLine="0"/>
        <w:rPr>
          <w:rFonts w:eastAsiaTheme="minorEastAsia" w:cs="Times New Roman"/>
          <w:szCs w:val="24"/>
          <w:rtl/>
          <w:lang w:eastAsia="fr-FR" w:bidi="ar-DZ"/>
        </w:rPr>
      </w:pPr>
      <w:r w:rsidRPr="00DB43CB">
        <w:rPr>
          <w:rFonts w:eastAsiaTheme="minorEastAsia" w:cs="Times New Roman"/>
          <w:szCs w:val="24"/>
          <w:rtl/>
          <w:lang w:eastAsia="fr-FR" w:bidi="ar-DZ"/>
        </w:rPr>
        <w:t xml:space="preserve">تهدف هذه الدراسة إلى تقييم تأثير المستخلص العضوي لجذور </w:t>
      </w:r>
      <w:proofErr w:type="spellStart"/>
      <w:r>
        <w:rPr>
          <w:rFonts w:eastAsiaTheme="minorEastAsia" w:cs="Times New Roman" w:hint="cs"/>
          <w:szCs w:val="24"/>
          <w:rtl/>
          <w:lang w:eastAsia="fr-FR" w:bidi="ar-DZ"/>
        </w:rPr>
        <w:t>التالغودة</w:t>
      </w:r>
      <w:proofErr w:type="spellEnd"/>
      <w:r>
        <w:rPr>
          <w:rFonts w:eastAsiaTheme="minorEastAsia" w:cs="Times New Roman"/>
          <w:szCs w:val="24"/>
          <w:lang w:eastAsia="fr-FR" w:bidi="ar-DZ"/>
        </w:rPr>
        <w:t xml:space="preserve"> </w:t>
      </w:r>
      <w:r>
        <w:rPr>
          <w:rFonts w:eastAsiaTheme="minorEastAsia" w:cs="Times New Roman" w:hint="cs"/>
          <w:szCs w:val="24"/>
          <w:rtl/>
          <w:lang w:eastAsia="fr-FR" w:bidi="ar-DZ"/>
        </w:rPr>
        <w:t xml:space="preserve"> </w:t>
      </w:r>
      <w:r>
        <w:rPr>
          <w:rFonts w:eastAsiaTheme="minorEastAsia" w:cs="Times New Roman"/>
          <w:szCs w:val="24"/>
          <w:lang w:eastAsia="fr-FR" w:bidi="ar-DZ"/>
        </w:rPr>
        <w:t xml:space="preserve">   </w:t>
      </w:r>
      <w:proofErr w:type="spellStart"/>
      <w:r w:rsidRPr="0049531D">
        <w:rPr>
          <w:rFonts w:eastAsiaTheme="minorEastAsia" w:cs="Times New Roman"/>
          <w:i/>
          <w:iCs/>
          <w:szCs w:val="24"/>
          <w:lang w:eastAsia="fr-FR" w:bidi="ar-DZ"/>
        </w:rPr>
        <w:t>Bunium</w:t>
      </w:r>
      <w:proofErr w:type="spellEnd"/>
      <w:r w:rsidRPr="00DB43CB">
        <w:rPr>
          <w:rFonts w:eastAsiaTheme="minorEastAsia" w:cs="Times New Roman"/>
          <w:b/>
          <w:bCs/>
          <w:i/>
          <w:iCs/>
          <w:szCs w:val="24"/>
          <w:lang w:eastAsia="fr-FR" w:bidi="ar-DZ"/>
        </w:rPr>
        <w:t xml:space="preserve"> </w:t>
      </w:r>
      <w:proofErr w:type="spellStart"/>
      <w:r w:rsidRPr="0049531D">
        <w:rPr>
          <w:rFonts w:eastAsiaTheme="minorEastAsia" w:cs="Times New Roman"/>
          <w:i/>
          <w:iCs/>
          <w:szCs w:val="24"/>
          <w:lang w:eastAsia="fr-FR" w:bidi="ar-DZ"/>
        </w:rPr>
        <w:t>incrassatum</w:t>
      </w:r>
      <w:proofErr w:type="spellEnd"/>
      <w:r w:rsidRPr="0049531D">
        <w:rPr>
          <w:rFonts w:eastAsiaTheme="minorEastAsia" w:cs="Times New Roman"/>
          <w:szCs w:val="24"/>
          <w:rtl/>
          <w:lang w:eastAsia="fr-FR" w:bidi="ar-DZ"/>
        </w:rPr>
        <w:t>على</w:t>
      </w:r>
      <w:r w:rsidRPr="00DB43CB">
        <w:rPr>
          <w:rFonts w:eastAsiaTheme="minorEastAsia" w:cs="Times New Roman"/>
          <w:szCs w:val="24"/>
          <w:rtl/>
          <w:lang w:eastAsia="fr-FR" w:bidi="ar-DZ"/>
        </w:rPr>
        <w:t xml:space="preserve"> بعض </w:t>
      </w:r>
      <w:r>
        <w:rPr>
          <w:rFonts w:eastAsiaTheme="minorEastAsia" w:cs="Times New Roman" w:hint="cs"/>
          <w:szCs w:val="24"/>
          <w:rtl/>
          <w:lang w:eastAsia="fr-FR" w:bidi="ar-DZ"/>
        </w:rPr>
        <w:t>معايير</w:t>
      </w:r>
      <w:r w:rsidRPr="00DB43CB">
        <w:rPr>
          <w:rFonts w:eastAsiaTheme="minorEastAsia" w:cs="Times New Roman"/>
          <w:szCs w:val="24"/>
          <w:rtl/>
          <w:lang w:eastAsia="fr-FR" w:bidi="ar-DZ"/>
        </w:rPr>
        <w:t xml:space="preserve"> </w:t>
      </w:r>
      <w:r>
        <w:rPr>
          <w:rFonts w:eastAsiaTheme="minorEastAsia" w:cs="Times New Roman" w:hint="cs"/>
          <w:szCs w:val="24"/>
          <w:rtl/>
          <w:lang w:eastAsia="fr-FR" w:bidi="ar-DZ"/>
        </w:rPr>
        <w:t xml:space="preserve">الدم </w:t>
      </w:r>
      <w:proofErr w:type="spellStart"/>
      <w:r>
        <w:rPr>
          <w:rFonts w:eastAsiaTheme="minorEastAsia" w:cs="Times New Roman" w:hint="cs"/>
          <w:szCs w:val="24"/>
          <w:rtl/>
          <w:lang w:eastAsia="fr-FR" w:bidi="ar-DZ"/>
        </w:rPr>
        <w:t>وهيستومورفومترية</w:t>
      </w:r>
      <w:proofErr w:type="spellEnd"/>
      <w:r>
        <w:rPr>
          <w:rFonts w:eastAsiaTheme="minorEastAsia" w:cs="Times New Roman" w:hint="cs"/>
          <w:szCs w:val="24"/>
          <w:rtl/>
          <w:lang w:eastAsia="fr-FR" w:bidi="ar-DZ"/>
        </w:rPr>
        <w:t xml:space="preserve"> </w:t>
      </w:r>
      <w:r w:rsidRPr="00DB43CB">
        <w:rPr>
          <w:rFonts w:eastAsiaTheme="minorEastAsia" w:cs="Times New Roman" w:hint="cs"/>
          <w:szCs w:val="24"/>
          <w:rtl/>
          <w:lang w:eastAsia="fr-FR" w:bidi="ar-DZ"/>
        </w:rPr>
        <w:t>الغدة</w:t>
      </w:r>
      <w:r w:rsidRPr="00DB43CB">
        <w:rPr>
          <w:rFonts w:eastAsiaTheme="minorEastAsia" w:cs="Times New Roman"/>
          <w:szCs w:val="24"/>
          <w:rtl/>
          <w:lang w:eastAsia="fr-FR" w:bidi="ar-DZ"/>
        </w:rPr>
        <w:t xml:space="preserve"> </w:t>
      </w:r>
      <w:r w:rsidRPr="00DB43CB">
        <w:rPr>
          <w:rFonts w:eastAsiaTheme="minorEastAsia" w:cs="Times New Roman" w:hint="cs"/>
          <w:szCs w:val="24"/>
          <w:rtl/>
          <w:lang w:eastAsia="fr-FR" w:bidi="ar-DZ"/>
        </w:rPr>
        <w:t>الكظرية</w:t>
      </w:r>
      <w:r>
        <w:rPr>
          <w:rFonts w:eastAsiaTheme="minorEastAsia" w:cs="Times New Roman" w:hint="cs"/>
          <w:szCs w:val="24"/>
          <w:rtl/>
          <w:lang w:eastAsia="fr-FR" w:bidi="ar-DZ"/>
        </w:rPr>
        <w:t xml:space="preserve">، أيضا على </w:t>
      </w:r>
      <w:proofErr w:type="spellStart"/>
      <w:r>
        <w:rPr>
          <w:rFonts w:eastAsiaTheme="minorEastAsia" w:cs="Times New Roman" w:hint="cs"/>
          <w:szCs w:val="24"/>
          <w:rtl/>
          <w:lang w:eastAsia="fr-FR" w:bidi="ar-DZ"/>
        </w:rPr>
        <w:t>ال</w:t>
      </w:r>
      <w:r w:rsidRPr="009E1717">
        <w:rPr>
          <w:rFonts w:eastAsiaTheme="minorEastAsia" w:cs="Times New Roman"/>
          <w:szCs w:val="24"/>
          <w:rtl/>
          <w:lang w:eastAsia="fr-FR" w:bidi="ar-DZ"/>
        </w:rPr>
        <w:t>هستوكيميا</w:t>
      </w:r>
      <w:r>
        <w:rPr>
          <w:rFonts w:eastAsiaTheme="minorEastAsia" w:cs="Times New Roman" w:hint="cs"/>
          <w:szCs w:val="24"/>
          <w:rtl/>
          <w:lang w:eastAsia="fr-FR" w:bidi="ar-DZ"/>
        </w:rPr>
        <w:t>ء</w:t>
      </w:r>
      <w:proofErr w:type="spellEnd"/>
      <w:r w:rsidRPr="009E1717">
        <w:rPr>
          <w:rFonts w:eastAsiaTheme="minorEastAsia" w:cs="Times New Roman"/>
          <w:szCs w:val="24"/>
          <w:rtl/>
          <w:lang w:eastAsia="fr-FR" w:bidi="ar-DZ"/>
        </w:rPr>
        <w:t xml:space="preserve"> </w:t>
      </w:r>
      <w:r>
        <w:rPr>
          <w:rFonts w:eastAsiaTheme="minorEastAsia" w:cs="Times New Roman" w:hint="cs"/>
          <w:szCs w:val="24"/>
          <w:rtl/>
          <w:lang w:eastAsia="fr-FR" w:bidi="ar-DZ"/>
        </w:rPr>
        <w:t>ال</w:t>
      </w:r>
      <w:r w:rsidRPr="009E1717">
        <w:rPr>
          <w:rFonts w:eastAsiaTheme="minorEastAsia" w:cs="Times New Roman"/>
          <w:szCs w:val="24"/>
          <w:rtl/>
          <w:lang w:eastAsia="fr-FR" w:bidi="ar-DZ"/>
        </w:rPr>
        <w:t>مناعية</w:t>
      </w:r>
      <w:r>
        <w:rPr>
          <w:rFonts w:eastAsiaTheme="minorEastAsia" w:cs="Times New Roman" w:hint="cs"/>
          <w:szCs w:val="24"/>
          <w:rtl/>
          <w:lang w:eastAsia="fr-FR" w:bidi="ar-DZ"/>
        </w:rPr>
        <w:t xml:space="preserve"> </w:t>
      </w:r>
      <w:r w:rsidRPr="00DB43CB">
        <w:rPr>
          <w:rFonts w:eastAsiaTheme="minorEastAsia" w:cs="Times New Roman"/>
          <w:szCs w:val="24"/>
          <w:rtl/>
          <w:lang w:eastAsia="fr-FR" w:bidi="ar-DZ"/>
        </w:rPr>
        <w:t>لمستقبلات هرمون</w:t>
      </w:r>
      <w:r>
        <w:rPr>
          <w:rFonts w:eastAsiaTheme="minorEastAsia" w:cs="Times New Roman" w:hint="cs"/>
          <w:szCs w:val="24"/>
          <w:rtl/>
          <w:lang w:eastAsia="fr-FR" w:bidi="ar-DZ"/>
        </w:rPr>
        <w:t>ي</w:t>
      </w:r>
      <w:r w:rsidRPr="00DB43CB">
        <w:rPr>
          <w:rFonts w:eastAsiaTheme="minorEastAsia" w:cs="Times New Roman"/>
          <w:szCs w:val="24"/>
          <w:rtl/>
          <w:lang w:eastAsia="fr-FR" w:bidi="ar-DZ"/>
        </w:rPr>
        <w:t xml:space="preserve"> الاستروجين والبروجسترون</w:t>
      </w:r>
      <w:r w:rsidRPr="00DB43CB">
        <w:rPr>
          <w:rFonts w:eastAsiaTheme="minorEastAsia" w:cs="Times New Roman"/>
          <w:szCs w:val="24"/>
          <w:lang w:eastAsia="fr-FR" w:bidi="ar-DZ"/>
        </w:rPr>
        <w:t>.</w:t>
      </w:r>
    </w:p>
    <w:p w:rsidR="006F77C5" w:rsidRDefault="006F77C5" w:rsidP="006F77C5">
      <w:pPr>
        <w:bidi/>
        <w:spacing w:after="0"/>
        <w:ind w:left="0" w:right="40" w:firstLine="0"/>
        <w:rPr>
          <w:rFonts w:eastAsiaTheme="minorEastAsia" w:cs="Times New Roman"/>
          <w:szCs w:val="24"/>
          <w:rtl/>
          <w:lang w:eastAsia="fr-FR" w:bidi="ar-DZ"/>
        </w:rPr>
      </w:pPr>
      <w:r w:rsidRPr="00DB43CB">
        <w:rPr>
          <w:rFonts w:eastAsiaTheme="minorEastAsia" w:cs="Times New Roman"/>
          <w:szCs w:val="24"/>
          <w:rtl/>
          <w:lang w:eastAsia="fr-FR" w:bidi="ar-DZ"/>
        </w:rPr>
        <w:t>تم تنفيذ العمل على أربعة وعشرين أرنباً من ال</w:t>
      </w:r>
      <w:r>
        <w:rPr>
          <w:rFonts w:eastAsiaTheme="minorEastAsia" w:cs="Times New Roman" w:hint="cs"/>
          <w:szCs w:val="24"/>
          <w:rtl/>
          <w:lang w:eastAsia="fr-FR" w:bidi="ar-DZ"/>
        </w:rPr>
        <w:t>سلالة</w:t>
      </w:r>
      <w:r>
        <w:rPr>
          <w:rFonts w:eastAsiaTheme="minorEastAsia" w:cs="Times New Roman"/>
          <w:szCs w:val="24"/>
          <w:rtl/>
          <w:lang w:eastAsia="fr-FR" w:bidi="ar-DZ"/>
        </w:rPr>
        <w:t xml:space="preserve"> </w:t>
      </w:r>
      <w:r>
        <w:rPr>
          <w:rFonts w:eastAsiaTheme="minorEastAsia" w:cs="Times New Roman" w:hint="cs"/>
          <w:szCs w:val="24"/>
          <w:rtl/>
          <w:lang w:eastAsia="fr-FR" w:bidi="ar-DZ"/>
        </w:rPr>
        <w:t>المحلية</w:t>
      </w:r>
      <w:r w:rsidRPr="00DB43CB">
        <w:rPr>
          <w:rFonts w:eastAsiaTheme="minorEastAsia" w:cs="Times New Roman" w:hint="cs"/>
          <w:szCs w:val="24"/>
          <w:rtl/>
          <w:lang w:eastAsia="fr-FR" w:bidi="ar-DZ"/>
        </w:rPr>
        <w:t>،</w:t>
      </w:r>
      <w:r>
        <w:rPr>
          <w:rFonts w:eastAsiaTheme="minorEastAsia" w:cs="Times New Roman" w:hint="cs"/>
          <w:szCs w:val="24"/>
          <w:rtl/>
          <w:lang w:eastAsia="fr-FR" w:bidi="ar-DZ"/>
        </w:rPr>
        <w:t xml:space="preserve"> </w:t>
      </w:r>
      <w:r w:rsidRPr="00DB43CB">
        <w:rPr>
          <w:rFonts w:eastAsiaTheme="minorEastAsia" w:cs="Times New Roman"/>
          <w:szCs w:val="24"/>
          <w:rtl/>
          <w:lang w:eastAsia="fr-FR" w:bidi="ar-DZ"/>
        </w:rPr>
        <w:t>خلال الثلث الأخير من الحمل. تم تقسيم الحيوانات إلى أربع مجموعات</w:t>
      </w:r>
      <w:r w:rsidRPr="00DB43CB">
        <w:rPr>
          <w:rFonts w:eastAsiaTheme="minorEastAsia" w:cs="Times New Roman"/>
          <w:szCs w:val="24"/>
          <w:lang w:eastAsia="fr-FR" w:bidi="ar-DZ"/>
        </w:rPr>
        <w:t>:</w:t>
      </w:r>
    </w:p>
    <w:p w:rsidR="006F77C5" w:rsidRPr="00DB43CB" w:rsidRDefault="006F77C5" w:rsidP="006F77C5">
      <w:pPr>
        <w:bidi/>
        <w:spacing w:after="0"/>
        <w:ind w:left="0" w:right="40" w:firstLine="0"/>
        <w:rPr>
          <w:rFonts w:eastAsiaTheme="minorEastAsia" w:cs="Times New Roman"/>
          <w:szCs w:val="24"/>
          <w:rtl/>
          <w:lang w:eastAsia="fr-FR" w:bidi="ar-DZ"/>
        </w:rPr>
      </w:pPr>
      <w:r w:rsidRPr="00DB43CB">
        <w:rPr>
          <w:rFonts w:eastAsiaTheme="minorEastAsia" w:cs="Times New Roman"/>
          <w:szCs w:val="24"/>
          <w:lang w:eastAsia="fr-FR" w:bidi="ar-DZ"/>
        </w:rPr>
        <w:t xml:space="preserve">G1 </w:t>
      </w:r>
      <w:r>
        <w:rPr>
          <w:rFonts w:eastAsiaTheme="minorEastAsia" w:cs="Times New Roman" w:hint="cs"/>
          <w:szCs w:val="24"/>
          <w:rtl/>
          <w:lang w:eastAsia="fr-FR" w:bidi="ar-DZ"/>
        </w:rPr>
        <w:t>و</w:t>
      </w:r>
      <w:r w:rsidRPr="00DB43CB">
        <w:rPr>
          <w:rFonts w:eastAsiaTheme="minorEastAsia" w:cs="Times New Roman"/>
          <w:szCs w:val="24"/>
          <w:lang w:eastAsia="fr-FR" w:bidi="ar-DZ"/>
        </w:rPr>
        <w:t xml:space="preserve"> G2 </w:t>
      </w:r>
      <w:r w:rsidRPr="00DB43CB">
        <w:rPr>
          <w:rFonts w:eastAsiaTheme="minorEastAsia" w:cs="Times New Roman"/>
          <w:szCs w:val="24"/>
          <w:rtl/>
          <w:lang w:eastAsia="fr-FR" w:bidi="ar-DZ"/>
        </w:rPr>
        <w:t>و</w:t>
      </w:r>
      <w:r w:rsidRPr="00DB43CB">
        <w:rPr>
          <w:rFonts w:eastAsiaTheme="minorEastAsia" w:cs="Times New Roman"/>
          <w:szCs w:val="24"/>
          <w:lang w:eastAsia="fr-FR" w:bidi="ar-DZ"/>
        </w:rPr>
        <w:t xml:space="preserve"> G3 </w:t>
      </w:r>
      <w:r w:rsidRPr="00DB43CB">
        <w:rPr>
          <w:rFonts w:eastAsiaTheme="minorEastAsia" w:cs="Times New Roman"/>
          <w:szCs w:val="24"/>
          <w:rtl/>
          <w:lang w:eastAsia="fr-FR" w:bidi="ar-DZ"/>
        </w:rPr>
        <w:t>الذين تلقوا جرعات 50 و 100 و 200 ملغم / كغم / يوم على التوالي يوميًا</w:t>
      </w:r>
      <w:r w:rsidRPr="00DB43CB">
        <w:rPr>
          <w:rFonts w:eastAsiaTheme="minorEastAsia" w:cs="Times New Roman"/>
          <w:szCs w:val="24"/>
          <w:lang w:eastAsia="fr-FR" w:bidi="ar-DZ"/>
        </w:rPr>
        <w:t>.</w:t>
      </w:r>
    </w:p>
    <w:p w:rsidR="006F77C5" w:rsidRPr="00DB43CB" w:rsidRDefault="006F77C5" w:rsidP="006F77C5">
      <w:pPr>
        <w:bidi/>
        <w:spacing w:after="0"/>
        <w:ind w:left="0" w:right="40" w:firstLine="0"/>
        <w:jc w:val="left"/>
        <w:rPr>
          <w:rFonts w:eastAsiaTheme="minorEastAsia" w:cs="Times New Roman"/>
          <w:szCs w:val="24"/>
          <w:rtl/>
          <w:lang w:eastAsia="fr-FR" w:bidi="ar-DZ"/>
        </w:rPr>
      </w:pPr>
      <w:r w:rsidRPr="00DB43CB">
        <w:rPr>
          <w:rFonts w:eastAsiaTheme="minorEastAsia" w:cs="Times New Roman"/>
          <w:szCs w:val="24"/>
          <w:rtl/>
          <w:lang w:eastAsia="fr-FR" w:bidi="ar-DZ"/>
        </w:rPr>
        <w:t>تم أخذ</w:t>
      </w:r>
      <w:r w:rsidRPr="00DB43CB">
        <w:rPr>
          <w:rFonts w:eastAsiaTheme="minorEastAsia" w:cs="Times New Roman"/>
          <w:szCs w:val="24"/>
          <w:lang w:eastAsia="fr-FR" w:bidi="ar-DZ"/>
        </w:rPr>
        <w:t xml:space="preserve"> G4 </w:t>
      </w:r>
      <w:r>
        <w:rPr>
          <w:rFonts w:eastAsiaTheme="minorEastAsia" w:cs="Times New Roman" w:hint="cs"/>
          <w:szCs w:val="24"/>
          <w:rtl/>
          <w:lang w:eastAsia="fr-FR" w:bidi="ar-DZ"/>
        </w:rPr>
        <w:t>بال</w:t>
      </w:r>
      <w:r w:rsidRPr="00DB43CB">
        <w:rPr>
          <w:rFonts w:eastAsiaTheme="minorEastAsia" w:cs="Times New Roman" w:hint="cs"/>
          <w:szCs w:val="24"/>
          <w:rtl/>
          <w:lang w:eastAsia="fr-FR" w:bidi="ar-DZ"/>
        </w:rPr>
        <w:t xml:space="preserve">جرعة </w:t>
      </w:r>
      <w:r>
        <w:rPr>
          <w:rFonts w:eastAsiaTheme="minorEastAsia" w:cs="Times New Roman"/>
          <w:szCs w:val="24"/>
          <w:lang w:eastAsia="fr-FR" w:bidi="ar-DZ"/>
        </w:rPr>
        <w:t>0</w:t>
      </w:r>
      <w:r w:rsidRPr="00B67E98">
        <w:rPr>
          <w:rtl/>
        </w:rPr>
        <w:t xml:space="preserve"> </w:t>
      </w:r>
      <w:r w:rsidRPr="00B67E98">
        <w:rPr>
          <w:rFonts w:eastAsiaTheme="minorEastAsia" w:cs="Times New Roman"/>
          <w:szCs w:val="24"/>
          <w:rtl/>
          <w:lang w:eastAsia="fr-FR" w:bidi="ar-DZ"/>
        </w:rPr>
        <w:t>ملغم / كغم / يوم</w:t>
      </w:r>
      <w:r w:rsidRPr="00DB43CB">
        <w:rPr>
          <w:rFonts w:eastAsiaTheme="minorEastAsia" w:cs="Times New Roman"/>
          <w:szCs w:val="24"/>
          <w:rtl/>
          <w:lang w:eastAsia="fr-FR" w:bidi="ar-DZ"/>
        </w:rPr>
        <w:t xml:space="preserve"> </w:t>
      </w:r>
      <w:r>
        <w:rPr>
          <w:rFonts w:eastAsiaTheme="minorEastAsia" w:cs="Times New Roman" w:hint="cs"/>
          <w:szCs w:val="24"/>
          <w:rtl/>
          <w:lang w:eastAsia="fr-FR" w:bidi="ar-DZ"/>
        </w:rPr>
        <w:t xml:space="preserve">كشاهد </w:t>
      </w:r>
      <w:r>
        <w:rPr>
          <w:rFonts w:eastAsiaTheme="minorEastAsia" w:cs="Times New Roman"/>
          <w:szCs w:val="24"/>
          <w:lang w:eastAsia="fr-FR" w:bidi="ar-DZ"/>
        </w:rPr>
        <w:t>C</w:t>
      </w:r>
      <w:r>
        <w:rPr>
          <w:rFonts w:eastAsiaTheme="minorEastAsia" w:cs="Times New Roman" w:hint="cs"/>
          <w:szCs w:val="24"/>
          <w:rtl/>
          <w:lang w:eastAsia="fr-FR" w:bidi="ar-DZ"/>
        </w:rPr>
        <w:t>.</w:t>
      </w:r>
    </w:p>
    <w:p w:rsidR="006F77C5" w:rsidRPr="00DB43CB" w:rsidRDefault="006F77C5" w:rsidP="006F77C5">
      <w:pPr>
        <w:bidi/>
        <w:spacing w:after="0"/>
        <w:ind w:left="0" w:right="40" w:firstLine="0"/>
        <w:rPr>
          <w:rFonts w:eastAsiaTheme="minorEastAsia" w:cs="Times New Roman"/>
          <w:szCs w:val="24"/>
          <w:rtl/>
          <w:lang w:eastAsia="fr-FR" w:bidi="ar-DZ"/>
        </w:rPr>
      </w:pPr>
      <w:r w:rsidRPr="00DB43CB">
        <w:rPr>
          <w:rFonts w:eastAsiaTheme="minorEastAsia" w:cs="Times New Roman"/>
          <w:szCs w:val="24"/>
          <w:rtl/>
          <w:lang w:eastAsia="fr-FR" w:bidi="ar-DZ"/>
        </w:rPr>
        <w:t xml:space="preserve">بعد </w:t>
      </w:r>
      <w:r w:rsidRPr="00DB43CB">
        <w:rPr>
          <w:rFonts w:eastAsiaTheme="minorEastAsia" w:cs="Times New Roman" w:hint="cs"/>
          <w:szCs w:val="24"/>
          <w:rtl/>
          <w:lang w:eastAsia="fr-FR" w:bidi="ar-DZ"/>
        </w:rPr>
        <w:t>العلاج،</w:t>
      </w:r>
      <w:r w:rsidRPr="00DB43CB">
        <w:rPr>
          <w:rFonts w:eastAsiaTheme="minorEastAsia" w:cs="Times New Roman"/>
          <w:szCs w:val="24"/>
          <w:rtl/>
          <w:lang w:eastAsia="fr-FR" w:bidi="ar-DZ"/>
        </w:rPr>
        <w:t xml:space="preserve"> </w:t>
      </w:r>
      <w:r>
        <w:rPr>
          <w:rFonts w:eastAsiaTheme="minorEastAsia" w:cs="Times New Roman" w:hint="cs"/>
          <w:szCs w:val="24"/>
          <w:rtl/>
          <w:lang w:eastAsia="fr-FR" w:bidi="ar-DZ"/>
        </w:rPr>
        <w:t xml:space="preserve">بعد ذبح </w:t>
      </w:r>
      <w:r w:rsidRPr="00DB43CB">
        <w:rPr>
          <w:rFonts w:eastAsiaTheme="minorEastAsia" w:cs="Times New Roman" w:hint="cs"/>
          <w:szCs w:val="24"/>
          <w:rtl/>
          <w:lang w:eastAsia="fr-FR" w:bidi="ar-DZ"/>
        </w:rPr>
        <w:t>الأرانب،</w:t>
      </w:r>
      <w:r w:rsidRPr="00DB43CB">
        <w:rPr>
          <w:rFonts w:eastAsiaTheme="minorEastAsia" w:cs="Times New Roman"/>
          <w:szCs w:val="24"/>
          <w:rtl/>
          <w:lang w:eastAsia="fr-FR" w:bidi="ar-DZ"/>
        </w:rPr>
        <w:t xml:space="preserve"> تمت إزالة الغدد </w:t>
      </w:r>
      <w:r w:rsidRPr="00DB43CB">
        <w:rPr>
          <w:rFonts w:eastAsiaTheme="minorEastAsia" w:cs="Times New Roman" w:hint="cs"/>
          <w:szCs w:val="24"/>
          <w:rtl/>
          <w:lang w:eastAsia="fr-FR" w:bidi="ar-DZ"/>
        </w:rPr>
        <w:t>الكظرية،</w:t>
      </w:r>
      <w:r w:rsidRPr="00DB43CB">
        <w:rPr>
          <w:rFonts w:eastAsiaTheme="minorEastAsia" w:cs="Times New Roman"/>
          <w:szCs w:val="24"/>
          <w:rtl/>
          <w:lang w:eastAsia="fr-FR" w:bidi="ar-DZ"/>
        </w:rPr>
        <w:t xml:space="preserve"> وتثبيتها في </w:t>
      </w:r>
      <w:proofErr w:type="spellStart"/>
      <w:r w:rsidRPr="00DB43CB">
        <w:rPr>
          <w:rFonts w:eastAsiaTheme="minorEastAsia" w:cs="Times New Roman"/>
          <w:szCs w:val="24"/>
          <w:rtl/>
          <w:lang w:eastAsia="fr-FR" w:bidi="ar-DZ"/>
        </w:rPr>
        <w:t>فورمالين</w:t>
      </w:r>
      <w:proofErr w:type="spellEnd"/>
      <w:r w:rsidRPr="00DB43CB">
        <w:rPr>
          <w:rFonts w:eastAsiaTheme="minorEastAsia" w:cs="Times New Roman"/>
          <w:szCs w:val="24"/>
          <w:rtl/>
          <w:lang w:eastAsia="fr-FR" w:bidi="ar-DZ"/>
        </w:rPr>
        <w:t xml:space="preserve"> 10٪ و</w:t>
      </w:r>
      <w:r>
        <w:rPr>
          <w:rFonts w:eastAsiaTheme="minorEastAsia" w:cs="Times New Roman" w:hint="cs"/>
          <w:szCs w:val="24"/>
          <w:rtl/>
          <w:lang w:eastAsia="fr-FR" w:bidi="ar-DZ"/>
        </w:rPr>
        <w:t>تلوينها</w:t>
      </w:r>
      <w:r w:rsidRPr="00DB43CB">
        <w:rPr>
          <w:rFonts w:eastAsiaTheme="minorEastAsia" w:cs="Times New Roman"/>
          <w:szCs w:val="24"/>
          <w:rtl/>
          <w:lang w:eastAsia="fr-FR" w:bidi="ar-DZ"/>
        </w:rPr>
        <w:t xml:space="preserve"> </w:t>
      </w:r>
      <w:proofErr w:type="spellStart"/>
      <w:r w:rsidRPr="00DB43CB">
        <w:rPr>
          <w:rFonts w:eastAsiaTheme="minorEastAsia" w:cs="Times New Roman"/>
          <w:szCs w:val="24"/>
          <w:rtl/>
          <w:lang w:eastAsia="fr-FR" w:bidi="ar-DZ"/>
        </w:rPr>
        <w:t>ب</w:t>
      </w:r>
      <w:r>
        <w:rPr>
          <w:rFonts w:eastAsiaTheme="minorEastAsia" w:cs="Times New Roman" w:hint="cs"/>
          <w:szCs w:val="24"/>
          <w:rtl/>
          <w:lang w:eastAsia="fr-FR" w:bidi="ar-DZ"/>
        </w:rPr>
        <w:t>ال</w:t>
      </w:r>
      <w:r w:rsidRPr="00DB43CB">
        <w:rPr>
          <w:rFonts w:eastAsiaTheme="minorEastAsia" w:cs="Times New Roman"/>
          <w:szCs w:val="24"/>
          <w:rtl/>
          <w:lang w:eastAsia="fr-FR" w:bidi="ar-DZ"/>
        </w:rPr>
        <w:t>هيماتوكسيلين</w:t>
      </w:r>
      <w:proofErr w:type="spellEnd"/>
      <w:r w:rsidRPr="00DB43CB">
        <w:rPr>
          <w:rFonts w:eastAsiaTheme="minorEastAsia" w:cs="Times New Roman"/>
          <w:szCs w:val="24"/>
          <w:rtl/>
          <w:lang w:eastAsia="fr-FR" w:bidi="ar-DZ"/>
        </w:rPr>
        <w:t xml:space="preserve"> </w:t>
      </w:r>
      <w:proofErr w:type="spellStart"/>
      <w:r>
        <w:rPr>
          <w:rFonts w:eastAsiaTheme="minorEastAsia" w:cs="Times New Roman" w:hint="cs"/>
          <w:szCs w:val="24"/>
          <w:rtl/>
          <w:lang w:eastAsia="fr-FR" w:bidi="ar-DZ"/>
        </w:rPr>
        <w:t>والأيوزين</w:t>
      </w:r>
      <w:proofErr w:type="spellEnd"/>
      <w:r>
        <w:rPr>
          <w:rFonts w:eastAsiaTheme="minorEastAsia" w:cs="Times New Roman"/>
          <w:szCs w:val="24"/>
          <w:rtl/>
          <w:lang w:eastAsia="fr-FR" w:bidi="ar-DZ"/>
        </w:rPr>
        <w:t>. بالنسبة ل</w:t>
      </w:r>
      <w:r w:rsidRPr="00DB43CB">
        <w:rPr>
          <w:rFonts w:eastAsiaTheme="minorEastAsia" w:cs="Times New Roman"/>
          <w:szCs w:val="24"/>
          <w:rtl/>
          <w:lang w:eastAsia="fr-FR" w:bidi="ar-DZ"/>
        </w:rPr>
        <w:t xml:space="preserve">دراسة </w:t>
      </w:r>
      <w:proofErr w:type="spellStart"/>
      <w:r w:rsidRPr="008940A5">
        <w:rPr>
          <w:rFonts w:eastAsiaTheme="minorEastAsia" w:cs="Times New Roman"/>
          <w:szCs w:val="24"/>
          <w:rtl/>
          <w:lang w:eastAsia="fr-FR" w:bidi="ar-DZ"/>
        </w:rPr>
        <w:t>الهستوكيمياء</w:t>
      </w:r>
      <w:proofErr w:type="spellEnd"/>
      <w:r w:rsidRPr="008940A5">
        <w:rPr>
          <w:rFonts w:eastAsiaTheme="minorEastAsia" w:cs="Times New Roman"/>
          <w:szCs w:val="24"/>
          <w:rtl/>
          <w:lang w:eastAsia="fr-FR" w:bidi="ar-DZ"/>
        </w:rPr>
        <w:t xml:space="preserve"> </w:t>
      </w:r>
      <w:r w:rsidRPr="008940A5">
        <w:rPr>
          <w:rFonts w:eastAsiaTheme="minorEastAsia" w:cs="Times New Roman" w:hint="cs"/>
          <w:szCs w:val="24"/>
          <w:rtl/>
          <w:lang w:eastAsia="fr-FR" w:bidi="ar-DZ"/>
        </w:rPr>
        <w:t>المناعية،</w:t>
      </w:r>
      <w:r w:rsidRPr="00DB43CB">
        <w:rPr>
          <w:rFonts w:eastAsiaTheme="minorEastAsia" w:cs="Times New Roman"/>
          <w:szCs w:val="24"/>
          <w:rtl/>
          <w:lang w:eastAsia="fr-FR" w:bidi="ar-DZ"/>
        </w:rPr>
        <w:t xml:space="preserve"> تم استخدام الأجسام المضادة وحيدة النسيلة للفأر لتحديد وجود </w:t>
      </w:r>
      <w:r>
        <w:rPr>
          <w:rFonts w:eastAsiaTheme="minorEastAsia" w:cs="Times New Roman" w:hint="cs"/>
          <w:szCs w:val="24"/>
          <w:rtl/>
          <w:lang w:eastAsia="fr-FR" w:bidi="ar-DZ"/>
        </w:rPr>
        <w:t>المستقبلات</w:t>
      </w:r>
      <w:r w:rsidRPr="00DB43CB">
        <w:rPr>
          <w:rFonts w:eastAsiaTheme="minorEastAsia" w:cs="Times New Roman"/>
          <w:szCs w:val="24"/>
          <w:rtl/>
          <w:lang w:eastAsia="fr-FR" w:bidi="ar-DZ"/>
        </w:rPr>
        <w:t xml:space="preserve"> المناعي</w:t>
      </w:r>
      <w:r>
        <w:rPr>
          <w:rFonts w:eastAsiaTheme="minorEastAsia" w:cs="Times New Roman" w:hint="cs"/>
          <w:szCs w:val="24"/>
          <w:rtl/>
          <w:lang w:eastAsia="fr-FR" w:bidi="ar-DZ"/>
        </w:rPr>
        <w:t>ة</w:t>
      </w:r>
      <w:r w:rsidRPr="00DB43CB">
        <w:rPr>
          <w:rFonts w:eastAsiaTheme="minorEastAsia" w:cs="Times New Roman"/>
          <w:szCs w:val="24"/>
          <w:rtl/>
          <w:lang w:eastAsia="fr-FR" w:bidi="ar-DZ"/>
        </w:rPr>
        <w:t xml:space="preserve"> لـ</w:t>
      </w:r>
      <w:r w:rsidRPr="00DB43CB">
        <w:rPr>
          <w:rFonts w:eastAsiaTheme="minorEastAsia" w:cs="Times New Roman"/>
          <w:szCs w:val="24"/>
          <w:lang w:eastAsia="fr-FR" w:bidi="ar-DZ"/>
        </w:rPr>
        <w:t xml:space="preserve"> ER </w:t>
      </w:r>
      <w:r w:rsidRPr="00DB43CB">
        <w:rPr>
          <w:rFonts w:eastAsiaTheme="minorEastAsia" w:cs="Times New Roman" w:hint="cs"/>
          <w:szCs w:val="24"/>
          <w:rtl/>
          <w:lang w:eastAsia="fr-FR" w:bidi="ar-DZ"/>
        </w:rPr>
        <w:t>و</w:t>
      </w:r>
      <w:r w:rsidRPr="00DB43CB">
        <w:rPr>
          <w:rFonts w:eastAsiaTheme="minorEastAsia" w:cs="Times New Roman"/>
          <w:szCs w:val="24"/>
          <w:lang w:eastAsia="fr-FR" w:bidi="ar-DZ"/>
        </w:rPr>
        <w:t xml:space="preserve">PR </w:t>
      </w:r>
      <w:r w:rsidRPr="00DB43CB">
        <w:rPr>
          <w:rFonts w:eastAsiaTheme="minorEastAsia" w:cs="Times New Roman"/>
          <w:szCs w:val="24"/>
          <w:rtl/>
          <w:lang w:eastAsia="fr-FR" w:bidi="ar-DZ"/>
        </w:rPr>
        <w:t xml:space="preserve">في الغدة الكظرية. تم جمع الدم في أنابيب </w:t>
      </w:r>
      <w:proofErr w:type="spellStart"/>
      <w:r w:rsidRPr="00DB43CB">
        <w:rPr>
          <w:rFonts w:eastAsiaTheme="minorEastAsia" w:cs="Times New Roman"/>
          <w:szCs w:val="24"/>
          <w:rtl/>
          <w:lang w:eastAsia="fr-FR" w:bidi="ar-DZ"/>
        </w:rPr>
        <w:t>هيبارين</w:t>
      </w:r>
      <w:proofErr w:type="spellEnd"/>
      <w:r w:rsidRPr="00DB43CB">
        <w:rPr>
          <w:rFonts w:eastAsiaTheme="minorEastAsia" w:cs="Times New Roman"/>
          <w:szCs w:val="24"/>
          <w:rtl/>
          <w:lang w:eastAsia="fr-FR" w:bidi="ar-DZ"/>
        </w:rPr>
        <w:t xml:space="preserve"> </w:t>
      </w:r>
      <w:r w:rsidRPr="00DB43CB">
        <w:rPr>
          <w:rFonts w:eastAsiaTheme="minorEastAsia" w:cs="Times New Roman" w:hint="cs"/>
          <w:szCs w:val="24"/>
          <w:rtl/>
          <w:lang w:eastAsia="fr-FR" w:bidi="ar-DZ"/>
        </w:rPr>
        <w:t>و</w:t>
      </w:r>
      <w:r w:rsidRPr="00DB43CB">
        <w:rPr>
          <w:rFonts w:eastAsiaTheme="minorEastAsia" w:cs="Times New Roman"/>
          <w:szCs w:val="24"/>
          <w:lang w:eastAsia="fr-FR" w:bidi="ar-DZ"/>
        </w:rPr>
        <w:t>EDTA</w:t>
      </w:r>
      <w:r w:rsidRPr="006554D0">
        <w:rPr>
          <w:rFonts w:eastAsiaTheme="minorEastAsia" w:cs="Times New Roman" w:hint="cs"/>
          <w:szCs w:val="24"/>
          <w:rtl/>
          <w:lang w:eastAsia="fr-FR" w:bidi="ar-DZ"/>
        </w:rPr>
        <w:t xml:space="preserve"> </w:t>
      </w:r>
      <w:r>
        <w:rPr>
          <w:rFonts w:eastAsiaTheme="minorEastAsia" w:cs="Times New Roman" w:hint="cs"/>
          <w:szCs w:val="24"/>
          <w:rtl/>
          <w:lang w:eastAsia="fr-FR" w:bidi="ar-DZ"/>
        </w:rPr>
        <w:t>لفحص</w:t>
      </w:r>
      <w:r w:rsidRPr="00DB43CB">
        <w:rPr>
          <w:rFonts w:eastAsiaTheme="minorEastAsia" w:cs="Times New Roman"/>
          <w:szCs w:val="24"/>
          <w:rtl/>
          <w:lang w:eastAsia="fr-FR" w:bidi="ar-DZ"/>
        </w:rPr>
        <w:t xml:space="preserve"> </w:t>
      </w:r>
      <w:r>
        <w:rPr>
          <w:rFonts w:eastAsiaTheme="minorEastAsia" w:cs="Times New Roman" w:hint="cs"/>
          <w:szCs w:val="24"/>
          <w:rtl/>
          <w:lang w:eastAsia="fr-FR" w:bidi="ar-DZ"/>
        </w:rPr>
        <w:t>المعايير الدموية.</w:t>
      </w:r>
    </w:p>
    <w:p w:rsidR="006F77C5" w:rsidRPr="00DB43CB" w:rsidRDefault="006F77C5" w:rsidP="006F77C5">
      <w:pPr>
        <w:bidi/>
        <w:spacing w:after="0"/>
        <w:ind w:left="0" w:right="40" w:firstLine="0"/>
        <w:rPr>
          <w:rFonts w:eastAsiaTheme="minorEastAsia" w:cs="Times New Roman"/>
          <w:szCs w:val="24"/>
          <w:rtl/>
          <w:lang w:eastAsia="fr-FR" w:bidi="ar-DZ"/>
        </w:rPr>
      </w:pPr>
      <w:r w:rsidRPr="00DB43CB">
        <w:rPr>
          <w:rFonts w:eastAsiaTheme="minorEastAsia" w:cs="Times New Roman"/>
          <w:szCs w:val="24"/>
          <w:lang w:eastAsia="fr-FR" w:bidi="ar-DZ"/>
        </w:rPr>
        <w:t xml:space="preserve"> </w:t>
      </w:r>
      <w:r w:rsidRPr="00DB43CB">
        <w:rPr>
          <w:rFonts w:eastAsiaTheme="minorEastAsia" w:cs="Times New Roman"/>
          <w:szCs w:val="24"/>
          <w:rtl/>
          <w:lang w:eastAsia="fr-FR" w:bidi="ar-DZ"/>
        </w:rPr>
        <w:t xml:space="preserve">أظهرت النتائج التي تم الحصول عليها وجود فروق معنوية بين </w:t>
      </w:r>
      <w:r>
        <w:rPr>
          <w:rFonts w:eastAsiaTheme="minorEastAsia" w:cs="Times New Roman" w:hint="cs"/>
          <w:szCs w:val="24"/>
          <w:rtl/>
          <w:lang w:eastAsia="fr-FR" w:bidi="ar-DZ"/>
        </w:rPr>
        <w:t>مختلف</w:t>
      </w:r>
      <w:r w:rsidRPr="00DB43CB">
        <w:rPr>
          <w:rFonts w:eastAsiaTheme="minorEastAsia" w:cs="Times New Roman"/>
          <w:szCs w:val="24"/>
          <w:rtl/>
          <w:lang w:eastAsia="fr-FR" w:bidi="ar-DZ"/>
        </w:rPr>
        <w:t xml:space="preserve"> </w:t>
      </w:r>
      <w:r>
        <w:rPr>
          <w:rFonts w:eastAsiaTheme="minorEastAsia" w:cs="Times New Roman" w:hint="cs"/>
          <w:szCs w:val="24"/>
          <w:rtl/>
          <w:lang w:eastAsia="fr-FR" w:bidi="ar-DZ"/>
        </w:rPr>
        <w:t>ال</w:t>
      </w:r>
      <w:r>
        <w:rPr>
          <w:rFonts w:eastAsiaTheme="minorEastAsia" w:cs="Times New Roman"/>
          <w:szCs w:val="24"/>
          <w:rtl/>
          <w:lang w:eastAsia="fr-FR" w:bidi="ar-DZ"/>
        </w:rPr>
        <w:t>تركيزات البلازم</w:t>
      </w:r>
      <w:r>
        <w:rPr>
          <w:rFonts w:eastAsiaTheme="minorEastAsia" w:cs="Times New Roman" w:hint="cs"/>
          <w:szCs w:val="24"/>
          <w:rtl/>
          <w:lang w:eastAsia="fr-FR" w:bidi="ar-DZ"/>
        </w:rPr>
        <w:t>ية</w:t>
      </w:r>
      <w:r w:rsidRPr="00DB43CB">
        <w:rPr>
          <w:rFonts w:eastAsiaTheme="minorEastAsia" w:cs="Times New Roman"/>
          <w:szCs w:val="24"/>
          <w:rtl/>
          <w:lang w:eastAsia="fr-FR" w:bidi="ar-DZ"/>
        </w:rPr>
        <w:t xml:space="preserve">: </w:t>
      </w:r>
      <w:proofErr w:type="spellStart"/>
      <w:r w:rsidRPr="00DB43CB">
        <w:rPr>
          <w:rFonts w:eastAsiaTheme="minorEastAsia" w:cs="Times New Roman" w:hint="cs"/>
          <w:szCs w:val="24"/>
          <w:rtl/>
          <w:lang w:eastAsia="fr-FR" w:bidi="ar-DZ"/>
        </w:rPr>
        <w:t>الكورتيزول</w:t>
      </w:r>
      <w:proofErr w:type="spellEnd"/>
      <w:r w:rsidRPr="00DB43CB">
        <w:rPr>
          <w:rFonts w:eastAsiaTheme="minorEastAsia" w:cs="Times New Roman" w:hint="cs"/>
          <w:szCs w:val="24"/>
          <w:rtl/>
          <w:lang w:eastAsia="fr-FR" w:bidi="ar-DZ"/>
        </w:rPr>
        <w:t>،</w:t>
      </w:r>
      <w:r w:rsidRPr="00DB43CB">
        <w:rPr>
          <w:rFonts w:eastAsiaTheme="minorEastAsia" w:cs="Times New Roman"/>
          <w:szCs w:val="24"/>
          <w:rtl/>
          <w:lang w:eastAsia="fr-FR" w:bidi="ar-DZ"/>
        </w:rPr>
        <w:t xml:space="preserve"> </w:t>
      </w:r>
      <w:r w:rsidRPr="00DB43CB">
        <w:rPr>
          <w:rFonts w:eastAsiaTheme="minorEastAsia" w:cs="Times New Roman" w:hint="cs"/>
          <w:szCs w:val="24"/>
          <w:rtl/>
          <w:lang w:eastAsia="fr-FR" w:bidi="ar-DZ"/>
        </w:rPr>
        <w:t>البروجسترون،</w:t>
      </w:r>
      <w:r w:rsidRPr="00DB43CB">
        <w:rPr>
          <w:rFonts w:eastAsiaTheme="minorEastAsia" w:cs="Times New Roman"/>
          <w:szCs w:val="24"/>
          <w:rtl/>
          <w:lang w:eastAsia="fr-FR" w:bidi="ar-DZ"/>
        </w:rPr>
        <w:t xml:space="preserve"> </w:t>
      </w:r>
      <w:proofErr w:type="spellStart"/>
      <w:r w:rsidRPr="00DB43CB">
        <w:rPr>
          <w:rFonts w:eastAsiaTheme="minorEastAsia" w:cs="Times New Roman" w:hint="cs"/>
          <w:szCs w:val="24"/>
          <w:rtl/>
          <w:lang w:eastAsia="fr-FR" w:bidi="ar-DZ"/>
        </w:rPr>
        <w:t>الاستراديول</w:t>
      </w:r>
      <w:proofErr w:type="spellEnd"/>
      <w:r w:rsidRPr="00DB43CB">
        <w:rPr>
          <w:rFonts w:eastAsiaTheme="minorEastAsia" w:cs="Times New Roman" w:hint="cs"/>
          <w:szCs w:val="24"/>
          <w:rtl/>
          <w:lang w:eastAsia="fr-FR" w:bidi="ar-DZ"/>
        </w:rPr>
        <w:t>،</w:t>
      </w:r>
      <w:r w:rsidRPr="00DB43CB">
        <w:rPr>
          <w:rFonts w:eastAsiaTheme="minorEastAsia" w:cs="Times New Roman"/>
          <w:szCs w:val="24"/>
          <w:rtl/>
          <w:lang w:eastAsia="fr-FR" w:bidi="ar-DZ"/>
        </w:rPr>
        <w:t xml:space="preserve"> </w:t>
      </w:r>
      <w:r w:rsidRPr="00DB43CB">
        <w:rPr>
          <w:rFonts w:eastAsiaTheme="minorEastAsia" w:cs="Times New Roman" w:hint="cs"/>
          <w:szCs w:val="24"/>
          <w:rtl/>
          <w:lang w:eastAsia="fr-FR" w:bidi="ar-DZ"/>
        </w:rPr>
        <w:t>الجلوكوز،</w:t>
      </w:r>
      <w:r w:rsidRPr="00DB43CB">
        <w:rPr>
          <w:rFonts w:eastAsiaTheme="minorEastAsia" w:cs="Times New Roman"/>
          <w:szCs w:val="24"/>
          <w:rtl/>
          <w:lang w:eastAsia="fr-FR" w:bidi="ar-DZ"/>
        </w:rPr>
        <w:t xml:space="preserve"> </w:t>
      </w:r>
      <w:r w:rsidRPr="00DB43CB">
        <w:rPr>
          <w:rFonts w:eastAsiaTheme="minorEastAsia" w:cs="Times New Roman" w:hint="cs"/>
          <w:szCs w:val="24"/>
          <w:rtl/>
          <w:lang w:eastAsia="fr-FR" w:bidi="ar-DZ"/>
        </w:rPr>
        <w:t>الكوليسترول،</w:t>
      </w:r>
      <w:r w:rsidRPr="00DB43CB">
        <w:rPr>
          <w:rFonts w:eastAsiaTheme="minorEastAsia" w:cs="Times New Roman"/>
          <w:szCs w:val="24"/>
          <w:rtl/>
          <w:lang w:eastAsia="fr-FR" w:bidi="ar-DZ"/>
        </w:rPr>
        <w:t xml:space="preserve"> الخلايا </w:t>
      </w:r>
      <w:r w:rsidRPr="00DB43CB">
        <w:rPr>
          <w:rFonts w:eastAsiaTheme="minorEastAsia" w:cs="Times New Roman" w:hint="cs"/>
          <w:szCs w:val="24"/>
          <w:rtl/>
          <w:lang w:eastAsia="fr-FR" w:bidi="ar-DZ"/>
        </w:rPr>
        <w:t>الليمفاوية،</w:t>
      </w:r>
      <w:r w:rsidRPr="00DB43CB">
        <w:rPr>
          <w:rFonts w:eastAsiaTheme="minorEastAsia" w:cs="Times New Roman"/>
          <w:szCs w:val="24"/>
          <w:rtl/>
          <w:lang w:eastAsia="fr-FR" w:bidi="ar-DZ"/>
        </w:rPr>
        <w:t xml:space="preserve"> خلايا الدم </w:t>
      </w:r>
      <w:r w:rsidRPr="00DB43CB">
        <w:rPr>
          <w:rFonts w:eastAsiaTheme="minorEastAsia" w:cs="Times New Roman" w:hint="cs"/>
          <w:szCs w:val="24"/>
          <w:rtl/>
          <w:lang w:eastAsia="fr-FR" w:bidi="ar-DZ"/>
        </w:rPr>
        <w:t>الحمراء،</w:t>
      </w:r>
      <w:r w:rsidRPr="00DB43CB">
        <w:rPr>
          <w:rFonts w:eastAsiaTheme="minorEastAsia" w:cs="Times New Roman"/>
          <w:szCs w:val="24"/>
          <w:rtl/>
          <w:lang w:eastAsia="fr-FR" w:bidi="ar-DZ"/>
        </w:rPr>
        <w:t xml:space="preserve"> الهيموجلوبين </w:t>
      </w:r>
      <w:r w:rsidRPr="00DB43CB">
        <w:rPr>
          <w:rFonts w:eastAsiaTheme="minorEastAsia" w:cs="Times New Roman" w:hint="cs"/>
          <w:szCs w:val="24"/>
          <w:rtl/>
          <w:lang w:eastAsia="fr-FR" w:bidi="ar-DZ"/>
        </w:rPr>
        <w:t>و</w:t>
      </w:r>
      <w:r>
        <w:rPr>
          <w:rFonts w:eastAsiaTheme="minorEastAsia" w:cs="Times New Roman"/>
          <w:szCs w:val="24"/>
          <w:lang w:eastAsia="fr-FR" w:bidi="ar-DZ"/>
        </w:rPr>
        <w:t>CCMH</w:t>
      </w:r>
      <w:r>
        <w:rPr>
          <w:rFonts w:eastAsiaTheme="minorEastAsia" w:cs="Times New Roman" w:hint="cs"/>
          <w:szCs w:val="24"/>
          <w:rtl/>
          <w:lang w:eastAsia="fr-FR" w:bidi="ar-DZ"/>
        </w:rPr>
        <w:t xml:space="preserve"> </w:t>
      </w:r>
      <w:r>
        <w:rPr>
          <w:rFonts w:eastAsiaTheme="minorEastAsia" w:cs="Times New Roman"/>
          <w:szCs w:val="24"/>
          <w:rtl/>
          <w:lang w:eastAsia="fr-FR" w:bidi="ar-DZ"/>
        </w:rPr>
        <w:t>بين</w:t>
      </w:r>
      <w:r w:rsidRPr="00DB43CB">
        <w:rPr>
          <w:rFonts w:eastAsiaTheme="minorEastAsia" w:cs="Times New Roman"/>
          <w:szCs w:val="24"/>
          <w:rtl/>
          <w:lang w:eastAsia="fr-FR" w:bidi="ar-DZ"/>
        </w:rPr>
        <w:t xml:space="preserve"> المجموعات المعالجة والمجموعة ال</w:t>
      </w:r>
      <w:r>
        <w:rPr>
          <w:rFonts w:eastAsiaTheme="minorEastAsia" w:cs="Times New Roman" w:hint="cs"/>
          <w:szCs w:val="24"/>
          <w:rtl/>
          <w:lang w:eastAsia="fr-FR" w:bidi="ar-DZ"/>
        </w:rPr>
        <w:t>شاهد</w:t>
      </w:r>
      <w:r w:rsidRPr="00DB43CB">
        <w:rPr>
          <w:rFonts w:eastAsiaTheme="minorEastAsia" w:cs="Times New Roman"/>
          <w:szCs w:val="24"/>
          <w:rtl/>
          <w:lang w:eastAsia="fr-FR" w:bidi="ar-DZ"/>
        </w:rPr>
        <w:t xml:space="preserve">. أظهرت الدراسة النسيجية تغيرات في بنية وسمك </w:t>
      </w:r>
      <w:r>
        <w:rPr>
          <w:rFonts w:eastAsiaTheme="minorEastAsia" w:cs="Times New Roman" w:hint="cs"/>
          <w:szCs w:val="24"/>
          <w:rtl/>
          <w:lang w:eastAsia="fr-FR" w:bidi="ar-DZ"/>
        </w:rPr>
        <w:t>طبقات</w:t>
      </w:r>
      <w:r w:rsidRPr="00DB43CB">
        <w:rPr>
          <w:rFonts w:eastAsiaTheme="minorEastAsia" w:cs="Times New Roman"/>
          <w:szCs w:val="24"/>
          <w:rtl/>
          <w:lang w:eastAsia="fr-FR" w:bidi="ar-DZ"/>
        </w:rPr>
        <w:t xml:space="preserve"> قشرة </w:t>
      </w:r>
      <w:r>
        <w:rPr>
          <w:rFonts w:eastAsiaTheme="minorEastAsia" w:cs="Times New Roman" w:hint="cs"/>
          <w:szCs w:val="24"/>
          <w:rtl/>
          <w:lang w:eastAsia="fr-FR" w:bidi="ar-DZ"/>
        </w:rPr>
        <w:t xml:space="preserve">الغدة </w:t>
      </w:r>
      <w:r w:rsidRPr="00DB43CB">
        <w:rPr>
          <w:rFonts w:eastAsiaTheme="minorEastAsia" w:cs="Times New Roman"/>
          <w:szCs w:val="24"/>
          <w:rtl/>
          <w:lang w:eastAsia="fr-FR" w:bidi="ar-DZ"/>
        </w:rPr>
        <w:t>الكظر</w:t>
      </w:r>
      <w:r>
        <w:rPr>
          <w:rFonts w:eastAsiaTheme="minorEastAsia" w:cs="Times New Roman" w:hint="cs"/>
          <w:szCs w:val="24"/>
          <w:rtl/>
          <w:lang w:eastAsia="fr-FR" w:bidi="ar-DZ"/>
        </w:rPr>
        <w:t>ية</w:t>
      </w:r>
      <w:r w:rsidRPr="00DB43CB">
        <w:rPr>
          <w:rFonts w:eastAsiaTheme="minorEastAsia" w:cs="Times New Roman"/>
          <w:szCs w:val="24"/>
          <w:rtl/>
          <w:lang w:eastAsia="fr-FR" w:bidi="ar-DZ"/>
        </w:rPr>
        <w:t xml:space="preserve"> المختلفة. تشير </w:t>
      </w:r>
      <w:r w:rsidRPr="006554D0">
        <w:rPr>
          <w:rFonts w:eastAsiaTheme="minorEastAsia" w:cs="Times New Roman"/>
          <w:szCs w:val="24"/>
          <w:rtl/>
          <w:lang w:eastAsia="fr-FR" w:bidi="ar-DZ"/>
        </w:rPr>
        <w:t xml:space="preserve">دراسة </w:t>
      </w:r>
      <w:proofErr w:type="spellStart"/>
      <w:r w:rsidRPr="006554D0">
        <w:rPr>
          <w:rFonts w:eastAsiaTheme="minorEastAsia" w:cs="Times New Roman"/>
          <w:szCs w:val="24"/>
          <w:rtl/>
          <w:lang w:eastAsia="fr-FR" w:bidi="ar-DZ"/>
        </w:rPr>
        <w:t>الهستوكيمياء</w:t>
      </w:r>
      <w:proofErr w:type="spellEnd"/>
      <w:r w:rsidRPr="006554D0">
        <w:rPr>
          <w:rFonts w:eastAsiaTheme="minorEastAsia" w:cs="Times New Roman"/>
          <w:szCs w:val="24"/>
          <w:rtl/>
          <w:lang w:eastAsia="fr-FR" w:bidi="ar-DZ"/>
        </w:rPr>
        <w:t xml:space="preserve"> المناعية </w:t>
      </w:r>
      <w:r w:rsidRPr="00DB43CB">
        <w:rPr>
          <w:rFonts w:eastAsiaTheme="minorEastAsia" w:cs="Times New Roman"/>
          <w:szCs w:val="24"/>
          <w:rtl/>
          <w:lang w:eastAsia="fr-FR" w:bidi="ar-DZ"/>
        </w:rPr>
        <w:t>إلى وجود تعبير مناعي أقوى لمستقبلات</w:t>
      </w:r>
      <w:r w:rsidRPr="00DB43CB">
        <w:rPr>
          <w:rFonts w:eastAsiaTheme="minorEastAsia" w:cs="Times New Roman"/>
          <w:szCs w:val="24"/>
          <w:lang w:eastAsia="fr-FR" w:bidi="ar-DZ"/>
        </w:rPr>
        <w:t xml:space="preserve"> ER </w:t>
      </w:r>
      <w:r w:rsidRPr="00DB43CB">
        <w:rPr>
          <w:rFonts w:eastAsiaTheme="minorEastAsia" w:cs="Times New Roman" w:hint="cs"/>
          <w:szCs w:val="24"/>
          <w:rtl/>
          <w:lang w:eastAsia="fr-FR" w:bidi="ar-DZ"/>
        </w:rPr>
        <w:t>و</w:t>
      </w:r>
      <w:r w:rsidRPr="00DB43CB">
        <w:rPr>
          <w:rFonts w:eastAsiaTheme="minorEastAsia" w:cs="Times New Roman"/>
          <w:szCs w:val="24"/>
          <w:lang w:eastAsia="fr-FR" w:bidi="ar-DZ"/>
        </w:rPr>
        <w:t xml:space="preserve">PR </w:t>
      </w:r>
      <w:r w:rsidRPr="00DB43CB">
        <w:rPr>
          <w:rFonts w:eastAsiaTheme="minorEastAsia" w:cs="Times New Roman"/>
          <w:szCs w:val="24"/>
          <w:rtl/>
          <w:lang w:eastAsia="fr-FR" w:bidi="ar-DZ"/>
        </w:rPr>
        <w:t xml:space="preserve">في المجموعات المعالجة بـ 50 </w:t>
      </w:r>
      <w:r w:rsidRPr="00DB43CB">
        <w:rPr>
          <w:rFonts w:eastAsiaTheme="minorEastAsia" w:cs="Times New Roman" w:hint="cs"/>
          <w:szCs w:val="24"/>
          <w:rtl/>
          <w:lang w:eastAsia="fr-FR" w:bidi="ar-DZ"/>
        </w:rPr>
        <w:t>و100 مجم</w:t>
      </w:r>
      <w:r w:rsidRPr="00DB43CB">
        <w:rPr>
          <w:rFonts w:eastAsiaTheme="minorEastAsia" w:cs="Times New Roman"/>
          <w:szCs w:val="24"/>
          <w:rtl/>
          <w:lang w:eastAsia="fr-FR" w:bidi="ar-DZ"/>
        </w:rPr>
        <w:t xml:space="preserve"> / كجم / يوم مقارنة بالمجموعة المعالجة بـ 200 مجم / كجم / يوم والمجموعة ال</w:t>
      </w:r>
      <w:r>
        <w:rPr>
          <w:rFonts w:eastAsiaTheme="minorEastAsia" w:cs="Times New Roman" w:hint="cs"/>
          <w:szCs w:val="24"/>
          <w:rtl/>
          <w:lang w:eastAsia="fr-FR" w:bidi="ar-DZ"/>
        </w:rPr>
        <w:t>شاهد</w:t>
      </w:r>
      <w:r w:rsidRPr="00DB43CB">
        <w:rPr>
          <w:rFonts w:eastAsiaTheme="minorEastAsia" w:cs="Times New Roman"/>
          <w:szCs w:val="24"/>
          <w:lang w:eastAsia="fr-FR" w:bidi="ar-DZ"/>
        </w:rPr>
        <w:t>.</w:t>
      </w:r>
    </w:p>
    <w:p w:rsidR="006F77C5" w:rsidRPr="00DB43CB" w:rsidRDefault="006F77C5" w:rsidP="006F77C5">
      <w:pPr>
        <w:bidi/>
        <w:spacing w:after="0"/>
        <w:ind w:left="0" w:right="40" w:firstLine="0"/>
        <w:rPr>
          <w:rFonts w:eastAsiaTheme="minorEastAsia" w:cs="Times New Roman"/>
          <w:szCs w:val="24"/>
          <w:rtl/>
          <w:lang w:eastAsia="fr-FR" w:bidi="ar-DZ"/>
        </w:rPr>
      </w:pPr>
      <w:r>
        <w:rPr>
          <w:rFonts w:eastAsiaTheme="minorEastAsia" w:cs="Times New Roman" w:hint="cs"/>
          <w:szCs w:val="24"/>
          <w:rtl/>
          <w:lang w:eastAsia="fr-FR" w:bidi="ar-DZ"/>
        </w:rPr>
        <w:t xml:space="preserve">ومنه نستنتج انه </w:t>
      </w:r>
      <w:r w:rsidRPr="00DB43CB">
        <w:rPr>
          <w:rFonts w:eastAsiaTheme="minorEastAsia" w:cs="Times New Roman" w:hint="cs"/>
          <w:szCs w:val="24"/>
          <w:rtl/>
          <w:lang w:eastAsia="fr-FR" w:bidi="ar-DZ"/>
        </w:rPr>
        <w:t>يمكن</w:t>
      </w:r>
      <w:r w:rsidRPr="00DB43CB">
        <w:rPr>
          <w:rFonts w:eastAsiaTheme="minorEastAsia" w:cs="Times New Roman"/>
          <w:szCs w:val="24"/>
          <w:rtl/>
          <w:lang w:eastAsia="fr-FR" w:bidi="ar-DZ"/>
        </w:rPr>
        <w:t xml:space="preserve"> لمكونات</w:t>
      </w:r>
      <w:r w:rsidRPr="00DB43CB">
        <w:rPr>
          <w:rFonts w:eastAsiaTheme="minorEastAsia" w:cs="Times New Roman"/>
          <w:szCs w:val="24"/>
          <w:lang w:eastAsia="fr-FR" w:bidi="ar-DZ"/>
        </w:rPr>
        <w:t xml:space="preserve"> </w:t>
      </w:r>
      <w:r w:rsidRPr="006E1701">
        <w:rPr>
          <w:rFonts w:eastAsiaTheme="minorEastAsia" w:cs="Times New Roman"/>
          <w:i/>
          <w:iCs/>
          <w:szCs w:val="24"/>
          <w:lang w:eastAsia="fr-FR" w:bidi="ar-DZ"/>
        </w:rPr>
        <w:t xml:space="preserve">B. </w:t>
      </w:r>
      <w:proofErr w:type="spellStart"/>
      <w:r w:rsidRPr="006E1701">
        <w:rPr>
          <w:rFonts w:eastAsiaTheme="minorEastAsia" w:cs="Times New Roman"/>
          <w:i/>
          <w:iCs/>
          <w:szCs w:val="24"/>
          <w:lang w:eastAsia="fr-FR" w:bidi="ar-DZ"/>
        </w:rPr>
        <w:t>incrassatum</w:t>
      </w:r>
      <w:proofErr w:type="spellEnd"/>
      <w:r w:rsidRPr="00DB43CB">
        <w:rPr>
          <w:rFonts w:eastAsiaTheme="minorEastAsia" w:cs="Times New Roman"/>
          <w:szCs w:val="24"/>
          <w:lang w:eastAsia="fr-FR" w:bidi="ar-DZ"/>
        </w:rPr>
        <w:t xml:space="preserve"> </w:t>
      </w:r>
      <w:r w:rsidRPr="00DB43CB">
        <w:rPr>
          <w:rFonts w:eastAsiaTheme="minorEastAsia" w:cs="Times New Roman" w:hint="cs"/>
          <w:szCs w:val="24"/>
          <w:rtl/>
          <w:lang w:eastAsia="fr-FR" w:bidi="ar-DZ"/>
        </w:rPr>
        <w:t>بجرعات</w:t>
      </w:r>
      <w:r w:rsidRPr="00DB43CB">
        <w:rPr>
          <w:rFonts w:eastAsiaTheme="minorEastAsia" w:cs="Times New Roman"/>
          <w:szCs w:val="24"/>
          <w:rtl/>
          <w:lang w:eastAsia="fr-FR" w:bidi="ar-DZ"/>
        </w:rPr>
        <w:t xml:space="preserve"> م</w:t>
      </w:r>
      <w:r>
        <w:rPr>
          <w:rFonts w:eastAsiaTheme="minorEastAsia" w:cs="Times New Roman" w:hint="cs"/>
          <w:szCs w:val="24"/>
          <w:rtl/>
          <w:lang w:eastAsia="fr-FR" w:bidi="ar-DZ"/>
        </w:rPr>
        <w:t>عينه</w:t>
      </w:r>
      <w:r w:rsidRPr="00DB43CB">
        <w:rPr>
          <w:rFonts w:eastAsiaTheme="minorEastAsia" w:cs="Times New Roman"/>
          <w:szCs w:val="24"/>
          <w:rtl/>
          <w:lang w:eastAsia="fr-FR" w:bidi="ar-DZ"/>
        </w:rPr>
        <w:t>، أن يكون لها تأثير إيجابي على بعض م</w:t>
      </w:r>
      <w:r>
        <w:rPr>
          <w:rFonts w:eastAsiaTheme="minorEastAsia" w:cs="Times New Roman" w:hint="cs"/>
          <w:szCs w:val="24"/>
          <w:rtl/>
          <w:lang w:eastAsia="fr-FR" w:bidi="ar-DZ"/>
        </w:rPr>
        <w:t>عا</w:t>
      </w:r>
      <w:r w:rsidRPr="00DB43CB">
        <w:rPr>
          <w:rFonts w:eastAsiaTheme="minorEastAsia" w:cs="Times New Roman"/>
          <w:szCs w:val="24"/>
          <w:rtl/>
          <w:lang w:eastAsia="fr-FR" w:bidi="ar-DZ"/>
        </w:rPr>
        <w:t>يي</w:t>
      </w:r>
      <w:r>
        <w:rPr>
          <w:rFonts w:eastAsiaTheme="minorEastAsia" w:cs="Times New Roman" w:hint="cs"/>
          <w:szCs w:val="24"/>
          <w:rtl/>
          <w:lang w:eastAsia="fr-FR" w:bidi="ar-DZ"/>
        </w:rPr>
        <w:t>ر</w:t>
      </w:r>
      <w:r w:rsidRPr="00DB43CB">
        <w:rPr>
          <w:rFonts w:eastAsiaTheme="minorEastAsia" w:cs="Times New Roman"/>
          <w:szCs w:val="24"/>
          <w:rtl/>
          <w:lang w:eastAsia="fr-FR" w:bidi="ar-DZ"/>
        </w:rPr>
        <w:t xml:space="preserve"> </w:t>
      </w:r>
      <w:r w:rsidRPr="00DB43CB">
        <w:rPr>
          <w:rFonts w:eastAsiaTheme="minorEastAsia" w:cs="Times New Roman" w:hint="cs"/>
          <w:szCs w:val="24"/>
          <w:rtl/>
          <w:lang w:eastAsia="fr-FR" w:bidi="ar-DZ"/>
        </w:rPr>
        <w:t>الدم،</w:t>
      </w:r>
      <w:r w:rsidRPr="00DB43CB">
        <w:rPr>
          <w:rFonts w:eastAsiaTheme="minorEastAsia" w:cs="Times New Roman"/>
          <w:szCs w:val="24"/>
          <w:rtl/>
          <w:lang w:eastAsia="fr-FR" w:bidi="ar-DZ"/>
        </w:rPr>
        <w:t xml:space="preserve"> مثل </w:t>
      </w:r>
      <w:proofErr w:type="spellStart"/>
      <w:r w:rsidRPr="00DB43CB">
        <w:rPr>
          <w:rFonts w:eastAsiaTheme="minorEastAsia" w:cs="Times New Roman"/>
          <w:szCs w:val="24"/>
          <w:rtl/>
          <w:lang w:eastAsia="fr-FR" w:bidi="ar-DZ"/>
        </w:rPr>
        <w:t>الكورتيزول</w:t>
      </w:r>
      <w:proofErr w:type="spellEnd"/>
      <w:r w:rsidRPr="00DB43CB">
        <w:rPr>
          <w:rFonts w:eastAsiaTheme="minorEastAsia" w:cs="Times New Roman"/>
          <w:szCs w:val="24"/>
          <w:rtl/>
          <w:lang w:eastAsia="fr-FR" w:bidi="ar-DZ"/>
        </w:rPr>
        <w:t xml:space="preserve"> والبروجسترون وسكر الدم ومؤشرات كرات الدم الحمراء. ولكن بجرعات أعلى (200 مجم / كجم / يوم) يكون لها </w:t>
      </w:r>
      <w:r>
        <w:rPr>
          <w:rFonts w:eastAsiaTheme="minorEastAsia" w:cs="Times New Roman" w:hint="cs"/>
          <w:szCs w:val="24"/>
          <w:rtl/>
          <w:lang w:eastAsia="fr-FR" w:bidi="ar-DZ"/>
        </w:rPr>
        <w:t>تأثيرات</w:t>
      </w:r>
      <w:r w:rsidRPr="00DB43CB">
        <w:rPr>
          <w:rFonts w:eastAsiaTheme="minorEastAsia" w:cs="Times New Roman"/>
          <w:szCs w:val="24"/>
          <w:rtl/>
          <w:lang w:eastAsia="fr-FR" w:bidi="ar-DZ"/>
        </w:rPr>
        <w:t xml:space="preserve"> ضارة. أثر أيضًا المستخلص العضوي </w:t>
      </w:r>
      <w:r>
        <w:rPr>
          <w:rFonts w:eastAsiaTheme="minorEastAsia" w:cs="Times New Roman" w:hint="cs"/>
          <w:szCs w:val="24"/>
          <w:rtl/>
          <w:lang w:eastAsia="fr-FR" w:bidi="ar-DZ"/>
        </w:rPr>
        <w:t>ل</w:t>
      </w:r>
      <w:r w:rsidRPr="00DB43CB">
        <w:rPr>
          <w:rFonts w:eastAsiaTheme="minorEastAsia" w:cs="Times New Roman"/>
          <w:szCs w:val="24"/>
          <w:rtl/>
          <w:lang w:eastAsia="fr-FR" w:bidi="ar-DZ"/>
        </w:rPr>
        <w:t>جذور</w:t>
      </w:r>
      <w:r w:rsidRPr="00DB43CB">
        <w:rPr>
          <w:rFonts w:eastAsiaTheme="minorEastAsia" w:cs="Times New Roman"/>
          <w:szCs w:val="24"/>
          <w:lang w:eastAsia="fr-FR" w:bidi="ar-DZ"/>
        </w:rPr>
        <w:t xml:space="preserve"> </w:t>
      </w:r>
      <w:r w:rsidRPr="006E1701">
        <w:rPr>
          <w:rFonts w:eastAsiaTheme="minorEastAsia" w:cs="Times New Roman"/>
          <w:i/>
          <w:iCs/>
          <w:szCs w:val="24"/>
          <w:lang w:eastAsia="fr-FR" w:bidi="ar-DZ"/>
        </w:rPr>
        <w:t xml:space="preserve">B. </w:t>
      </w:r>
      <w:proofErr w:type="spellStart"/>
      <w:r w:rsidRPr="006E1701">
        <w:rPr>
          <w:rFonts w:eastAsiaTheme="minorEastAsia" w:cs="Times New Roman"/>
          <w:i/>
          <w:iCs/>
          <w:szCs w:val="24"/>
          <w:lang w:eastAsia="fr-FR" w:bidi="ar-DZ"/>
        </w:rPr>
        <w:t>incrassatum</w:t>
      </w:r>
      <w:proofErr w:type="spellEnd"/>
      <w:r w:rsidRPr="00DB43CB">
        <w:rPr>
          <w:rFonts w:eastAsiaTheme="minorEastAsia" w:cs="Times New Roman"/>
          <w:szCs w:val="24"/>
          <w:lang w:eastAsia="fr-FR" w:bidi="ar-DZ"/>
        </w:rPr>
        <w:t xml:space="preserve"> </w:t>
      </w:r>
      <w:r w:rsidRPr="00DB43CB">
        <w:rPr>
          <w:rFonts w:eastAsiaTheme="minorEastAsia" w:cs="Times New Roman"/>
          <w:szCs w:val="24"/>
          <w:rtl/>
          <w:lang w:eastAsia="fr-FR" w:bidi="ar-DZ"/>
        </w:rPr>
        <w:t xml:space="preserve">على التركيب النسيجي للغدة </w:t>
      </w:r>
      <w:r w:rsidRPr="00DB43CB">
        <w:rPr>
          <w:rFonts w:eastAsiaTheme="minorEastAsia" w:cs="Times New Roman" w:hint="cs"/>
          <w:szCs w:val="24"/>
          <w:rtl/>
          <w:lang w:eastAsia="fr-FR" w:bidi="ar-DZ"/>
        </w:rPr>
        <w:t>الكظرية،</w:t>
      </w:r>
      <w:r w:rsidRPr="00DB43CB">
        <w:rPr>
          <w:rFonts w:eastAsiaTheme="minorEastAsia" w:cs="Times New Roman"/>
          <w:szCs w:val="24"/>
          <w:rtl/>
          <w:lang w:eastAsia="fr-FR" w:bidi="ar-DZ"/>
        </w:rPr>
        <w:t xml:space="preserve"> مما أدى إلى ت</w:t>
      </w:r>
      <w:r>
        <w:rPr>
          <w:rFonts w:eastAsiaTheme="minorEastAsia" w:cs="Times New Roman" w:hint="cs"/>
          <w:szCs w:val="24"/>
          <w:rtl/>
          <w:lang w:eastAsia="fr-FR" w:bidi="ar-DZ"/>
        </w:rPr>
        <w:t>غيير</w:t>
      </w:r>
      <w:r w:rsidRPr="00DB43CB">
        <w:rPr>
          <w:rFonts w:eastAsiaTheme="minorEastAsia" w:cs="Times New Roman"/>
          <w:szCs w:val="24"/>
          <w:rtl/>
          <w:lang w:eastAsia="fr-FR" w:bidi="ar-DZ"/>
        </w:rPr>
        <w:t xml:space="preserve"> سمك الطبقات. يشير وجود مستقبلات</w:t>
      </w:r>
      <w:r w:rsidRPr="00DB43CB">
        <w:rPr>
          <w:rFonts w:eastAsiaTheme="minorEastAsia" w:cs="Times New Roman"/>
          <w:szCs w:val="24"/>
          <w:lang w:eastAsia="fr-FR" w:bidi="ar-DZ"/>
        </w:rPr>
        <w:t xml:space="preserve"> ER </w:t>
      </w:r>
      <w:r w:rsidRPr="00DB43CB">
        <w:rPr>
          <w:rFonts w:eastAsiaTheme="minorEastAsia" w:cs="Times New Roman" w:hint="cs"/>
          <w:szCs w:val="24"/>
          <w:rtl/>
          <w:lang w:eastAsia="fr-FR" w:bidi="ar-DZ"/>
        </w:rPr>
        <w:t>و</w:t>
      </w:r>
      <w:r w:rsidRPr="00DB43CB">
        <w:rPr>
          <w:rFonts w:eastAsiaTheme="minorEastAsia" w:cs="Times New Roman"/>
          <w:szCs w:val="24"/>
          <w:lang w:eastAsia="fr-FR" w:bidi="ar-DZ"/>
        </w:rPr>
        <w:t xml:space="preserve">PR </w:t>
      </w:r>
      <w:r w:rsidRPr="00DB43CB">
        <w:rPr>
          <w:rFonts w:eastAsiaTheme="minorEastAsia" w:cs="Times New Roman"/>
          <w:szCs w:val="24"/>
          <w:rtl/>
          <w:lang w:eastAsia="fr-FR" w:bidi="ar-DZ"/>
        </w:rPr>
        <w:t>في قشرة الغدة الكظرية إلى أن ال</w:t>
      </w:r>
      <w:r>
        <w:rPr>
          <w:rFonts w:eastAsiaTheme="minorEastAsia" w:cs="Times New Roman" w:hint="cs"/>
          <w:szCs w:val="24"/>
          <w:rtl/>
          <w:lang w:eastAsia="fr-FR" w:bidi="ar-DZ"/>
        </w:rPr>
        <w:t>هورمونات</w:t>
      </w:r>
      <w:r w:rsidRPr="00DB43CB">
        <w:rPr>
          <w:rFonts w:eastAsiaTheme="minorEastAsia" w:cs="Times New Roman"/>
          <w:szCs w:val="24"/>
          <w:rtl/>
          <w:lang w:eastAsia="fr-FR" w:bidi="ar-DZ"/>
        </w:rPr>
        <w:t xml:space="preserve"> الجنسية لها تأثير مباشر على وظيفة الغدة الكظرية </w:t>
      </w:r>
      <w:r>
        <w:rPr>
          <w:rFonts w:eastAsiaTheme="minorEastAsia" w:cs="Times New Roman" w:hint="cs"/>
          <w:szCs w:val="24"/>
          <w:rtl/>
          <w:lang w:eastAsia="fr-FR" w:bidi="ar-DZ"/>
        </w:rPr>
        <w:t>للأرانب في فترة الحمل</w:t>
      </w:r>
      <w:r w:rsidRPr="00DB43CB">
        <w:rPr>
          <w:rFonts w:eastAsiaTheme="minorEastAsia" w:cs="Times New Roman"/>
          <w:szCs w:val="24"/>
          <w:lang w:eastAsia="fr-FR" w:bidi="ar-DZ"/>
        </w:rPr>
        <w:t>.</w:t>
      </w:r>
    </w:p>
    <w:p w:rsidR="006F77C5" w:rsidRDefault="006F77C5" w:rsidP="006F77C5">
      <w:pPr>
        <w:bidi/>
        <w:spacing w:after="0"/>
        <w:ind w:left="0" w:right="40" w:firstLine="0"/>
        <w:rPr>
          <w:rFonts w:eastAsiaTheme="minorEastAsia" w:cs="Times New Roman"/>
          <w:b/>
          <w:bCs/>
          <w:szCs w:val="24"/>
          <w:lang w:eastAsia="fr-FR" w:bidi="ar-DZ"/>
        </w:rPr>
      </w:pPr>
    </w:p>
    <w:p w:rsidR="006F77C5" w:rsidRPr="00DB43CB" w:rsidRDefault="006F77C5" w:rsidP="006F77C5">
      <w:pPr>
        <w:bidi/>
        <w:spacing w:after="0"/>
        <w:ind w:left="0" w:right="40" w:firstLine="0"/>
        <w:rPr>
          <w:rFonts w:eastAsiaTheme="minorEastAsia" w:cs="Times New Roman"/>
          <w:szCs w:val="24"/>
          <w:rtl/>
          <w:lang w:eastAsia="fr-FR" w:bidi="ar-DZ"/>
        </w:rPr>
      </w:pPr>
      <w:r w:rsidRPr="00DB43CB">
        <w:rPr>
          <w:rFonts w:eastAsiaTheme="minorEastAsia" w:cs="Times New Roman"/>
          <w:b/>
          <w:bCs/>
          <w:szCs w:val="24"/>
          <w:rtl/>
          <w:lang w:eastAsia="fr-FR" w:bidi="ar-DZ"/>
        </w:rPr>
        <w:t xml:space="preserve">الكلمات </w:t>
      </w:r>
      <w:r w:rsidRPr="00DB43CB">
        <w:rPr>
          <w:rFonts w:eastAsiaTheme="minorEastAsia" w:cs="Times New Roman" w:hint="cs"/>
          <w:b/>
          <w:bCs/>
          <w:szCs w:val="24"/>
          <w:rtl/>
          <w:lang w:eastAsia="fr-FR" w:bidi="ar-DZ"/>
        </w:rPr>
        <w:t>المفتاحية</w:t>
      </w:r>
      <w:r w:rsidRPr="00DB43CB">
        <w:rPr>
          <w:rFonts w:eastAsiaTheme="minorEastAsia" w:cs="Times New Roman"/>
          <w:szCs w:val="24"/>
          <w:rtl/>
          <w:lang w:eastAsia="fr-FR" w:bidi="ar-DZ"/>
        </w:rPr>
        <w:t xml:space="preserve">: </w:t>
      </w:r>
      <w:r w:rsidRPr="00DB43CB">
        <w:rPr>
          <w:rFonts w:eastAsiaTheme="minorEastAsia" w:cs="Times New Roman" w:hint="cs"/>
          <w:szCs w:val="24"/>
          <w:rtl/>
          <w:lang w:eastAsia="fr-FR" w:bidi="ar-DZ"/>
        </w:rPr>
        <w:t>أرنب،</w:t>
      </w:r>
      <w:r w:rsidRPr="00DB43CB">
        <w:rPr>
          <w:rFonts w:eastAsiaTheme="minorEastAsia" w:cs="Times New Roman"/>
          <w:szCs w:val="24"/>
          <w:rtl/>
          <w:lang w:eastAsia="fr-FR" w:bidi="ar-DZ"/>
        </w:rPr>
        <w:t xml:space="preserve"> الغدة </w:t>
      </w:r>
      <w:r w:rsidRPr="00DB43CB">
        <w:rPr>
          <w:rFonts w:eastAsiaTheme="minorEastAsia" w:cs="Times New Roman" w:hint="cs"/>
          <w:szCs w:val="24"/>
          <w:rtl/>
          <w:lang w:eastAsia="fr-FR" w:bidi="ar-DZ"/>
        </w:rPr>
        <w:t>الكظرية،</w:t>
      </w:r>
      <w:r w:rsidRPr="00DB43CB">
        <w:rPr>
          <w:rFonts w:eastAsiaTheme="minorEastAsia" w:cs="Times New Roman"/>
          <w:szCs w:val="24"/>
          <w:rtl/>
          <w:lang w:eastAsia="fr-FR" w:bidi="ar-DZ"/>
        </w:rPr>
        <w:t xml:space="preserve"> </w:t>
      </w:r>
      <w:r w:rsidRPr="006E1701">
        <w:rPr>
          <w:rFonts w:eastAsiaTheme="minorEastAsia" w:cs="Times New Roman"/>
          <w:i/>
          <w:iCs/>
          <w:szCs w:val="24"/>
          <w:lang w:eastAsia="fr-FR" w:bidi="ar-DZ"/>
        </w:rPr>
        <w:t xml:space="preserve">B. </w:t>
      </w:r>
      <w:proofErr w:type="spellStart"/>
      <w:proofErr w:type="gramStart"/>
      <w:r w:rsidRPr="006E1701">
        <w:rPr>
          <w:rFonts w:eastAsiaTheme="minorEastAsia" w:cs="Times New Roman"/>
          <w:i/>
          <w:iCs/>
          <w:szCs w:val="24"/>
          <w:lang w:eastAsia="fr-FR" w:bidi="ar-DZ"/>
        </w:rPr>
        <w:t>incrassatum</w:t>
      </w:r>
      <w:proofErr w:type="spellEnd"/>
      <w:r w:rsidRPr="00DB43CB">
        <w:rPr>
          <w:rFonts w:eastAsiaTheme="minorEastAsia" w:cs="Times New Roman"/>
          <w:szCs w:val="24"/>
          <w:lang w:eastAsia="fr-FR" w:bidi="ar-DZ"/>
        </w:rPr>
        <w:t xml:space="preserve"> </w:t>
      </w:r>
      <w:r w:rsidRPr="00DB43CB">
        <w:rPr>
          <w:rFonts w:eastAsiaTheme="minorEastAsia" w:cs="Times New Roman"/>
          <w:szCs w:val="24"/>
          <w:rtl/>
          <w:lang w:eastAsia="fr-FR" w:bidi="ar-DZ"/>
        </w:rPr>
        <w:t>،</w:t>
      </w:r>
      <w:proofErr w:type="gramEnd"/>
      <w:r w:rsidRPr="00DB43CB">
        <w:rPr>
          <w:rFonts w:eastAsiaTheme="minorEastAsia" w:cs="Times New Roman"/>
          <w:szCs w:val="24"/>
          <w:rtl/>
          <w:lang w:eastAsia="fr-FR" w:bidi="ar-DZ"/>
        </w:rPr>
        <w:t xml:space="preserve"> حمل ، </w:t>
      </w:r>
      <w:r>
        <w:rPr>
          <w:rFonts w:eastAsiaTheme="minorEastAsia" w:cs="Times New Roman" w:hint="cs"/>
          <w:szCs w:val="24"/>
          <w:rtl/>
          <w:lang w:eastAsia="fr-FR" w:bidi="ar-DZ"/>
        </w:rPr>
        <w:t>معايير</w:t>
      </w:r>
      <w:r w:rsidRPr="00DB43CB">
        <w:rPr>
          <w:rFonts w:eastAsiaTheme="minorEastAsia" w:cs="Times New Roman"/>
          <w:szCs w:val="24"/>
          <w:rtl/>
          <w:lang w:eastAsia="fr-FR" w:bidi="ar-DZ"/>
        </w:rPr>
        <w:t xml:space="preserve"> الدم ، منطقة الحزم</w:t>
      </w:r>
      <w:r>
        <w:rPr>
          <w:rFonts w:eastAsiaTheme="minorEastAsia" w:cs="Times New Roman" w:hint="cs"/>
          <w:szCs w:val="24"/>
          <w:rtl/>
          <w:lang w:eastAsia="fr-FR" w:bidi="ar-DZ"/>
        </w:rPr>
        <w:t>ية</w:t>
      </w:r>
      <w:r w:rsidRPr="00DB43CB">
        <w:rPr>
          <w:rFonts w:eastAsiaTheme="minorEastAsia" w:cs="Times New Roman"/>
          <w:szCs w:val="24"/>
          <w:rtl/>
          <w:lang w:eastAsia="fr-FR" w:bidi="ar-DZ"/>
        </w:rPr>
        <w:t xml:space="preserve"> ، </w:t>
      </w:r>
      <w:r>
        <w:rPr>
          <w:rFonts w:eastAsiaTheme="minorEastAsia" w:cs="Times New Roman" w:hint="cs"/>
          <w:szCs w:val="24"/>
          <w:rtl/>
          <w:lang w:eastAsia="fr-FR" w:bidi="ar-DZ"/>
        </w:rPr>
        <w:t>ال</w:t>
      </w:r>
      <w:r w:rsidRPr="00DB43CB">
        <w:rPr>
          <w:rFonts w:eastAsiaTheme="minorEastAsia" w:cs="Times New Roman"/>
          <w:szCs w:val="24"/>
          <w:rtl/>
          <w:lang w:eastAsia="fr-FR" w:bidi="ar-DZ"/>
        </w:rPr>
        <w:t xml:space="preserve">شبكية ، مستقبلات </w:t>
      </w:r>
      <w:r w:rsidRPr="00DB43CB">
        <w:rPr>
          <w:rFonts w:eastAsiaTheme="minorEastAsia" w:cs="Times New Roman"/>
          <w:szCs w:val="24"/>
          <w:lang w:eastAsia="fr-FR" w:bidi="ar-DZ"/>
        </w:rPr>
        <w:t>ER</w:t>
      </w:r>
      <w:r w:rsidRPr="00DB43CB">
        <w:rPr>
          <w:rFonts w:eastAsiaTheme="minorEastAsia" w:cs="Times New Roman"/>
          <w:szCs w:val="24"/>
          <w:rtl/>
          <w:lang w:eastAsia="fr-FR" w:bidi="ar-DZ"/>
        </w:rPr>
        <w:t xml:space="preserve"> و </w:t>
      </w:r>
      <w:r w:rsidRPr="00DB43CB">
        <w:rPr>
          <w:rFonts w:eastAsiaTheme="minorEastAsia" w:cs="Times New Roman"/>
          <w:szCs w:val="24"/>
          <w:lang w:eastAsia="fr-FR" w:bidi="ar-DZ"/>
        </w:rPr>
        <w:t>PR</w:t>
      </w:r>
      <w:r>
        <w:rPr>
          <w:rFonts w:eastAsiaTheme="minorEastAsia" w:cs="Times New Roman" w:hint="cs"/>
          <w:szCs w:val="24"/>
          <w:rtl/>
          <w:lang w:eastAsia="fr-FR" w:bidi="ar-DZ"/>
        </w:rPr>
        <w:t>.</w:t>
      </w:r>
    </w:p>
    <w:p w:rsidR="006F77C5" w:rsidRDefault="006F77C5" w:rsidP="006F77C5">
      <w:pPr>
        <w:spacing w:after="0" w:line="240" w:lineRule="auto"/>
        <w:ind w:left="0" w:right="40" w:firstLine="0"/>
        <w:jc w:val="right"/>
        <w:rPr>
          <w:rFonts w:eastAsiaTheme="minorEastAsia" w:cs="Times New Roman"/>
          <w:sz w:val="20"/>
          <w:szCs w:val="20"/>
          <w:rtl/>
          <w:lang w:eastAsia="fr-FR" w:bidi="ar-DZ"/>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Default="006F77C5" w:rsidP="006F77C5">
      <w:pPr>
        <w:spacing w:after="0" w:line="240" w:lineRule="auto"/>
        <w:ind w:left="0" w:right="40" w:firstLine="0"/>
        <w:jc w:val="right"/>
        <w:rPr>
          <w:rFonts w:eastAsiaTheme="minorEastAsia" w:cs="Times New Roman"/>
          <w:sz w:val="20"/>
          <w:szCs w:val="20"/>
          <w:rtl/>
          <w:lang w:eastAsia="fr-FR"/>
        </w:rPr>
      </w:pPr>
    </w:p>
    <w:p w:rsidR="006F77C5" w:rsidRPr="00905B2D" w:rsidRDefault="006F77C5" w:rsidP="006F77C5">
      <w:pPr>
        <w:spacing w:after="0"/>
        <w:ind w:left="0" w:right="40" w:firstLine="0"/>
        <w:rPr>
          <w:rFonts w:eastAsiaTheme="minorEastAsia" w:cs="Times New Roman"/>
          <w:b/>
          <w:bCs/>
          <w:szCs w:val="24"/>
          <w:lang w:val="en-US" w:eastAsia="fr-FR"/>
        </w:rPr>
      </w:pPr>
      <w:r w:rsidRPr="00905B2D">
        <w:rPr>
          <w:rFonts w:eastAsiaTheme="minorEastAsia" w:cs="Times New Roman"/>
          <w:b/>
          <w:bCs/>
          <w:szCs w:val="24"/>
          <w:lang w:val="en-US" w:eastAsia="fr-FR"/>
        </w:rPr>
        <w:lastRenderedPageBreak/>
        <w:t>Abstract</w:t>
      </w:r>
    </w:p>
    <w:p w:rsidR="006F77C5" w:rsidRPr="00502FFD" w:rsidRDefault="006F77C5" w:rsidP="006F77C5">
      <w:pPr>
        <w:spacing w:after="0"/>
        <w:ind w:left="0" w:right="40" w:firstLine="0"/>
        <w:rPr>
          <w:rFonts w:eastAsiaTheme="minorEastAsia" w:cs="Times New Roman"/>
          <w:szCs w:val="24"/>
          <w:lang w:val="en-US" w:eastAsia="fr-FR"/>
        </w:rPr>
      </w:pPr>
    </w:p>
    <w:p w:rsidR="006F77C5" w:rsidRPr="00502FFD" w:rsidRDefault="006F77C5" w:rsidP="006F77C5">
      <w:pPr>
        <w:spacing w:after="0"/>
        <w:ind w:left="0" w:right="40" w:firstLine="0"/>
        <w:rPr>
          <w:rFonts w:eastAsiaTheme="minorEastAsia" w:cs="Times New Roman"/>
          <w:szCs w:val="24"/>
          <w:lang w:val="en-US" w:eastAsia="fr-FR"/>
        </w:rPr>
      </w:pPr>
      <w:r w:rsidRPr="00502FFD">
        <w:rPr>
          <w:rFonts w:eastAsiaTheme="minorEastAsia" w:cs="Times New Roman"/>
          <w:szCs w:val="24"/>
          <w:lang w:val="en-US" w:eastAsia="fr-FR"/>
        </w:rPr>
        <w:t xml:space="preserve">The aim of this study is to evaluate the effect of the organic extract of </w:t>
      </w:r>
      <w:proofErr w:type="spellStart"/>
      <w:r w:rsidRPr="00502FFD">
        <w:rPr>
          <w:rFonts w:eastAsiaTheme="minorEastAsia" w:cs="Times New Roman"/>
          <w:i/>
          <w:iCs/>
          <w:szCs w:val="24"/>
          <w:lang w:val="en-US" w:eastAsia="fr-FR"/>
        </w:rPr>
        <w:t>Bunium</w:t>
      </w:r>
      <w:proofErr w:type="spellEnd"/>
      <w:r w:rsidRPr="00502FFD">
        <w:rPr>
          <w:rFonts w:eastAsiaTheme="minorEastAsia" w:cs="Times New Roman"/>
          <w:i/>
          <w:iCs/>
          <w:szCs w:val="24"/>
          <w:lang w:val="en-US" w:eastAsia="fr-FR"/>
        </w:rPr>
        <w:t xml:space="preserve"> </w:t>
      </w:r>
      <w:proofErr w:type="spellStart"/>
      <w:r w:rsidRPr="00502FFD">
        <w:rPr>
          <w:rFonts w:eastAsiaTheme="minorEastAsia" w:cs="Times New Roman"/>
          <w:i/>
          <w:iCs/>
          <w:szCs w:val="24"/>
          <w:lang w:val="en-US" w:eastAsia="fr-FR"/>
        </w:rPr>
        <w:t>incrassatum</w:t>
      </w:r>
      <w:proofErr w:type="spellEnd"/>
      <w:r w:rsidRPr="00502FFD">
        <w:rPr>
          <w:rFonts w:eastAsiaTheme="minorEastAsia" w:cs="Times New Roman"/>
          <w:szCs w:val="24"/>
          <w:lang w:val="en-US" w:eastAsia="fr-FR"/>
        </w:rPr>
        <w:t xml:space="preserve"> roots on some blood and </w:t>
      </w:r>
      <w:proofErr w:type="spellStart"/>
      <w:r w:rsidRPr="00502FFD">
        <w:rPr>
          <w:rFonts w:eastAsiaTheme="minorEastAsia" w:cs="Times New Roman"/>
          <w:szCs w:val="24"/>
          <w:lang w:val="en-US" w:eastAsia="fr-FR"/>
        </w:rPr>
        <w:t>histomorphometric</w:t>
      </w:r>
      <w:proofErr w:type="spellEnd"/>
      <w:r w:rsidRPr="00502FFD">
        <w:rPr>
          <w:rFonts w:eastAsiaTheme="minorEastAsia" w:cs="Times New Roman"/>
          <w:szCs w:val="24"/>
          <w:lang w:val="en-US" w:eastAsia="fr-FR"/>
        </w:rPr>
        <w:t xml:space="preserve"> parameters of the adrenal gland as well as the </w:t>
      </w:r>
      <w:proofErr w:type="spellStart"/>
      <w:r w:rsidRPr="00502FFD">
        <w:rPr>
          <w:rFonts w:eastAsiaTheme="minorEastAsia" w:cs="Times New Roman"/>
          <w:szCs w:val="24"/>
          <w:lang w:val="en-US" w:eastAsia="fr-FR"/>
        </w:rPr>
        <w:t>immunoexpression</w:t>
      </w:r>
      <w:proofErr w:type="spellEnd"/>
      <w:r w:rsidRPr="00502FFD">
        <w:rPr>
          <w:rFonts w:eastAsiaTheme="minorEastAsia" w:cs="Times New Roman"/>
          <w:szCs w:val="24"/>
          <w:lang w:val="en-US" w:eastAsia="fr-FR"/>
        </w:rPr>
        <w:t xml:space="preserve"> of estrogen and progesterone receptors.</w:t>
      </w:r>
    </w:p>
    <w:p w:rsidR="006F77C5" w:rsidRPr="00502FFD" w:rsidRDefault="006F77C5" w:rsidP="006F77C5">
      <w:pPr>
        <w:spacing w:after="0"/>
        <w:ind w:left="0" w:right="40" w:firstLine="0"/>
        <w:rPr>
          <w:rFonts w:eastAsiaTheme="minorEastAsia" w:cs="Times New Roman"/>
          <w:szCs w:val="24"/>
          <w:lang w:val="en-US" w:eastAsia="fr-FR"/>
        </w:rPr>
      </w:pPr>
      <w:r w:rsidRPr="00502FFD">
        <w:rPr>
          <w:rFonts w:eastAsiaTheme="minorEastAsia" w:cs="Times New Roman"/>
          <w:szCs w:val="24"/>
          <w:lang w:val="en-US" w:eastAsia="fr-FR"/>
        </w:rPr>
        <w:t>The work was carried out on twenty-four rabbits from the local population during the last third of gestation. The animals were divided into four groups:</w:t>
      </w:r>
    </w:p>
    <w:p w:rsidR="006F77C5" w:rsidRPr="00502FFD" w:rsidRDefault="006F77C5" w:rsidP="006F77C5">
      <w:pPr>
        <w:spacing w:after="0"/>
        <w:ind w:left="0" w:right="40" w:firstLine="0"/>
        <w:rPr>
          <w:rFonts w:eastAsiaTheme="minorEastAsia" w:cs="Times New Roman"/>
          <w:szCs w:val="24"/>
          <w:lang w:val="en-US" w:eastAsia="fr-FR"/>
        </w:rPr>
      </w:pPr>
      <w:r w:rsidRPr="00502FFD">
        <w:rPr>
          <w:rFonts w:eastAsiaTheme="minorEastAsia" w:cs="Times New Roman"/>
          <w:szCs w:val="24"/>
          <w:lang w:val="en-US" w:eastAsia="fr-FR"/>
        </w:rPr>
        <w:t>• G1, G2 and G3 who received doses of 50, 100 and 200 mg/kg/day respectively.</w:t>
      </w:r>
    </w:p>
    <w:p w:rsidR="006F77C5" w:rsidRPr="00502FFD" w:rsidRDefault="006F77C5" w:rsidP="006F77C5">
      <w:pPr>
        <w:spacing w:after="0"/>
        <w:ind w:left="0" w:right="40" w:firstLine="0"/>
        <w:rPr>
          <w:rFonts w:eastAsiaTheme="minorEastAsia" w:cs="Times New Roman"/>
          <w:szCs w:val="24"/>
          <w:lang w:val="en-US" w:eastAsia="fr-FR"/>
        </w:rPr>
      </w:pPr>
      <w:r w:rsidRPr="00502FFD">
        <w:rPr>
          <w:rFonts w:eastAsiaTheme="minorEastAsia" w:cs="Times New Roman"/>
          <w:szCs w:val="24"/>
          <w:lang w:val="en-US" w:eastAsia="fr-FR"/>
        </w:rPr>
        <w:t>• G4 with dose 0</w:t>
      </w:r>
      <w:r w:rsidRPr="00B67E98">
        <w:rPr>
          <w:lang w:val="en-US"/>
        </w:rPr>
        <w:t xml:space="preserve"> </w:t>
      </w:r>
      <w:r w:rsidRPr="00B67E98">
        <w:rPr>
          <w:rFonts w:eastAsiaTheme="minorEastAsia" w:cs="Times New Roman"/>
          <w:szCs w:val="24"/>
          <w:lang w:val="en-US" w:eastAsia="fr-FR"/>
        </w:rPr>
        <w:t>mg/kg/day</w:t>
      </w:r>
      <w:r w:rsidRPr="00502FFD">
        <w:rPr>
          <w:rFonts w:eastAsiaTheme="minorEastAsia" w:cs="Times New Roman"/>
          <w:szCs w:val="24"/>
          <w:lang w:val="en-US" w:eastAsia="fr-FR"/>
        </w:rPr>
        <w:t xml:space="preserve"> was taken as control</w:t>
      </w:r>
      <w:r>
        <w:rPr>
          <w:rFonts w:eastAsiaTheme="minorEastAsia" w:cs="Times New Roman" w:hint="cs"/>
          <w:szCs w:val="24"/>
          <w:rtl/>
          <w:lang w:val="en-US" w:eastAsia="fr-FR"/>
        </w:rPr>
        <w:t xml:space="preserve"> </w:t>
      </w:r>
      <w:r w:rsidRPr="0086785F">
        <w:rPr>
          <w:rFonts w:eastAsiaTheme="minorEastAsia" w:cs="Times New Roman"/>
          <w:szCs w:val="24"/>
          <w:lang w:val="en-US" w:eastAsia="fr-FR"/>
        </w:rPr>
        <w:t>C</w:t>
      </w:r>
      <w:r w:rsidRPr="00502FFD">
        <w:rPr>
          <w:rFonts w:eastAsiaTheme="minorEastAsia" w:cs="Times New Roman"/>
          <w:szCs w:val="24"/>
          <w:lang w:val="en-US" w:eastAsia="fr-FR"/>
        </w:rPr>
        <w:t>.</w:t>
      </w:r>
    </w:p>
    <w:p w:rsidR="006F77C5" w:rsidRPr="00502FFD" w:rsidRDefault="006F77C5" w:rsidP="006F77C5">
      <w:pPr>
        <w:spacing w:after="0"/>
        <w:ind w:left="0" w:right="40" w:firstLine="0"/>
        <w:rPr>
          <w:rFonts w:eastAsiaTheme="minorEastAsia" w:cs="Times New Roman"/>
          <w:szCs w:val="24"/>
          <w:lang w:val="en-US" w:eastAsia="fr-FR"/>
        </w:rPr>
      </w:pPr>
      <w:r w:rsidRPr="00502FFD">
        <w:rPr>
          <w:rFonts w:eastAsiaTheme="minorEastAsia" w:cs="Times New Roman"/>
          <w:szCs w:val="24"/>
          <w:lang w:val="en-US" w:eastAsia="fr-FR"/>
        </w:rPr>
        <w:t xml:space="preserve">After treatment, the rabbits were </w:t>
      </w:r>
      <w:r>
        <w:rPr>
          <w:rFonts w:eastAsiaTheme="minorEastAsia" w:cs="Times New Roman"/>
          <w:szCs w:val="24"/>
          <w:lang w:val="en-US" w:eastAsia="fr-FR"/>
        </w:rPr>
        <w:t>sacrificed;</w:t>
      </w:r>
      <w:r w:rsidRPr="00502FFD">
        <w:rPr>
          <w:rFonts w:eastAsiaTheme="minorEastAsia" w:cs="Times New Roman"/>
          <w:szCs w:val="24"/>
          <w:lang w:val="en-US" w:eastAsia="fr-FR"/>
        </w:rPr>
        <w:t xml:space="preserve"> the adrenal glands were removed, fixed in formalin 10% and stained with </w:t>
      </w:r>
      <w:proofErr w:type="spellStart"/>
      <w:r w:rsidRPr="00502FFD">
        <w:rPr>
          <w:rFonts w:eastAsiaTheme="minorEastAsia" w:cs="Times New Roman"/>
          <w:szCs w:val="24"/>
          <w:lang w:val="en-US" w:eastAsia="fr-FR"/>
        </w:rPr>
        <w:t>hematoxylin</w:t>
      </w:r>
      <w:proofErr w:type="spellEnd"/>
      <w:r w:rsidRPr="00502FFD">
        <w:rPr>
          <w:rFonts w:eastAsiaTheme="minorEastAsia" w:cs="Times New Roman"/>
          <w:szCs w:val="24"/>
          <w:lang w:val="en-US" w:eastAsia="fr-FR"/>
        </w:rPr>
        <w:t xml:space="preserve"> eosin. For the </w:t>
      </w:r>
      <w:proofErr w:type="spellStart"/>
      <w:r w:rsidRPr="00502FFD">
        <w:rPr>
          <w:rFonts w:eastAsiaTheme="minorEastAsia" w:cs="Times New Roman"/>
          <w:szCs w:val="24"/>
          <w:lang w:val="en-US" w:eastAsia="fr-FR"/>
        </w:rPr>
        <w:t>immun</w:t>
      </w:r>
      <w:r>
        <w:rPr>
          <w:rFonts w:eastAsiaTheme="minorEastAsia" w:cs="Times New Roman"/>
          <w:szCs w:val="24"/>
          <w:lang w:val="en-US" w:eastAsia="fr-FR"/>
        </w:rPr>
        <w:t>o</w:t>
      </w:r>
      <w:r w:rsidRPr="00502FFD">
        <w:rPr>
          <w:rFonts w:eastAsiaTheme="minorEastAsia" w:cs="Times New Roman"/>
          <w:szCs w:val="24"/>
          <w:lang w:val="en-US" w:eastAsia="fr-FR"/>
        </w:rPr>
        <w:t>histochemical</w:t>
      </w:r>
      <w:proofErr w:type="spellEnd"/>
      <w:r w:rsidRPr="00502FFD">
        <w:rPr>
          <w:rFonts w:eastAsiaTheme="minorEastAsia" w:cs="Times New Roman"/>
          <w:szCs w:val="24"/>
          <w:lang w:val="en-US" w:eastAsia="fr-FR"/>
        </w:rPr>
        <w:t xml:space="preserve"> study, mouse monoclonal antibodies were used to determine the presence and </w:t>
      </w:r>
      <w:proofErr w:type="spellStart"/>
      <w:r w:rsidRPr="00502FFD">
        <w:rPr>
          <w:rFonts w:eastAsiaTheme="minorEastAsia" w:cs="Times New Roman"/>
          <w:szCs w:val="24"/>
          <w:lang w:val="en-US" w:eastAsia="fr-FR"/>
        </w:rPr>
        <w:t>immunoexpression</w:t>
      </w:r>
      <w:proofErr w:type="spellEnd"/>
      <w:r w:rsidRPr="00502FFD">
        <w:rPr>
          <w:rFonts w:eastAsiaTheme="minorEastAsia" w:cs="Times New Roman"/>
          <w:szCs w:val="24"/>
          <w:lang w:val="en-US" w:eastAsia="fr-FR"/>
        </w:rPr>
        <w:t xml:space="preserve"> of ER and PR in the adrenal gland. The blood was collected in heparin and EDTA tubes for the </w:t>
      </w:r>
      <w:r w:rsidRPr="0042647E">
        <w:rPr>
          <w:rFonts w:eastAsiaTheme="minorEastAsia" w:cs="Times New Roman"/>
          <w:szCs w:val="24"/>
          <w:lang w:val="en-US" w:eastAsia="fr-FR"/>
        </w:rPr>
        <w:t>dosage of blood parameters</w:t>
      </w:r>
      <w:r w:rsidRPr="00502FFD">
        <w:rPr>
          <w:rFonts w:eastAsiaTheme="minorEastAsia" w:cs="Times New Roman"/>
          <w:szCs w:val="24"/>
          <w:lang w:val="en-US" w:eastAsia="fr-FR"/>
        </w:rPr>
        <w:t>.</w:t>
      </w:r>
    </w:p>
    <w:p w:rsidR="006F77C5" w:rsidRPr="00502FFD" w:rsidRDefault="006F77C5" w:rsidP="006F77C5">
      <w:pPr>
        <w:spacing w:after="0"/>
        <w:ind w:left="0" w:right="40" w:firstLine="0"/>
        <w:rPr>
          <w:rFonts w:eastAsiaTheme="minorEastAsia" w:cs="Times New Roman"/>
          <w:szCs w:val="24"/>
          <w:lang w:val="en-US" w:eastAsia="fr-FR"/>
        </w:rPr>
      </w:pPr>
      <w:r w:rsidRPr="00502FFD">
        <w:rPr>
          <w:rFonts w:eastAsiaTheme="minorEastAsia" w:cs="Times New Roman"/>
          <w:szCs w:val="24"/>
          <w:lang w:val="en-US" w:eastAsia="fr-FR"/>
        </w:rPr>
        <w:t xml:space="preserve"> The results obtained showed significant differences between the </w:t>
      </w:r>
      <w:r w:rsidRPr="00A839B0">
        <w:rPr>
          <w:rFonts w:eastAsiaTheme="minorEastAsia" w:cs="Times New Roman"/>
          <w:szCs w:val="24"/>
          <w:lang w:val="en-US" w:eastAsia="fr-FR"/>
        </w:rPr>
        <w:t>various</w:t>
      </w:r>
      <w:r>
        <w:rPr>
          <w:rFonts w:eastAsiaTheme="minorEastAsia" w:cs="Times New Roman"/>
          <w:szCs w:val="24"/>
          <w:lang w:val="en-US" w:eastAsia="fr-FR"/>
        </w:rPr>
        <w:t xml:space="preserve"> plasma</w:t>
      </w:r>
      <w:r w:rsidRPr="00502FFD">
        <w:rPr>
          <w:rFonts w:eastAsiaTheme="minorEastAsia" w:cs="Times New Roman"/>
          <w:szCs w:val="24"/>
          <w:lang w:val="en-US" w:eastAsia="fr-FR"/>
        </w:rPr>
        <w:t xml:space="preserve"> concentrations: cortisol, progesterone, estradiol, glucose, cholesterol, lymphocytes, red blood cells, hemoglobin and CCMH between the treated groups and the control group. The histological study demonstrated changes in the structure and thickness of the different adrenocortical zones. The </w:t>
      </w:r>
      <w:proofErr w:type="spellStart"/>
      <w:r w:rsidRPr="00502FFD">
        <w:rPr>
          <w:rFonts w:eastAsiaTheme="minorEastAsia" w:cs="Times New Roman"/>
          <w:szCs w:val="24"/>
          <w:lang w:val="en-US" w:eastAsia="fr-FR"/>
        </w:rPr>
        <w:t>immun</w:t>
      </w:r>
      <w:r>
        <w:rPr>
          <w:rFonts w:eastAsiaTheme="minorEastAsia" w:cs="Times New Roman"/>
          <w:szCs w:val="24"/>
          <w:lang w:val="en-US" w:eastAsia="fr-FR"/>
        </w:rPr>
        <w:t>o</w:t>
      </w:r>
      <w:r w:rsidRPr="00502FFD">
        <w:rPr>
          <w:rFonts w:eastAsiaTheme="minorEastAsia" w:cs="Times New Roman"/>
          <w:szCs w:val="24"/>
          <w:lang w:val="en-US" w:eastAsia="fr-FR"/>
        </w:rPr>
        <w:t>histochemical</w:t>
      </w:r>
      <w:proofErr w:type="spellEnd"/>
      <w:r w:rsidRPr="00502FFD">
        <w:rPr>
          <w:rFonts w:eastAsiaTheme="minorEastAsia" w:cs="Times New Roman"/>
          <w:szCs w:val="24"/>
          <w:lang w:val="en-US" w:eastAsia="fr-FR"/>
        </w:rPr>
        <w:t xml:space="preserve"> study indicates a stronger immune expression of the ER and PR receptors in the groups treated with 50 and 100 mg/kg/day compared to the group treated with 200 mg/kg/day and the control group.</w:t>
      </w:r>
    </w:p>
    <w:p w:rsidR="006F77C5" w:rsidRPr="00502FFD" w:rsidRDefault="006F77C5" w:rsidP="006F77C5">
      <w:pPr>
        <w:spacing w:after="0"/>
        <w:ind w:left="0" w:right="40" w:firstLine="0"/>
        <w:rPr>
          <w:rFonts w:eastAsiaTheme="minorEastAsia" w:cs="Times New Roman"/>
          <w:szCs w:val="24"/>
          <w:lang w:val="en-US" w:eastAsia="fr-FR"/>
        </w:rPr>
      </w:pPr>
      <w:r w:rsidRPr="00502FFD">
        <w:rPr>
          <w:rFonts w:eastAsiaTheme="minorEastAsia" w:cs="Times New Roman"/>
          <w:szCs w:val="24"/>
          <w:lang w:val="en-US" w:eastAsia="fr-FR"/>
        </w:rPr>
        <w:t xml:space="preserve">In conclusion, the components of </w:t>
      </w:r>
      <w:r w:rsidRPr="00502FFD">
        <w:rPr>
          <w:rFonts w:eastAsiaTheme="minorEastAsia" w:cs="Times New Roman"/>
          <w:i/>
          <w:iCs/>
          <w:szCs w:val="24"/>
          <w:lang w:val="en-US" w:eastAsia="fr-FR"/>
        </w:rPr>
        <w:t xml:space="preserve">B. </w:t>
      </w:r>
      <w:proofErr w:type="spellStart"/>
      <w:r w:rsidRPr="00502FFD">
        <w:rPr>
          <w:rFonts w:eastAsiaTheme="minorEastAsia" w:cs="Times New Roman"/>
          <w:i/>
          <w:iCs/>
          <w:szCs w:val="24"/>
          <w:lang w:val="en-US" w:eastAsia="fr-FR"/>
        </w:rPr>
        <w:t>incrassatum</w:t>
      </w:r>
      <w:proofErr w:type="spellEnd"/>
      <w:r>
        <w:rPr>
          <w:rFonts w:eastAsiaTheme="minorEastAsia" w:cs="Times New Roman"/>
          <w:szCs w:val="24"/>
          <w:lang w:val="en-US" w:eastAsia="fr-FR"/>
        </w:rPr>
        <w:t xml:space="preserve"> can</w:t>
      </w:r>
      <w:r w:rsidRPr="00502FFD">
        <w:rPr>
          <w:rFonts w:eastAsiaTheme="minorEastAsia" w:cs="Times New Roman"/>
          <w:szCs w:val="24"/>
          <w:lang w:val="en-US" w:eastAsia="fr-FR"/>
        </w:rPr>
        <w:t xml:space="preserve"> have</w:t>
      </w:r>
      <w:r>
        <w:rPr>
          <w:rFonts w:eastAsiaTheme="minorEastAsia" w:cs="Times New Roman"/>
          <w:szCs w:val="24"/>
          <w:lang w:val="en-US" w:eastAsia="fr-FR"/>
        </w:rPr>
        <w:t xml:space="preserve">, </w:t>
      </w:r>
      <w:r w:rsidRPr="00502FFD">
        <w:rPr>
          <w:rFonts w:eastAsiaTheme="minorEastAsia" w:cs="Times New Roman"/>
          <w:szCs w:val="24"/>
          <w:lang w:val="en-US" w:eastAsia="fr-FR"/>
        </w:rPr>
        <w:t xml:space="preserve">at specific doses, a positive effect on certain blood parameters, namely cortisol, progesterone, blood sugar and erythrocyte indices. But at higher doses (200 mg/kg/d), they have deleterious effects. The organic extract from the roots of </w:t>
      </w:r>
      <w:r w:rsidRPr="00502FFD">
        <w:rPr>
          <w:rFonts w:eastAsiaTheme="minorEastAsia" w:cs="Times New Roman"/>
          <w:i/>
          <w:iCs/>
          <w:szCs w:val="24"/>
          <w:lang w:val="en-US" w:eastAsia="fr-FR"/>
        </w:rPr>
        <w:t xml:space="preserve">B. </w:t>
      </w:r>
      <w:proofErr w:type="spellStart"/>
      <w:r w:rsidRPr="00502FFD">
        <w:rPr>
          <w:rFonts w:eastAsiaTheme="minorEastAsia" w:cs="Times New Roman"/>
          <w:i/>
          <w:iCs/>
          <w:szCs w:val="24"/>
          <w:lang w:val="en-US" w:eastAsia="fr-FR"/>
        </w:rPr>
        <w:t>incrassatum</w:t>
      </w:r>
      <w:proofErr w:type="spellEnd"/>
      <w:r w:rsidRPr="00502FFD">
        <w:rPr>
          <w:rFonts w:eastAsiaTheme="minorEastAsia" w:cs="Times New Roman"/>
          <w:szCs w:val="24"/>
          <w:lang w:val="en-US" w:eastAsia="fr-FR"/>
        </w:rPr>
        <w:t xml:space="preserve"> also affected the histological construction of the adrenal gland, modifying the thickness of the layers. The presence of ER and PR receptors in the adrenal cortex indicates that sex steroids have a direct effect on adrenal function in pregnant rabbits.</w:t>
      </w:r>
    </w:p>
    <w:p w:rsidR="006F77C5" w:rsidRDefault="006F77C5" w:rsidP="006F77C5">
      <w:pPr>
        <w:spacing w:after="0"/>
        <w:ind w:left="0" w:right="40" w:firstLine="0"/>
        <w:jc w:val="left"/>
        <w:rPr>
          <w:rFonts w:eastAsiaTheme="minorEastAsia" w:cs="Times New Roman"/>
          <w:b/>
          <w:bCs/>
          <w:szCs w:val="24"/>
          <w:lang w:val="en-US" w:eastAsia="fr-FR"/>
        </w:rPr>
      </w:pPr>
    </w:p>
    <w:p w:rsidR="006F77C5" w:rsidRPr="00502FFD" w:rsidRDefault="006F77C5" w:rsidP="006F77C5">
      <w:pPr>
        <w:spacing w:after="0"/>
        <w:ind w:left="0" w:right="40" w:firstLine="0"/>
        <w:jc w:val="left"/>
        <w:rPr>
          <w:rFonts w:eastAsiaTheme="minorEastAsia" w:cs="Times New Roman"/>
          <w:szCs w:val="24"/>
          <w:lang w:val="en-US" w:eastAsia="fr-FR"/>
        </w:rPr>
      </w:pPr>
      <w:r w:rsidRPr="003718C8">
        <w:rPr>
          <w:rFonts w:eastAsiaTheme="minorEastAsia" w:cs="Times New Roman"/>
          <w:b/>
          <w:bCs/>
          <w:szCs w:val="24"/>
          <w:lang w:val="en-US" w:eastAsia="fr-FR"/>
        </w:rPr>
        <w:t>Key words:</w:t>
      </w:r>
      <w:r w:rsidRPr="00502FFD">
        <w:rPr>
          <w:rFonts w:eastAsiaTheme="minorEastAsia" w:cs="Times New Roman"/>
          <w:szCs w:val="24"/>
          <w:lang w:val="en-US" w:eastAsia="fr-FR"/>
        </w:rPr>
        <w:t xml:space="preserve"> Rabbit, Adrenal gland, </w:t>
      </w:r>
      <w:proofErr w:type="spellStart"/>
      <w:r w:rsidRPr="00502FFD">
        <w:rPr>
          <w:rFonts w:eastAsiaTheme="minorEastAsia" w:cs="Times New Roman"/>
          <w:i/>
          <w:iCs/>
          <w:szCs w:val="24"/>
          <w:lang w:val="en-US" w:eastAsia="fr-FR"/>
        </w:rPr>
        <w:t>Bunium</w:t>
      </w:r>
      <w:proofErr w:type="spellEnd"/>
      <w:r w:rsidRPr="00502FFD">
        <w:rPr>
          <w:rFonts w:eastAsiaTheme="minorEastAsia" w:cs="Times New Roman"/>
          <w:i/>
          <w:iCs/>
          <w:szCs w:val="24"/>
          <w:lang w:val="en-US" w:eastAsia="fr-FR"/>
        </w:rPr>
        <w:t xml:space="preserve"> </w:t>
      </w:r>
      <w:proofErr w:type="spellStart"/>
      <w:r w:rsidRPr="00502FFD">
        <w:rPr>
          <w:rFonts w:eastAsiaTheme="minorEastAsia" w:cs="Times New Roman"/>
          <w:i/>
          <w:iCs/>
          <w:szCs w:val="24"/>
          <w:lang w:val="en-US" w:eastAsia="fr-FR"/>
        </w:rPr>
        <w:t>incrassatum</w:t>
      </w:r>
      <w:proofErr w:type="spellEnd"/>
      <w:r w:rsidRPr="00502FFD">
        <w:rPr>
          <w:rFonts w:eastAsiaTheme="minorEastAsia" w:cs="Times New Roman"/>
          <w:szCs w:val="24"/>
          <w:lang w:val="en-US" w:eastAsia="fr-FR"/>
        </w:rPr>
        <w:t xml:space="preserve">, </w:t>
      </w:r>
      <w:r>
        <w:rPr>
          <w:rFonts w:eastAsiaTheme="minorEastAsia" w:cs="Times New Roman"/>
          <w:szCs w:val="24"/>
          <w:lang w:val="en-US" w:eastAsia="fr-FR"/>
        </w:rPr>
        <w:t>pregnant</w:t>
      </w:r>
      <w:r w:rsidRPr="00502FFD">
        <w:rPr>
          <w:rFonts w:eastAsiaTheme="minorEastAsia" w:cs="Times New Roman"/>
          <w:szCs w:val="24"/>
          <w:lang w:val="en-US" w:eastAsia="fr-FR"/>
        </w:rPr>
        <w:t>, Blood parameters, Fasciculate Zone, Reticulate, ER and PR receptors.</w:t>
      </w:r>
    </w:p>
    <w:p w:rsidR="006F77C5" w:rsidRPr="00502FFD" w:rsidRDefault="006F77C5" w:rsidP="006F77C5">
      <w:pPr>
        <w:spacing w:after="0" w:line="240" w:lineRule="auto"/>
        <w:ind w:left="0" w:right="40" w:firstLine="0"/>
        <w:jc w:val="center"/>
        <w:rPr>
          <w:rFonts w:eastAsiaTheme="minorEastAsia" w:cs="Times New Roman"/>
          <w:sz w:val="20"/>
          <w:szCs w:val="20"/>
          <w:lang w:val="en-US" w:eastAsia="fr-FR"/>
        </w:rPr>
      </w:pPr>
    </w:p>
    <w:p w:rsidR="007C7819" w:rsidRPr="006F77C5" w:rsidRDefault="007C7819">
      <w:pPr>
        <w:rPr>
          <w:lang w:val="en-US"/>
        </w:rPr>
      </w:pPr>
    </w:p>
    <w:sectPr w:rsidR="007C7819" w:rsidRPr="006F77C5">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06A6A23"/>
    <w:multiLevelType w:val="hybridMultilevel"/>
    <w:tmpl w:val="133A1A3C"/>
    <w:lvl w:ilvl="0" w:tplc="040C0001">
      <w:start w:val="1"/>
      <w:numFmt w:val="bullet"/>
      <w:lvlText w:val=""/>
      <w:lvlJc w:val="left"/>
      <w:pPr>
        <w:ind w:left="1146" w:hanging="360"/>
      </w:pPr>
      <w:rPr>
        <w:rFonts w:ascii="Symbol" w:hAnsi="Symbol" w:hint="default"/>
      </w:rPr>
    </w:lvl>
    <w:lvl w:ilvl="1" w:tplc="040C0003" w:tentative="1">
      <w:start w:val="1"/>
      <w:numFmt w:val="bullet"/>
      <w:lvlText w:val="o"/>
      <w:lvlJc w:val="left"/>
      <w:pPr>
        <w:ind w:left="1866" w:hanging="360"/>
      </w:pPr>
      <w:rPr>
        <w:rFonts w:ascii="Courier New" w:hAnsi="Courier New" w:cs="Courier New" w:hint="default"/>
      </w:rPr>
    </w:lvl>
    <w:lvl w:ilvl="2" w:tplc="040C0005" w:tentative="1">
      <w:start w:val="1"/>
      <w:numFmt w:val="bullet"/>
      <w:lvlText w:val=""/>
      <w:lvlJc w:val="left"/>
      <w:pPr>
        <w:ind w:left="2586" w:hanging="360"/>
      </w:pPr>
      <w:rPr>
        <w:rFonts w:ascii="Wingdings" w:hAnsi="Wingdings" w:hint="default"/>
      </w:rPr>
    </w:lvl>
    <w:lvl w:ilvl="3" w:tplc="040C0001" w:tentative="1">
      <w:start w:val="1"/>
      <w:numFmt w:val="bullet"/>
      <w:lvlText w:val=""/>
      <w:lvlJc w:val="left"/>
      <w:pPr>
        <w:ind w:left="3306" w:hanging="360"/>
      </w:pPr>
      <w:rPr>
        <w:rFonts w:ascii="Symbol" w:hAnsi="Symbol" w:hint="default"/>
      </w:rPr>
    </w:lvl>
    <w:lvl w:ilvl="4" w:tplc="040C0003" w:tentative="1">
      <w:start w:val="1"/>
      <w:numFmt w:val="bullet"/>
      <w:lvlText w:val="o"/>
      <w:lvlJc w:val="left"/>
      <w:pPr>
        <w:ind w:left="4026" w:hanging="360"/>
      </w:pPr>
      <w:rPr>
        <w:rFonts w:ascii="Courier New" w:hAnsi="Courier New" w:cs="Courier New" w:hint="default"/>
      </w:rPr>
    </w:lvl>
    <w:lvl w:ilvl="5" w:tplc="040C0005" w:tentative="1">
      <w:start w:val="1"/>
      <w:numFmt w:val="bullet"/>
      <w:lvlText w:val=""/>
      <w:lvlJc w:val="left"/>
      <w:pPr>
        <w:ind w:left="4746" w:hanging="360"/>
      </w:pPr>
      <w:rPr>
        <w:rFonts w:ascii="Wingdings" w:hAnsi="Wingdings" w:hint="default"/>
      </w:rPr>
    </w:lvl>
    <w:lvl w:ilvl="6" w:tplc="040C0001" w:tentative="1">
      <w:start w:val="1"/>
      <w:numFmt w:val="bullet"/>
      <w:lvlText w:val=""/>
      <w:lvlJc w:val="left"/>
      <w:pPr>
        <w:ind w:left="5466" w:hanging="360"/>
      </w:pPr>
      <w:rPr>
        <w:rFonts w:ascii="Symbol" w:hAnsi="Symbol" w:hint="default"/>
      </w:rPr>
    </w:lvl>
    <w:lvl w:ilvl="7" w:tplc="040C0003" w:tentative="1">
      <w:start w:val="1"/>
      <w:numFmt w:val="bullet"/>
      <w:lvlText w:val="o"/>
      <w:lvlJc w:val="left"/>
      <w:pPr>
        <w:ind w:left="6186" w:hanging="360"/>
      </w:pPr>
      <w:rPr>
        <w:rFonts w:ascii="Courier New" w:hAnsi="Courier New" w:cs="Courier New" w:hint="default"/>
      </w:rPr>
    </w:lvl>
    <w:lvl w:ilvl="8" w:tplc="040C0005" w:tentative="1">
      <w:start w:val="1"/>
      <w:numFmt w:val="bullet"/>
      <w:lvlText w:val=""/>
      <w:lvlJc w:val="left"/>
      <w:pPr>
        <w:ind w:left="6906"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8"/>
  <w:activeWritingStyle w:appName="MSWord" w:lang="ar-DZ" w:vendorID="64" w:dllVersion="131078" w:nlCheck="1" w:checkStyle="0"/>
  <w:activeWritingStyle w:appName="MSWord" w:lang="fr-FR" w:vendorID="64" w:dllVersion="131078" w:nlCheck="1" w:checkStyle="1"/>
  <w:activeWritingStyle w:appName="MSWord" w:lang="en-US" w:vendorID="64" w:dllVersion="131078" w:nlCheck="1" w:checkStyle="1"/>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77C5"/>
    <w:rsid w:val="006F77C5"/>
    <w:rsid w:val="007C7819"/>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8DB43DC-65FB-42D8-A3D5-A6509CEEA9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F77C5"/>
    <w:pPr>
      <w:spacing w:after="200" w:line="360" w:lineRule="auto"/>
      <w:ind w:left="20" w:hanging="357"/>
      <w:jc w:val="both"/>
    </w:pPr>
    <w:rPr>
      <w:rFonts w:ascii="Times New Roman" w:eastAsia="Times New Roman" w:hAnsi="Times New Roman"/>
      <w:sz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1006</Words>
  <Characters>5538</Characters>
  <Application>Microsoft Office Word</Application>
  <DocSecurity>0</DocSecurity>
  <Lines>46</Lines>
  <Paragraphs>13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6531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ASUS</dc:creator>
  <cp:keywords/>
  <dc:description/>
  <cp:lastModifiedBy>ASUS</cp:lastModifiedBy>
  <cp:revision>1</cp:revision>
  <dcterms:created xsi:type="dcterms:W3CDTF">2022-12-21T14:00:00Z</dcterms:created>
  <dcterms:modified xsi:type="dcterms:W3CDTF">2022-12-21T14:02:00Z</dcterms:modified>
</cp:coreProperties>
</file>