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15F95" w:rsidRPr="00033307" w:rsidRDefault="00B15F95" w:rsidP="00B15F95">
      <w:pPr>
        <w:bidi/>
        <w:jc w:val="both"/>
        <w:rPr>
          <w:rFonts w:cs="Simplified Arabic"/>
          <w:b/>
          <w:bCs/>
          <w:sz w:val="32"/>
          <w:szCs w:val="32"/>
          <w:rtl/>
          <w:lang w:bidi="ar-DZ"/>
        </w:rPr>
      </w:pPr>
      <w:r w:rsidRPr="00033307">
        <w:rPr>
          <w:rFonts w:cs="Simplified Arabic" w:hint="cs"/>
          <w:b/>
          <w:bCs/>
          <w:sz w:val="32"/>
          <w:szCs w:val="32"/>
          <w:rtl/>
          <w:lang w:bidi="ar-DZ"/>
        </w:rPr>
        <w:t>ملخص:</w:t>
      </w:r>
    </w:p>
    <w:p w:rsidR="00B15F95" w:rsidRPr="00033307" w:rsidRDefault="00B15F95" w:rsidP="00B15F95">
      <w:pPr>
        <w:bidi/>
        <w:jc w:val="both"/>
        <w:rPr>
          <w:rFonts w:cs="Simplified Arabic"/>
          <w:sz w:val="32"/>
          <w:szCs w:val="32"/>
          <w:rtl/>
          <w:lang w:bidi="ar-DZ"/>
        </w:rPr>
      </w:pPr>
      <w:r w:rsidRPr="00033307">
        <w:rPr>
          <w:rFonts w:cs="Simplified Arabic" w:hint="cs"/>
          <w:sz w:val="32"/>
          <w:szCs w:val="32"/>
          <w:rtl/>
          <w:lang w:bidi="ar-DZ"/>
        </w:rPr>
        <w:t xml:space="preserve">   تناولنا في هذا البحث مسألة توظيف التراث في أعمال "عز الدين جلاوجي" الروائية، فحاولنا الإجابة عن التساؤلات المتعلقة بسر حضوره وأه</w:t>
      </w:r>
      <w:bookmarkStart w:id="0" w:name="_GoBack"/>
      <w:bookmarkEnd w:id="0"/>
      <w:r w:rsidRPr="00033307">
        <w:rPr>
          <w:rFonts w:cs="Simplified Arabic" w:hint="cs"/>
          <w:sz w:val="32"/>
          <w:szCs w:val="32"/>
          <w:rtl/>
          <w:lang w:bidi="ar-DZ"/>
        </w:rPr>
        <w:t>داف توظيفه، وكذا الكشف عن الأبعاد الجمالية والفكرية للتراث بأشكاله المتعددة، وتجلياته في الرواية الجلاوجية، لقد حاولنا في هذا البحث دراسة جميع رواياته والمتمثلة في ثمانية روايات، التي شكلت مصادر البحث، لكونها الأكثر استحضارا للتراث، وتوظيفا له في خدمة أهداف متباينة، فعمدنا إلى تصنيفها بكشف طبيعة المادة التراثية الأكثر حضورا فيها، وفق منهج سيميائي تحليلي.</w:t>
      </w:r>
    </w:p>
    <w:p w:rsidR="00B15F95" w:rsidRPr="00033307" w:rsidRDefault="00B15F95" w:rsidP="00B15F95">
      <w:pPr>
        <w:bidi/>
        <w:jc w:val="both"/>
        <w:rPr>
          <w:rFonts w:cs="Simplified Arabic"/>
          <w:sz w:val="32"/>
          <w:szCs w:val="32"/>
          <w:rtl/>
          <w:lang w:bidi="ar-DZ"/>
        </w:rPr>
      </w:pPr>
      <w:r w:rsidRPr="00033307">
        <w:rPr>
          <w:rFonts w:cs="Simplified Arabic" w:hint="cs"/>
          <w:sz w:val="32"/>
          <w:szCs w:val="32"/>
          <w:rtl/>
          <w:lang w:bidi="ar-DZ"/>
        </w:rPr>
        <w:t xml:space="preserve">   وفي ضوء</w:t>
      </w:r>
      <w:r w:rsidR="007F6137">
        <w:rPr>
          <w:rFonts w:cs="Simplified Arabic" w:hint="cs"/>
          <w:sz w:val="32"/>
          <w:szCs w:val="32"/>
          <w:rtl/>
          <w:lang w:bidi="ar-DZ"/>
        </w:rPr>
        <w:t xml:space="preserve"> </w:t>
      </w:r>
      <w:r w:rsidRPr="00033307">
        <w:rPr>
          <w:rFonts w:cs="Simplified Arabic" w:hint="cs"/>
          <w:sz w:val="32"/>
          <w:szCs w:val="32"/>
          <w:rtl/>
          <w:lang w:bidi="ar-DZ"/>
        </w:rPr>
        <w:t>ما سبق يتحدد البحث في بابين يسبقهما مدخل ومقدمة، وتتبعهما خلاصة لأهم النتائج والتوصيات، ومن ثمة قائمة لأهم المصادر والمراجع، يليها فهرس المحتويات، جاءت المقدمة لذكر دوافع ومجال وأهداف الدراسة وأقسامها الدراسة وأقسامها، وتحديد المنهج المتبع، وتناولنا في المدخل ماهيتي التراث والرواية، وتجليات حضورهما في الرواية الجزائرية.</w:t>
      </w:r>
    </w:p>
    <w:p w:rsidR="00B15F95" w:rsidRPr="00033307" w:rsidRDefault="00B15F95" w:rsidP="00B15F95">
      <w:pPr>
        <w:bidi/>
        <w:jc w:val="both"/>
        <w:rPr>
          <w:rFonts w:cs="Simplified Arabic"/>
          <w:sz w:val="32"/>
          <w:szCs w:val="32"/>
          <w:rtl/>
          <w:lang w:bidi="ar-DZ"/>
        </w:rPr>
      </w:pPr>
      <w:r w:rsidRPr="00033307">
        <w:rPr>
          <w:rFonts w:cs="Simplified Arabic" w:hint="cs"/>
          <w:sz w:val="32"/>
          <w:szCs w:val="32"/>
          <w:rtl/>
          <w:lang w:bidi="ar-DZ"/>
        </w:rPr>
        <w:t xml:space="preserve">   وجاء الباب الأول بعنوان: أنواع التراث في روايات عز الدين جلاوجي تضمن أربعة فصول، ركزنا فيها على توظيف التراث بأشكاله المتنوعة (من توظيف لحكايات شعبية ثم توظيف العادات والتقاليد والمعتقدات) وقد ضمن الفصل الأول: حضور التراث الشعبي، أما الفصل الثاني والثالث فتضمن (تمثل التراث التاريخي والديني في روايات جلاوجي)، والفصل الأخير عنون بالتراث الأدبي (شعرا ونثرا).</w:t>
      </w:r>
    </w:p>
    <w:p w:rsidR="00B15F95" w:rsidRPr="00033307" w:rsidRDefault="00B15F95" w:rsidP="00B15F95">
      <w:pPr>
        <w:bidi/>
        <w:jc w:val="both"/>
        <w:rPr>
          <w:rFonts w:cs="Simplified Arabic"/>
          <w:sz w:val="32"/>
          <w:szCs w:val="32"/>
          <w:rtl/>
          <w:lang w:bidi="ar-DZ"/>
        </w:rPr>
      </w:pPr>
      <w:r w:rsidRPr="00033307">
        <w:rPr>
          <w:rFonts w:cs="Simplified Arabic" w:hint="cs"/>
          <w:sz w:val="32"/>
          <w:szCs w:val="32"/>
          <w:rtl/>
          <w:lang w:bidi="ar-DZ"/>
        </w:rPr>
        <w:t xml:space="preserve">   أما الباب الثاني فكانت الدراسة فيه حول: توظيف التراث وأبعاده السيميائية وتضمن ثلاثة فصول: الأول حول: سيمياء الشخصية التراثية والثاني تضمن سيمياء الفضاء، أما الأخير فكان حول اللغة المحتوية لجميع المكونات السابقة.</w:t>
      </w:r>
    </w:p>
    <w:p w:rsidR="00464732" w:rsidRDefault="00B15F95" w:rsidP="00B15F95">
      <w:pPr>
        <w:bidi/>
        <w:jc w:val="both"/>
        <w:rPr>
          <w:rFonts w:cs="Simplified Arabic"/>
          <w:sz w:val="32"/>
          <w:szCs w:val="32"/>
          <w:lang w:bidi="ar-DZ"/>
        </w:rPr>
      </w:pPr>
      <w:r w:rsidRPr="00033307">
        <w:rPr>
          <w:rFonts w:cs="Simplified Arabic" w:hint="cs"/>
          <w:sz w:val="32"/>
          <w:szCs w:val="32"/>
          <w:rtl/>
          <w:lang w:bidi="ar-DZ"/>
        </w:rPr>
        <w:t xml:space="preserve">   لينتهي بنا المطاف للوصول إلى جملة من النتائج بلورناها في شكل خاتمة كانت بمثابة حصاد لهذا البحث.</w:t>
      </w:r>
    </w:p>
    <w:p w:rsidR="00A35FDB" w:rsidRDefault="00464732" w:rsidP="00464732">
      <w:pPr>
        <w:bidi/>
        <w:jc w:val="both"/>
        <w:rPr>
          <w:rFonts w:cs="Simplified Arabic"/>
          <w:sz w:val="32"/>
          <w:szCs w:val="32"/>
          <w:rtl/>
          <w:lang w:bidi="ar-DZ"/>
        </w:rPr>
      </w:pPr>
      <w:r>
        <w:rPr>
          <w:rFonts w:cs="Simplified Arabic" w:hint="cs"/>
          <w:bCs/>
          <w:sz w:val="32"/>
          <w:szCs w:val="32"/>
          <w:rtl/>
          <w:lang w:bidi="ar-DZ"/>
        </w:rPr>
        <w:lastRenderedPageBreak/>
        <w:t xml:space="preserve">الكلمات المفتاحية: </w:t>
      </w:r>
      <w:r w:rsidRPr="00464732">
        <w:rPr>
          <w:rFonts w:cs="Simplified Arabic" w:hint="cs"/>
          <w:b/>
          <w:sz w:val="32"/>
          <w:szCs w:val="32"/>
          <w:rtl/>
          <w:lang w:bidi="ar-DZ"/>
        </w:rPr>
        <w:t>الرواية الجزائرية، التراث، السيميائية، المنهج،</w:t>
      </w:r>
      <w:r w:rsidRPr="00464732">
        <w:rPr>
          <w:rFonts w:cs="Simplified Arabic"/>
          <w:b/>
          <w:sz w:val="32"/>
          <w:szCs w:val="32"/>
          <w:rtl/>
          <w:lang w:bidi="ar-DZ"/>
        </w:rPr>
        <w:t xml:space="preserve"> </w:t>
      </w:r>
      <w:r w:rsidRPr="00464732">
        <w:rPr>
          <w:rFonts w:cs="Simplified Arabic" w:hint="cs"/>
          <w:b/>
          <w:sz w:val="32"/>
          <w:szCs w:val="32"/>
          <w:rtl/>
          <w:lang w:bidi="ar-DZ"/>
        </w:rPr>
        <w:t>البنيوي، التفكيكي، التراث الشعبي، التراث التاريخي، الديني، الشخصية، الفضاء، اللغة.</w:t>
      </w:r>
      <w:r w:rsidR="00B15F95" w:rsidRPr="00033307">
        <w:rPr>
          <w:rFonts w:cs="Simplified Arabic" w:hint="cs"/>
          <w:sz w:val="32"/>
          <w:szCs w:val="32"/>
          <w:rtl/>
          <w:lang w:bidi="ar-DZ"/>
        </w:rPr>
        <w:t xml:space="preserve"> </w:t>
      </w:r>
    </w:p>
    <w:p w:rsidR="007D0573" w:rsidRPr="007D0573" w:rsidRDefault="007D0573" w:rsidP="007D0573">
      <w:pPr>
        <w:jc w:val="both"/>
        <w:rPr>
          <w:rFonts w:asciiTheme="majorBidi" w:hAnsiTheme="majorBidi" w:cstheme="majorBidi"/>
          <w:sz w:val="28"/>
          <w:szCs w:val="28"/>
          <w:lang w:val="en-US" w:bidi="ar-DZ"/>
        </w:rPr>
      </w:pPr>
      <w:r w:rsidRPr="007D0573">
        <w:rPr>
          <w:rFonts w:asciiTheme="majorBidi" w:hAnsiTheme="majorBidi" w:cstheme="majorBidi"/>
          <w:b/>
          <w:bCs/>
          <w:sz w:val="28"/>
          <w:szCs w:val="28"/>
          <w:lang w:val="en-US" w:bidi="ar-DZ"/>
        </w:rPr>
        <w:t>Summary</w:t>
      </w:r>
      <w:r w:rsidRPr="007D0573">
        <w:rPr>
          <w:rFonts w:asciiTheme="majorBidi" w:hAnsiTheme="majorBidi" w:cstheme="majorBidi"/>
          <w:sz w:val="28"/>
          <w:szCs w:val="28"/>
          <w:lang w:val="en-US" w:bidi="ar-DZ"/>
        </w:rPr>
        <w:t>:</w:t>
      </w:r>
    </w:p>
    <w:p w:rsidR="007D0573" w:rsidRPr="007D0573" w:rsidRDefault="007D0573" w:rsidP="007D0573">
      <w:pPr>
        <w:jc w:val="both"/>
        <w:rPr>
          <w:rFonts w:asciiTheme="majorBidi" w:hAnsiTheme="majorBidi" w:cstheme="majorBidi"/>
          <w:sz w:val="28"/>
          <w:szCs w:val="28"/>
          <w:lang w:val="en-US"/>
        </w:rPr>
      </w:pPr>
      <w:r w:rsidRPr="007D0573">
        <w:rPr>
          <w:rFonts w:asciiTheme="majorBidi" w:hAnsiTheme="majorBidi" w:cstheme="majorBidi"/>
          <w:sz w:val="28"/>
          <w:szCs w:val="28"/>
          <w:lang w:val="en-US"/>
        </w:rPr>
        <w:t xml:space="preserve">   In this research we dealt with the issue of employing heritage in the fictional works of "Izz al-Din Jalawji". We tried to answer the questions related to the secret of his presence and the objectives of his employment, as well as to reveal the aesthetic and intellectual dimensions of the heritage in its many forms, and its manifestations in the Glaogic novel. In this research we tried to study all of his narratives represented In eight novels, which formed the sources of research, because they are the most evocative of heritage, and to employ it in the service of various goals, so we classified them by revealing the nature of the heritage material most present in them, according to an analytical semiotic method.</w:t>
      </w:r>
    </w:p>
    <w:p w:rsidR="007D0573" w:rsidRPr="001C0498" w:rsidRDefault="007D0573" w:rsidP="007D0573">
      <w:pPr>
        <w:jc w:val="both"/>
        <w:rPr>
          <w:rFonts w:asciiTheme="majorBidi" w:hAnsiTheme="majorBidi" w:cstheme="majorBidi"/>
          <w:sz w:val="28"/>
          <w:szCs w:val="28"/>
        </w:rPr>
      </w:pPr>
      <w:r w:rsidRPr="007D0573">
        <w:rPr>
          <w:rFonts w:asciiTheme="majorBidi" w:hAnsiTheme="majorBidi" w:cstheme="majorBidi"/>
          <w:sz w:val="28"/>
          <w:szCs w:val="28"/>
          <w:lang w:val="en-US"/>
        </w:rPr>
        <w:t xml:space="preserve">   In light of the foregoing, the research is defined in two chapters preceded by an introduction and an introduction, followed by a summary of the most important findings and recommendations, and from there is a list of the most important sources and references, followed by an index of contents, the introduction came to mention the motives, scope and objectives of the study, its sections and divisions, and to define the approach followed. </w:t>
      </w:r>
      <w:r w:rsidRPr="001C0498">
        <w:rPr>
          <w:rFonts w:asciiTheme="majorBidi" w:hAnsiTheme="majorBidi" w:cstheme="majorBidi"/>
          <w:sz w:val="28"/>
          <w:szCs w:val="28"/>
        </w:rPr>
        <w:t>And manifestations of their presence in the Algerian novel.</w:t>
      </w:r>
    </w:p>
    <w:p w:rsidR="007D0573" w:rsidRPr="007D0573" w:rsidRDefault="007D0573" w:rsidP="007D0573">
      <w:pPr>
        <w:jc w:val="both"/>
        <w:rPr>
          <w:rFonts w:asciiTheme="majorBidi" w:hAnsiTheme="majorBidi" w:cstheme="majorBidi"/>
          <w:sz w:val="28"/>
          <w:szCs w:val="28"/>
          <w:lang w:val="en-US"/>
        </w:rPr>
      </w:pPr>
      <w:r w:rsidRPr="007D0573">
        <w:rPr>
          <w:rFonts w:asciiTheme="majorBidi" w:hAnsiTheme="majorBidi" w:cstheme="majorBidi"/>
          <w:sz w:val="28"/>
          <w:szCs w:val="28"/>
          <w:lang w:val="en-US"/>
        </w:rPr>
        <w:t xml:space="preserve">   The first chapter entitled: Types of Heritage in the novels of Izz al-Din Jalawyi included four chapters, in which we focused on employing heritage in its various forms (from employing folk stories and then employing customs, traditions and beliefs) and it included the first chapter: the presence of folklore, while the second and third chapters included (represent Historical and religious heritage in the novels of Glaugi), and the last chapter is entitled literary heritage (poetry and prose).</w:t>
      </w:r>
    </w:p>
    <w:p w:rsidR="007D0573" w:rsidRPr="007D0573" w:rsidRDefault="007D0573" w:rsidP="007D0573">
      <w:pPr>
        <w:jc w:val="both"/>
        <w:rPr>
          <w:rFonts w:asciiTheme="majorBidi" w:hAnsiTheme="majorBidi" w:cstheme="majorBidi"/>
          <w:sz w:val="28"/>
          <w:szCs w:val="28"/>
          <w:lang w:val="en-US"/>
        </w:rPr>
      </w:pPr>
      <w:r w:rsidRPr="007D0573">
        <w:rPr>
          <w:rFonts w:asciiTheme="majorBidi" w:hAnsiTheme="majorBidi" w:cstheme="majorBidi"/>
          <w:sz w:val="28"/>
          <w:szCs w:val="28"/>
          <w:lang w:val="en-US"/>
        </w:rPr>
        <w:t xml:space="preserve">   As for the second chapter, the study was about: the use of heritage and its semiotic dimensions, and it included three chapters: the first was about: the civics of the heritage character, the second included the chemistry of space, and the last one was about the language containing all the previous components.</w:t>
      </w:r>
    </w:p>
    <w:p w:rsidR="007D0573" w:rsidRPr="007D0573" w:rsidRDefault="007D0573" w:rsidP="007D0573">
      <w:pPr>
        <w:jc w:val="both"/>
        <w:rPr>
          <w:rFonts w:asciiTheme="majorBidi" w:hAnsiTheme="majorBidi" w:cstheme="majorBidi"/>
          <w:sz w:val="28"/>
          <w:szCs w:val="28"/>
          <w:lang w:val="en-US"/>
        </w:rPr>
      </w:pPr>
      <w:r w:rsidRPr="007D0573">
        <w:rPr>
          <w:rFonts w:asciiTheme="majorBidi" w:hAnsiTheme="majorBidi" w:cstheme="majorBidi"/>
          <w:sz w:val="28"/>
          <w:szCs w:val="28"/>
          <w:lang w:val="en-US"/>
        </w:rPr>
        <w:t xml:space="preserve">   So we ended up arriving at a set of results that we crystallized in the form of a conclusion that served as the harvest of this research.</w:t>
      </w:r>
    </w:p>
    <w:p w:rsidR="007D0573" w:rsidRPr="007D0573" w:rsidRDefault="007D0573" w:rsidP="007D0573">
      <w:pPr>
        <w:jc w:val="both"/>
        <w:rPr>
          <w:rFonts w:asciiTheme="majorBidi" w:hAnsiTheme="majorBidi" w:cstheme="majorBidi"/>
          <w:sz w:val="28"/>
          <w:szCs w:val="28"/>
          <w:lang w:val="en-US"/>
        </w:rPr>
      </w:pPr>
      <w:r w:rsidRPr="007D0573">
        <w:rPr>
          <w:rFonts w:asciiTheme="majorBidi" w:hAnsiTheme="majorBidi" w:cstheme="majorBidi"/>
          <w:b/>
          <w:bCs/>
          <w:sz w:val="28"/>
          <w:szCs w:val="28"/>
          <w:lang w:val="en-US" w:bidi="ar-DZ"/>
        </w:rPr>
        <w:t>Key words</w:t>
      </w:r>
      <w:r w:rsidRPr="007D0573">
        <w:rPr>
          <w:rFonts w:asciiTheme="majorBidi" w:hAnsiTheme="majorBidi" w:cstheme="majorBidi"/>
          <w:sz w:val="28"/>
          <w:szCs w:val="28"/>
          <w:lang w:val="en-US"/>
        </w:rPr>
        <w:t>: Algerian novel, heritage, semiotics, curriculum, structuralism, deconstruction, folklore, historical, religious heritage, character, space, language.</w:t>
      </w:r>
    </w:p>
    <w:p w:rsidR="007D0573" w:rsidRPr="0081690D" w:rsidRDefault="007D0573" w:rsidP="007D0573">
      <w:pPr>
        <w:jc w:val="both"/>
        <w:rPr>
          <w:rFonts w:asciiTheme="majorBidi" w:hAnsiTheme="majorBidi" w:cstheme="majorBidi"/>
          <w:b/>
          <w:bCs/>
          <w:sz w:val="28"/>
          <w:szCs w:val="28"/>
          <w:lang w:bidi="ar-DZ"/>
        </w:rPr>
      </w:pPr>
      <w:r w:rsidRPr="0081690D">
        <w:rPr>
          <w:rFonts w:asciiTheme="majorBidi" w:hAnsiTheme="majorBidi" w:cstheme="majorBidi"/>
          <w:b/>
          <w:bCs/>
          <w:sz w:val="28"/>
          <w:szCs w:val="28"/>
          <w:lang w:bidi="ar-DZ"/>
        </w:rPr>
        <w:lastRenderedPageBreak/>
        <w:t>Résumé</w:t>
      </w:r>
    </w:p>
    <w:p w:rsidR="007D0573" w:rsidRPr="0081690D" w:rsidRDefault="007D0573" w:rsidP="007D0573">
      <w:pPr>
        <w:jc w:val="both"/>
        <w:rPr>
          <w:rFonts w:asciiTheme="majorBidi" w:hAnsiTheme="majorBidi" w:cstheme="majorBidi"/>
          <w:sz w:val="28"/>
          <w:szCs w:val="28"/>
          <w:lang w:bidi="ar-DZ"/>
        </w:rPr>
      </w:pPr>
      <w:r w:rsidRPr="0081690D">
        <w:rPr>
          <w:rFonts w:asciiTheme="majorBidi" w:hAnsiTheme="majorBidi" w:cstheme="majorBidi"/>
          <w:sz w:val="28"/>
          <w:szCs w:val="28"/>
          <w:lang w:bidi="ar-DZ"/>
        </w:rPr>
        <w:t xml:space="preserve">   Nous avons abordé dans cet exposé le sujet (le fait) d’utiliser le patrimoine dans les travaux romantiques de AZZEDDINE DJELAOUDJI</w:t>
      </w:r>
      <w:r>
        <w:rPr>
          <w:rFonts w:asciiTheme="majorBidi" w:hAnsiTheme="majorBidi" w:cstheme="majorBidi" w:hint="cs"/>
          <w:sz w:val="28"/>
          <w:szCs w:val="28"/>
          <w:rtl/>
          <w:lang w:bidi="ar-DZ"/>
        </w:rPr>
        <w:t>.</w:t>
      </w:r>
    </w:p>
    <w:p w:rsidR="007D0573" w:rsidRPr="0081690D" w:rsidRDefault="007D0573" w:rsidP="007D0573">
      <w:pPr>
        <w:jc w:val="both"/>
        <w:rPr>
          <w:rFonts w:asciiTheme="majorBidi" w:hAnsiTheme="majorBidi" w:cstheme="majorBidi"/>
          <w:sz w:val="28"/>
          <w:szCs w:val="28"/>
          <w:lang w:bidi="ar-DZ"/>
        </w:rPr>
      </w:pPr>
      <w:r w:rsidRPr="0081690D">
        <w:rPr>
          <w:rFonts w:asciiTheme="majorBidi" w:hAnsiTheme="majorBidi" w:cstheme="majorBidi"/>
          <w:sz w:val="28"/>
          <w:szCs w:val="28"/>
          <w:lang w:bidi="ar-DZ"/>
        </w:rPr>
        <w:t>La réponse aux questions concernant le secret de se présence et les buts de son emploi et aussi de montrer les dimensions esthétiques et intellectuelles du patrimoines avec ses multiples formes et ses manifestations dans les romans de Djelaoudji.</w:t>
      </w:r>
    </w:p>
    <w:p w:rsidR="007D0573" w:rsidRPr="0081690D" w:rsidRDefault="007D0573" w:rsidP="007D0573">
      <w:pPr>
        <w:jc w:val="both"/>
        <w:rPr>
          <w:rFonts w:asciiTheme="majorBidi" w:hAnsiTheme="majorBidi" w:cstheme="majorBidi"/>
          <w:sz w:val="28"/>
          <w:szCs w:val="28"/>
          <w:lang w:bidi="ar-DZ"/>
        </w:rPr>
      </w:pPr>
      <w:r w:rsidRPr="0081690D">
        <w:rPr>
          <w:rFonts w:asciiTheme="majorBidi" w:hAnsiTheme="majorBidi" w:cstheme="majorBidi"/>
          <w:sz w:val="28"/>
          <w:szCs w:val="28"/>
          <w:lang w:bidi="ar-DZ"/>
        </w:rPr>
        <w:t>Nous avons essayé dans cet exposé d’étudier tous les romans qui sont sources de recherches du fait qu’ils sont les plus représentants et les plus utilisant du patrimoine pour travailler des buts précis.</w:t>
      </w:r>
    </w:p>
    <w:p w:rsidR="007D0573" w:rsidRPr="0081690D" w:rsidRDefault="007D0573" w:rsidP="007D0573">
      <w:pPr>
        <w:jc w:val="both"/>
        <w:rPr>
          <w:rFonts w:asciiTheme="majorBidi" w:hAnsiTheme="majorBidi" w:cstheme="majorBidi"/>
          <w:sz w:val="28"/>
          <w:szCs w:val="28"/>
          <w:lang w:bidi="ar-DZ"/>
        </w:rPr>
      </w:pPr>
      <w:r w:rsidRPr="0081690D">
        <w:rPr>
          <w:rFonts w:asciiTheme="majorBidi" w:hAnsiTheme="majorBidi" w:cstheme="majorBidi"/>
          <w:sz w:val="28"/>
          <w:szCs w:val="28"/>
          <w:lang w:bidi="ar-DZ"/>
        </w:rPr>
        <w:t>Nous les avons classés d’une manière a découvrir la nature de la matière la plus présente dans ces travaux selon la méthodologie sémiotique et analytique.</w:t>
      </w:r>
    </w:p>
    <w:p w:rsidR="007D0573" w:rsidRPr="0081690D" w:rsidRDefault="007D0573" w:rsidP="007D0573">
      <w:pPr>
        <w:jc w:val="both"/>
        <w:rPr>
          <w:rFonts w:asciiTheme="majorBidi" w:hAnsiTheme="majorBidi" w:cstheme="majorBidi"/>
          <w:sz w:val="28"/>
          <w:szCs w:val="28"/>
          <w:lang w:bidi="ar-DZ"/>
        </w:rPr>
      </w:pPr>
      <w:r w:rsidRPr="0081690D">
        <w:rPr>
          <w:rFonts w:asciiTheme="majorBidi" w:hAnsiTheme="majorBidi" w:cstheme="majorBidi"/>
          <w:sz w:val="28"/>
          <w:szCs w:val="28"/>
          <w:lang w:bidi="ar-DZ"/>
        </w:rPr>
        <w:t>A la lumière de ce qu’a été dit, l’exposé se compose de deux parties précédées d’un chapeau et une introduction suivis d’un résumé des principales synthèses et recommandations et aussi une liste des principales sources et références suivie d’un sommaire des contenus.</w:t>
      </w:r>
    </w:p>
    <w:p w:rsidR="007D0573" w:rsidRPr="0081690D" w:rsidRDefault="007D0573" w:rsidP="007D0573">
      <w:pPr>
        <w:jc w:val="both"/>
        <w:rPr>
          <w:rFonts w:asciiTheme="majorBidi" w:hAnsiTheme="majorBidi" w:cstheme="majorBidi"/>
          <w:sz w:val="28"/>
          <w:szCs w:val="28"/>
          <w:lang w:bidi="ar-DZ"/>
        </w:rPr>
      </w:pPr>
      <w:r w:rsidRPr="0081690D">
        <w:rPr>
          <w:rFonts w:asciiTheme="majorBidi" w:hAnsiTheme="majorBidi" w:cstheme="majorBidi"/>
          <w:sz w:val="28"/>
          <w:szCs w:val="28"/>
          <w:lang w:bidi="ar-DZ"/>
        </w:rPr>
        <w:t>*L’introduction est venue pour citer les raisons , le domaine et les buts de cette recherche au étude et aussi ses parties et préciser la méthodologie suivie.</w:t>
      </w:r>
    </w:p>
    <w:p w:rsidR="007D0573" w:rsidRPr="0081690D" w:rsidRDefault="007D0573" w:rsidP="007D0573">
      <w:pPr>
        <w:jc w:val="both"/>
        <w:rPr>
          <w:rFonts w:asciiTheme="majorBidi" w:hAnsiTheme="majorBidi" w:cstheme="majorBidi"/>
          <w:sz w:val="28"/>
          <w:szCs w:val="28"/>
          <w:lang w:bidi="ar-DZ"/>
        </w:rPr>
      </w:pPr>
      <w:r w:rsidRPr="0081690D">
        <w:rPr>
          <w:rFonts w:asciiTheme="majorBidi" w:hAnsiTheme="majorBidi" w:cstheme="majorBidi"/>
          <w:sz w:val="28"/>
          <w:szCs w:val="28"/>
          <w:lang w:bidi="ar-DZ"/>
        </w:rPr>
        <w:t>Nous avons abordé dans :</w:t>
      </w:r>
    </w:p>
    <w:p w:rsidR="007D0573" w:rsidRPr="0081690D" w:rsidRDefault="007D0573" w:rsidP="007D0573">
      <w:pPr>
        <w:jc w:val="both"/>
        <w:rPr>
          <w:rFonts w:asciiTheme="majorBidi" w:hAnsiTheme="majorBidi" w:cstheme="majorBidi"/>
          <w:sz w:val="28"/>
          <w:szCs w:val="28"/>
          <w:lang w:bidi="ar-DZ"/>
        </w:rPr>
      </w:pPr>
      <w:r w:rsidRPr="0081690D">
        <w:rPr>
          <w:rFonts w:asciiTheme="majorBidi" w:hAnsiTheme="majorBidi" w:cstheme="majorBidi"/>
          <w:sz w:val="28"/>
          <w:szCs w:val="28"/>
          <w:lang w:bidi="ar-DZ"/>
        </w:rPr>
        <w:t>-La première partie l’importance du patrimoine et du roman algérien. Elle est</w:t>
      </w:r>
      <w:r w:rsidRPr="0081690D">
        <w:rPr>
          <w:rFonts w:asciiTheme="majorBidi" w:hAnsiTheme="majorBidi" w:cstheme="majorBidi"/>
          <w:sz w:val="28"/>
          <w:szCs w:val="28"/>
          <w:rtl/>
          <w:lang w:bidi="ar-DZ"/>
        </w:rPr>
        <w:t xml:space="preserve"> </w:t>
      </w:r>
      <w:r w:rsidRPr="0081690D">
        <w:rPr>
          <w:rFonts w:asciiTheme="majorBidi" w:hAnsiTheme="majorBidi" w:cstheme="majorBidi"/>
          <w:sz w:val="28"/>
          <w:szCs w:val="28"/>
          <w:lang w:bidi="ar-DZ"/>
        </w:rPr>
        <w:t>intitulée « les différents types du patrimoines dans les romans de AZZEDDINE DJELAOUDJI exprimée dans quatre chapitres . On a concentré notre études  sur l’emploi du patrimoine avec ses différents types (histoires populaires, les traditions).</w:t>
      </w:r>
    </w:p>
    <w:p w:rsidR="007D0573" w:rsidRPr="0081690D" w:rsidRDefault="007D0573" w:rsidP="007D0573">
      <w:pPr>
        <w:jc w:val="both"/>
        <w:rPr>
          <w:rFonts w:asciiTheme="majorBidi" w:hAnsiTheme="majorBidi" w:cstheme="majorBidi"/>
          <w:sz w:val="28"/>
          <w:szCs w:val="28"/>
          <w:lang w:bidi="ar-DZ"/>
        </w:rPr>
      </w:pPr>
      <w:r w:rsidRPr="0081690D">
        <w:rPr>
          <w:rFonts w:asciiTheme="majorBidi" w:hAnsiTheme="majorBidi" w:cstheme="majorBidi"/>
          <w:sz w:val="28"/>
          <w:szCs w:val="28"/>
          <w:lang w:bidi="ar-DZ"/>
        </w:rPr>
        <w:t>Le premier chapitre est dominé par la présence du patrimoine populaire.</w:t>
      </w:r>
    </w:p>
    <w:p w:rsidR="007D0573" w:rsidRPr="0081690D" w:rsidRDefault="007D0573" w:rsidP="007D0573">
      <w:pPr>
        <w:jc w:val="both"/>
        <w:rPr>
          <w:rFonts w:asciiTheme="majorBidi" w:hAnsiTheme="majorBidi" w:cstheme="majorBidi"/>
          <w:sz w:val="28"/>
          <w:szCs w:val="28"/>
          <w:lang w:bidi="ar-DZ"/>
        </w:rPr>
      </w:pPr>
      <w:r w:rsidRPr="0081690D">
        <w:rPr>
          <w:rFonts w:asciiTheme="majorBidi" w:hAnsiTheme="majorBidi" w:cstheme="majorBidi"/>
          <w:sz w:val="28"/>
          <w:szCs w:val="28"/>
          <w:lang w:bidi="ar-DZ"/>
        </w:rPr>
        <w:t>En ce qui concerne le 2</w:t>
      </w:r>
      <w:r w:rsidRPr="0081690D">
        <w:rPr>
          <w:rFonts w:asciiTheme="majorBidi" w:hAnsiTheme="majorBidi" w:cstheme="majorBidi"/>
          <w:sz w:val="28"/>
          <w:szCs w:val="28"/>
          <w:vertAlign w:val="superscript"/>
          <w:lang w:bidi="ar-DZ"/>
        </w:rPr>
        <w:t xml:space="preserve">éme </w:t>
      </w:r>
      <w:r w:rsidRPr="0081690D">
        <w:rPr>
          <w:rFonts w:asciiTheme="majorBidi" w:hAnsiTheme="majorBidi" w:cstheme="majorBidi"/>
          <w:sz w:val="28"/>
          <w:szCs w:val="28"/>
          <w:lang w:bidi="ar-DZ"/>
        </w:rPr>
        <w:t xml:space="preserve"> chapitre et le troisième qui sont intitulés « la présence du patrimoine religieux et historique dans les romans de Djelaoudji, la quatrième chapitre parle de la présence du patrimoine littéraire avec ses types poème et prose dans le roman.  </w:t>
      </w:r>
    </w:p>
    <w:p w:rsidR="007D0573" w:rsidRDefault="007D0573" w:rsidP="007D0573">
      <w:pPr>
        <w:jc w:val="both"/>
        <w:rPr>
          <w:rFonts w:asciiTheme="majorBidi" w:hAnsiTheme="majorBidi" w:cstheme="majorBidi"/>
          <w:sz w:val="28"/>
          <w:szCs w:val="28"/>
          <w:rtl/>
          <w:lang w:bidi="ar-DZ"/>
        </w:rPr>
      </w:pPr>
      <w:r w:rsidRPr="0081690D">
        <w:rPr>
          <w:rFonts w:asciiTheme="majorBidi" w:hAnsiTheme="majorBidi" w:cstheme="majorBidi"/>
          <w:sz w:val="28"/>
          <w:szCs w:val="28"/>
          <w:lang w:bidi="ar-DZ"/>
        </w:rPr>
        <w:t>La deuxième partie , l’étude était sur l’usage du patrimoine et ses dimensions sémiotiques.</w:t>
      </w:r>
    </w:p>
    <w:p w:rsidR="007D0573" w:rsidRPr="0081690D" w:rsidRDefault="007D0573" w:rsidP="007D0573">
      <w:pPr>
        <w:jc w:val="both"/>
        <w:rPr>
          <w:rFonts w:asciiTheme="majorBidi" w:hAnsiTheme="majorBidi" w:cstheme="majorBidi"/>
          <w:sz w:val="28"/>
          <w:szCs w:val="28"/>
          <w:lang w:bidi="ar-DZ"/>
        </w:rPr>
      </w:pPr>
    </w:p>
    <w:p w:rsidR="007D0573" w:rsidRPr="00FA240D" w:rsidRDefault="007D0573" w:rsidP="007D0573">
      <w:pPr>
        <w:jc w:val="both"/>
        <w:rPr>
          <w:rFonts w:asciiTheme="majorBidi" w:hAnsiTheme="majorBidi" w:cstheme="majorBidi"/>
          <w:b/>
          <w:bCs/>
          <w:sz w:val="28"/>
          <w:szCs w:val="28"/>
          <w:lang w:bidi="ar-DZ"/>
        </w:rPr>
      </w:pPr>
      <w:r w:rsidRPr="00FA240D">
        <w:rPr>
          <w:rFonts w:asciiTheme="majorBidi" w:hAnsiTheme="majorBidi" w:cstheme="majorBidi"/>
          <w:b/>
          <w:bCs/>
          <w:sz w:val="28"/>
          <w:szCs w:val="28"/>
          <w:lang w:bidi="ar-DZ"/>
        </w:rPr>
        <w:lastRenderedPageBreak/>
        <w:t>Elle content trois chapitres :</w:t>
      </w:r>
    </w:p>
    <w:p w:rsidR="007D0573" w:rsidRPr="0081690D" w:rsidRDefault="007D0573" w:rsidP="007D0573">
      <w:pPr>
        <w:pStyle w:val="Paragraphedeliste"/>
        <w:numPr>
          <w:ilvl w:val="0"/>
          <w:numId w:val="1"/>
        </w:numPr>
        <w:jc w:val="both"/>
        <w:rPr>
          <w:rFonts w:asciiTheme="majorBidi" w:hAnsiTheme="majorBidi" w:cstheme="majorBidi"/>
          <w:sz w:val="28"/>
          <w:szCs w:val="28"/>
          <w:lang w:bidi="ar-DZ"/>
        </w:rPr>
      </w:pPr>
      <w:r w:rsidRPr="0081690D">
        <w:rPr>
          <w:rFonts w:asciiTheme="majorBidi" w:hAnsiTheme="majorBidi" w:cstheme="majorBidi"/>
          <w:sz w:val="28"/>
          <w:szCs w:val="28"/>
          <w:lang w:bidi="ar-DZ"/>
        </w:rPr>
        <w:t>Le premier parle de la sémiologie de la personnalité du patrimoine.</w:t>
      </w:r>
    </w:p>
    <w:p w:rsidR="007D0573" w:rsidRPr="0081690D" w:rsidRDefault="007D0573" w:rsidP="007D0573">
      <w:pPr>
        <w:pStyle w:val="Paragraphedeliste"/>
        <w:numPr>
          <w:ilvl w:val="0"/>
          <w:numId w:val="1"/>
        </w:numPr>
        <w:jc w:val="both"/>
        <w:rPr>
          <w:rFonts w:asciiTheme="majorBidi" w:hAnsiTheme="majorBidi" w:cstheme="majorBidi"/>
          <w:sz w:val="28"/>
          <w:szCs w:val="28"/>
          <w:lang w:bidi="ar-DZ"/>
        </w:rPr>
      </w:pPr>
      <w:r w:rsidRPr="0081690D">
        <w:rPr>
          <w:rFonts w:asciiTheme="majorBidi" w:hAnsiTheme="majorBidi" w:cstheme="majorBidi"/>
          <w:sz w:val="28"/>
          <w:szCs w:val="28"/>
          <w:lang w:bidi="ar-DZ"/>
        </w:rPr>
        <w:t>La deuxième parle de la sémiologie de l’espace pour ce qu’est du troisième chapitre, il parle du sujet de la langue qui domine les contenus précédents.</w:t>
      </w:r>
    </w:p>
    <w:p w:rsidR="007D0573" w:rsidRDefault="007D0573" w:rsidP="007D0573">
      <w:pPr>
        <w:jc w:val="both"/>
        <w:rPr>
          <w:rFonts w:asciiTheme="majorBidi" w:hAnsiTheme="majorBidi" w:cstheme="majorBidi"/>
          <w:sz w:val="28"/>
          <w:szCs w:val="28"/>
          <w:rtl/>
          <w:lang w:bidi="ar-DZ"/>
        </w:rPr>
      </w:pPr>
      <w:r w:rsidRPr="0081690D">
        <w:rPr>
          <w:rFonts w:asciiTheme="majorBidi" w:hAnsiTheme="majorBidi" w:cstheme="majorBidi"/>
          <w:sz w:val="28"/>
          <w:szCs w:val="28"/>
          <w:lang w:bidi="ar-DZ"/>
        </w:rPr>
        <w:t>Nous avons clôturé notre étude en aboutissant à un ensemble de synthèses sous forme de récolte a notre exposé.</w:t>
      </w:r>
    </w:p>
    <w:p w:rsidR="007D0573" w:rsidRPr="0081690D" w:rsidRDefault="007D0573" w:rsidP="007D0573">
      <w:pPr>
        <w:jc w:val="both"/>
        <w:rPr>
          <w:rFonts w:asciiTheme="majorBidi" w:hAnsiTheme="majorBidi" w:cstheme="majorBidi"/>
          <w:sz w:val="28"/>
          <w:szCs w:val="28"/>
          <w:rtl/>
          <w:lang w:bidi="ar-DZ"/>
        </w:rPr>
      </w:pPr>
      <w:r w:rsidRPr="00FA240D">
        <w:rPr>
          <w:rFonts w:asciiTheme="majorBidi" w:hAnsiTheme="majorBidi" w:cstheme="majorBidi"/>
          <w:b/>
          <w:bCs/>
          <w:sz w:val="28"/>
          <w:szCs w:val="28"/>
          <w:lang w:bidi="ar-DZ"/>
        </w:rPr>
        <w:t>Mots clés:</w:t>
      </w:r>
      <w:r w:rsidRPr="00FA240D">
        <w:rPr>
          <w:rFonts w:asciiTheme="majorBidi" w:hAnsiTheme="majorBidi" w:cstheme="majorBidi"/>
          <w:sz w:val="28"/>
          <w:szCs w:val="28"/>
          <w:lang w:bidi="ar-DZ"/>
        </w:rPr>
        <w:t xml:space="preserve"> roman algérien, patrimoine, sémiotique, curriculum, structuralisme, déconstruction, folklore, patrimoine historique, religieux, caractère, espace, langue.</w:t>
      </w:r>
    </w:p>
    <w:p w:rsidR="007D0573" w:rsidRPr="0081690D" w:rsidRDefault="007D0573" w:rsidP="007D0573">
      <w:pPr>
        <w:bidi/>
        <w:jc w:val="both"/>
        <w:rPr>
          <w:rFonts w:asciiTheme="majorBidi" w:hAnsiTheme="majorBidi" w:cstheme="majorBidi"/>
          <w:sz w:val="32"/>
          <w:szCs w:val="32"/>
          <w:lang w:bidi="ar-DZ"/>
        </w:rPr>
      </w:pPr>
      <w:r w:rsidRPr="0081690D">
        <w:rPr>
          <w:rFonts w:asciiTheme="majorBidi" w:hAnsiTheme="majorBidi" w:cstheme="majorBidi"/>
          <w:sz w:val="32"/>
          <w:szCs w:val="32"/>
          <w:rtl/>
          <w:lang w:bidi="ar-DZ"/>
        </w:rPr>
        <w:t xml:space="preserve"> </w:t>
      </w:r>
    </w:p>
    <w:p w:rsidR="00464732" w:rsidRPr="007D0573" w:rsidRDefault="00464732" w:rsidP="007D0573">
      <w:pPr>
        <w:bidi/>
        <w:jc w:val="both"/>
        <w:rPr>
          <w:rFonts w:cs="Simplified Arabic"/>
          <w:sz w:val="32"/>
          <w:szCs w:val="32"/>
          <w:lang w:bidi="ar-DZ"/>
        </w:rPr>
      </w:pPr>
    </w:p>
    <w:sectPr w:rsidR="00464732" w:rsidRPr="007D0573" w:rsidSect="00B15F95">
      <w:headerReference w:type="default" r:id="rId7"/>
      <w:footerReference w:type="default" r:id="rId8"/>
      <w:pgSz w:w="11906" w:h="16838"/>
      <w:pgMar w:top="1134" w:right="1134" w:bottom="1134" w:left="1134" w:header="709" w:footer="709" w:gutter="0"/>
      <w:pgNumType w:start="546"/>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F3E12" w:rsidRDefault="007F3E12" w:rsidP="00B15F95">
      <w:pPr>
        <w:spacing w:after="0" w:line="240" w:lineRule="auto"/>
      </w:pPr>
      <w:r>
        <w:separator/>
      </w:r>
    </w:p>
  </w:endnote>
  <w:endnote w:type="continuationSeparator" w:id="0">
    <w:p w:rsidR="007F3E12" w:rsidRDefault="007F3E12" w:rsidP="00B15F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charset w:val="00"/>
    <w:family w:val="swiss"/>
    <w:pitch w:val="variable"/>
    <w:sig w:usb0="E1002EFF" w:usb1="C000605B" w:usb2="00000029" w:usb3="00000000" w:csb0="000101FF" w:csb1="00000000"/>
  </w:font>
  <w:font w:name="Simplified Arabic">
    <w:altName w:val="Times New Roman"/>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77882645"/>
      <w:docPartObj>
        <w:docPartGallery w:val="Page Numbers (Bottom of Page)"/>
        <w:docPartUnique/>
      </w:docPartObj>
    </w:sdtPr>
    <w:sdtEndPr/>
    <w:sdtContent>
      <w:p w:rsidR="00B15F95" w:rsidRDefault="00B15F95">
        <w:pPr>
          <w:pStyle w:val="Pieddepage"/>
          <w:jc w:val="center"/>
        </w:pPr>
        <w:r>
          <w:fldChar w:fldCharType="begin"/>
        </w:r>
        <w:r>
          <w:instrText>PAGE   \* MERGEFORMAT</w:instrText>
        </w:r>
        <w:r>
          <w:fldChar w:fldCharType="separate"/>
        </w:r>
        <w:r w:rsidR="007D0573">
          <w:rPr>
            <w:noProof/>
          </w:rPr>
          <w:t>546</w:t>
        </w:r>
        <w:r>
          <w:fldChar w:fldCharType="end"/>
        </w:r>
      </w:p>
    </w:sdtContent>
  </w:sdt>
  <w:p w:rsidR="00B15F95" w:rsidRDefault="00B15F95">
    <w:pPr>
      <w:pStyle w:val="Pieddepage"/>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F3E12" w:rsidRDefault="007F3E12" w:rsidP="00B15F95">
      <w:pPr>
        <w:spacing w:after="0" w:line="240" w:lineRule="auto"/>
      </w:pPr>
      <w:r>
        <w:separator/>
      </w:r>
    </w:p>
  </w:footnote>
  <w:footnote w:type="continuationSeparator" w:id="0">
    <w:p w:rsidR="007F3E12" w:rsidRDefault="007F3E12" w:rsidP="00B15F9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heme="majorHAnsi" w:eastAsiaTheme="majorEastAsia" w:hAnsiTheme="majorHAnsi" w:cstheme="majorBidi"/>
        <w:b/>
        <w:bCs/>
        <w:sz w:val="32"/>
        <w:szCs w:val="32"/>
      </w:rPr>
      <w:alias w:val="Titre"/>
      <w:id w:val="77738743"/>
      <w:placeholder>
        <w:docPart w:val="BFC650DBDACB4624B3441E9397EF982D"/>
      </w:placeholder>
      <w:dataBinding w:prefixMappings="xmlns:ns0='http://schemas.openxmlformats.org/package/2006/metadata/core-properties' xmlns:ns1='http://purl.org/dc/elements/1.1/'" w:xpath="/ns0:coreProperties[1]/ns1:title[1]" w:storeItemID="{6C3C8BC8-F283-45AE-878A-BAB7291924A1}"/>
      <w:text/>
    </w:sdtPr>
    <w:sdtEndPr/>
    <w:sdtContent>
      <w:p w:rsidR="00B15F95" w:rsidRPr="00B15F95" w:rsidRDefault="00B15F95" w:rsidP="007D0573">
        <w:pPr>
          <w:pStyle w:val="En-tte"/>
          <w:pBdr>
            <w:bottom w:val="thickThinSmallGap" w:sz="24" w:space="1" w:color="622423" w:themeColor="accent2" w:themeShade="7F"/>
          </w:pBdr>
          <w:jc w:val="center"/>
          <w:rPr>
            <w:rFonts w:asciiTheme="majorHAnsi" w:eastAsiaTheme="majorEastAsia" w:hAnsiTheme="majorHAnsi" w:cstheme="majorBidi"/>
            <w:b/>
            <w:bCs/>
            <w:sz w:val="32"/>
            <w:szCs w:val="32"/>
          </w:rPr>
        </w:pPr>
        <w:r w:rsidRPr="00B15F95">
          <w:rPr>
            <w:rFonts w:asciiTheme="majorHAnsi" w:eastAsiaTheme="majorEastAsia" w:hAnsiTheme="majorHAnsi" w:cstheme="majorBidi" w:hint="cs"/>
            <w:b/>
            <w:bCs/>
            <w:sz w:val="32"/>
            <w:szCs w:val="32"/>
            <w:rtl/>
          </w:rPr>
          <w:t xml:space="preserve">ملخص البحث </w:t>
        </w:r>
      </w:p>
    </w:sdtContent>
  </w:sdt>
  <w:p w:rsidR="00B15F95" w:rsidRDefault="00B15F95">
    <w:pPr>
      <w:pStyle w:val="En-tte"/>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2581AFA"/>
    <w:multiLevelType w:val="hybridMultilevel"/>
    <w:tmpl w:val="978C7B48"/>
    <w:lvl w:ilvl="0" w:tplc="E5A6BF18">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600A"/>
    <w:rsid w:val="0004600A"/>
    <w:rsid w:val="00047BCC"/>
    <w:rsid w:val="000E4255"/>
    <w:rsid w:val="00217401"/>
    <w:rsid w:val="003D29C8"/>
    <w:rsid w:val="00464732"/>
    <w:rsid w:val="007D0573"/>
    <w:rsid w:val="007F3E12"/>
    <w:rsid w:val="007F6137"/>
    <w:rsid w:val="00A35FDB"/>
    <w:rsid w:val="00B15F95"/>
    <w:rsid w:val="00E22750"/>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6DBF14"/>
  <w15:docId w15:val="{C8A5912C-45F3-441F-A993-7AD46BE153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15F95"/>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B15F95"/>
    <w:pPr>
      <w:tabs>
        <w:tab w:val="center" w:pos="4536"/>
        <w:tab w:val="right" w:pos="9072"/>
      </w:tabs>
      <w:spacing w:after="0" w:line="240" w:lineRule="auto"/>
    </w:pPr>
  </w:style>
  <w:style w:type="character" w:customStyle="1" w:styleId="En-tteCar">
    <w:name w:val="En-tête Car"/>
    <w:basedOn w:val="Policepardfaut"/>
    <w:link w:val="En-tte"/>
    <w:uiPriority w:val="99"/>
    <w:rsid w:val="00B15F95"/>
  </w:style>
  <w:style w:type="paragraph" w:styleId="Pieddepage">
    <w:name w:val="footer"/>
    <w:basedOn w:val="Normal"/>
    <w:link w:val="PieddepageCar"/>
    <w:uiPriority w:val="99"/>
    <w:unhideWhenUsed/>
    <w:rsid w:val="00B15F95"/>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B15F95"/>
  </w:style>
  <w:style w:type="paragraph" w:styleId="Textedebulles">
    <w:name w:val="Balloon Text"/>
    <w:basedOn w:val="Normal"/>
    <w:link w:val="TextedebullesCar"/>
    <w:uiPriority w:val="99"/>
    <w:semiHidden/>
    <w:unhideWhenUsed/>
    <w:rsid w:val="00B15F95"/>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B15F95"/>
    <w:rPr>
      <w:rFonts w:ascii="Tahoma" w:hAnsi="Tahoma" w:cs="Tahoma"/>
      <w:sz w:val="16"/>
      <w:szCs w:val="16"/>
    </w:rPr>
  </w:style>
  <w:style w:type="paragraph" w:styleId="Paragraphedeliste">
    <w:name w:val="List Paragraph"/>
    <w:basedOn w:val="Normal"/>
    <w:uiPriority w:val="34"/>
    <w:qFormat/>
    <w:rsid w:val="007D057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BFC650DBDACB4624B3441E9397EF982D"/>
        <w:category>
          <w:name w:val="Général"/>
          <w:gallery w:val="placeholder"/>
        </w:category>
        <w:types>
          <w:type w:val="bbPlcHdr"/>
        </w:types>
        <w:behaviors>
          <w:behavior w:val="content"/>
        </w:behaviors>
        <w:guid w:val="{423A226A-BFE6-4EC2-A568-A8B893643F02}"/>
      </w:docPartPr>
      <w:docPartBody>
        <w:p w:rsidR="00EC5925" w:rsidRDefault="009F0136" w:rsidP="009F0136">
          <w:pPr>
            <w:pStyle w:val="BFC650DBDACB4624B3441E9397EF982D"/>
          </w:pPr>
          <w:r>
            <w:rPr>
              <w:rFonts w:asciiTheme="majorHAnsi" w:eastAsiaTheme="majorEastAsia" w:hAnsiTheme="majorHAnsi" w:cstheme="majorBidi"/>
              <w:sz w:val="32"/>
              <w:szCs w:val="32"/>
            </w:rPr>
            <w:t>[Titre du document]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charset w:val="00"/>
    <w:family w:val="swiss"/>
    <w:pitch w:val="variable"/>
    <w:sig w:usb0="E1002EFF" w:usb1="C000605B" w:usb2="00000029" w:usb3="00000000" w:csb0="000101FF" w:csb1="00000000"/>
  </w:font>
  <w:font w:name="Simplified Arabic">
    <w:altName w:val="Times New Roman"/>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 w:name="Calibri Light">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0136"/>
    <w:rsid w:val="001817FB"/>
    <w:rsid w:val="009F0136"/>
    <w:rsid w:val="00D65623"/>
    <w:rsid w:val="00EC5925"/>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BFC650DBDACB4624B3441E9397EF982D">
    <w:name w:val="BFC650DBDACB4624B3441E9397EF982D"/>
    <w:rsid w:val="009F013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4</Pages>
  <Words>969</Words>
  <Characters>5526</Characters>
  <Application>Microsoft Office Word</Application>
  <DocSecurity>0</DocSecurity>
  <Lines>46</Lines>
  <Paragraphs>12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6483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ملخص البحث</dc:title>
  <dc:subject/>
  <dc:creator>hamzaoui</dc:creator>
  <cp:keywords/>
  <dc:description/>
  <cp:lastModifiedBy>info_saada</cp:lastModifiedBy>
  <cp:revision>5</cp:revision>
  <cp:lastPrinted>2020-01-22T12:10:00Z</cp:lastPrinted>
  <dcterms:created xsi:type="dcterms:W3CDTF">2020-01-22T12:07:00Z</dcterms:created>
  <dcterms:modified xsi:type="dcterms:W3CDTF">2020-10-13T13:54:00Z</dcterms:modified>
</cp:coreProperties>
</file>