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0841" w:rsidRDefault="000F38E1" w:rsidP="000E0841">
      <w:pPr>
        <w:jc w:val="both"/>
        <w:rPr>
          <w:rFonts w:asciiTheme="majorBidi" w:hAnsiTheme="majorBidi" w:cstheme="majorBidi"/>
          <w:b/>
          <w:bCs/>
          <w:sz w:val="24"/>
          <w:szCs w:val="24"/>
        </w:rPr>
      </w:pPr>
      <w:bookmarkStart w:id="0" w:name="_GoBack"/>
      <w:bookmarkEnd w:id="0"/>
      <w:r w:rsidRPr="003C68FA">
        <w:rPr>
          <w:rFonts w:asciiTheme="majorBidi" w:hAnsiTheme="majorBidi" w:cstheme="majorBidi"/>
          <w:b/>
          <w:bCs/>
          <w:sz w:val="24"/>
          <w:szCs w:val="24"/>
        </w:rPr>
        <w:t>Résumé</w:t>
      </w:r>
    </w:p>
    <w:p w:rsidR="000E0841" w:rsidRDefault="000E0841" w:rsidP="00A23668">
      <w:pPr>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F38E1" w:rsidRPr="003C68FA">
        <w:rPr>
          <w:rFonts w:asciiTheme="majorBidi" w:hAnsiTheme="majorBidi" w:cstheme="majorBidi"/>
          <w:sz w:val="24"/>
          <w:szCs w:val="24"/>
        </w:rPr>
        <w:t xml:space="preserve">L’objectif  fondamental  de  la présente étude  réalisée  dans  trois  </w:t>
      </w:r>
      <w:r w:rsidR="00A914AC" w:rsidRPr="003C68FA">
        <w:rPr>
          <w:rFonts w:asciiTheme="majorBidi" w:hAnsiTheme="majorBidi" w:cstheme="majorBidi"/>
          <w:sz w:val="24"/>
          <w:szCs w:val="24"/>
        </w:rPr>
        <w:t>agroécosystèmes</w:t>
      </w:r>
      <w:r w:rsidR="000F38E1" w:rsidRPr="003C68FA">
        <w:rPr>
          <w:rFonts w:asciiTheme="majorBidi" w:hAnsiTheme="majorBidi" w:cstheme="majorBidi"/>
          <w:sz w:val="24"/>
          <w:szCs w:val="24"/>
        </w:rPr>
        <w:t xml:space="preserve">  céréaliers  dans la région des hauts plateaux de  l’</w:t>
      </w:r>
      <w:r w:rsidR="00A23668">
        <w:rPr>
          <w:rFonts w:asciiTheme="majorBidi" w:hAnsiTheme="majorBidi" w:cstheme="majorBidi"/>
          <w:sz w:val="24"/>
          <w:szCs w:val="24"/>
        </w:rPr>
        <w:t>E</w:t>
      </w:r>
      <w:r w:rsidR="000E4448">
        <w:rPr>
          <w:rFonts w:asciiTheme="majorBidi" w:hAnsiTheme="majorBidi" w:cstheme="majorBidi"/>
          <w:sz w:val="24"/>
          <w:szCs w:val="24"/>
        </w:rPr>
        <w:t xml:space="preserve">st </w:t>
      </w:r>
      <w:r w:rsidR="000F38E1" w:rsidRPr="003C68FA">
        <w:rPr>
          <w:rFonts w:asciiTheme="majorBidi" w:hAnsiTheme="majorBidi" w:cstheme="majorBidi"/>
          <w:sz w:val="24"/>
          <w:szCs w:val="24"/>
        </w:rPr>
        <w:t xml:space="preserve">algérien  est  de répertorier la diversité entomologique et d’acquérir une connaissance précise de la biodiversité des espèces d’insectes  associés à ces  </w:t>
      </w:r>
      <w:r w:rsidR="00A914AC" w:rsidRPr="003C68FA">
        <w:rPr>
          <w:rFonts w:asciiTheme="majorBidi" w:hAnsiTheme="majorBidi" w:cstheme="majorBidi"/>
          <w:sz w:val="24"/>
          <w:szCs w:val="24"/>
        </w:rPr>
        <w:t>agroécosystèmes</w:t>
      </w:r>
      <w:r w:rsidR="000F38E1" w:rsidRPr="003C68FA">
        <w:rPr>
          <w:rFonts w:asciiTheme="majorBidi" w:hAnsiTheme="majorBidi" w:cstheme="majorBidi"/>
          <w:sz w:val="24"/>
          <w:szCs w:val="24"/>
        </w:rPr>
        <w:t xml:space="preserve"> céréaliers . </w:t>
      </w:r>
    </w:p>
    <w:p w:rsidR="000E0841" w:rsidRDefault="000E0841" w:rsidP="000E0841">
      <w:pPr>
        <w:jc w:val="both"/>
        <w:rPr>
          <w:rFonts w:asciiTheme="majorBidi" w:hAnsiTheme="majorBidi" w:cstheme="majorBidi"/>
          <w:b/>
          <w:bCs/>
          <w:sz w:val="24"/>
          <w:szCs w:val="24"/>
        </w:rPr>
      </w:pPr>
      <w:r>
        <w:rPr>
          <w:rFonts w:asciiTheme="majorBidi" w:hAnsiTheme="majorBidi" w:cstheme="majorBidi"/>
          <w:b/>
          <w:bCs/>
          <w:sz w:val="24"/>
          <w:szCs w:val="24"/>
        </w:rPr>
        <w:t xml:space="preserve">    </w:t>
      </w:r>
      <w:r w:rsidR="00D620C3">
        <w:rPr>
          <w:rFonts w:asciiTheme="majorBidi" w:hAnsiTheme="majorBidi" w:cstheme="majorBidi"/>
          <w:sz w:val="24"/>
          <w:szCs w:val="24"/>
        </w:rPr>
        <w:t xml:space="preserve"> </w:t>
      </w:r>
      <w:r w:rsidR="000F38E1" w:rsidRPr="003C68FA">
        <w:rPr>
          <w:rFonts w:asciiTheme="majorBidi" w:hAnsiTheme="majorBidi" w:cstheme="majorBidi"/>
          <w:sz w:val="24"/>
          <w:szCs w:val="24"/>
        </w:rPr>
        <w:t xml:space="preserve">Le travail en question  a été </w:t>
      </w:r>
      <w:r w:rsidR="00A23668">
        <w:rPr>
          <w:rFonts w:asciiTheme="majorBidi" w:hAnsiTheme="majorBidi" w:cstheme="majorBidi"/>
          <w:sz w:val="24"/>
          <w:szCs w:val="24"/>
        </w:rPr>
        <w:t xml:space="preserve">réalisé dans  trois stations  </w:t>
      </w:r>
      <w:r w:rsidR="000F38E1" w:rsidRPr="003C68FA">
        <w:rPr>
          <w:rFonts w:asciiTheme="majorBidi" w:hAnsiTheme="majorBidi" w:cstheme="majorBidi"/>
          <w:sz w:val="24"/>
          <w:szCs w:val="24"/>
        </w:rPr>
        <w:t xml:space="preserve">situées  dans  la  région  d’Oum El </w:t>
      </w:r>
      <w:proofErr w:type="spellStart"/>
      <w:r w:rsidR="000F38E1" w:rsidRPr="003C68FA">
        <w:rPr>
          <w:rFonts w:asciiTheme="majorBidi" w:hAnsiTheme="majorBidi" w:cstheme="majorBidi"/>
          <w:sz w:val="24"/>
          <w:szCs w:val="24"/>
        </w:rPr>
        <w:t>Bouaghi</w:t>
      </w:r>
      <w:proofErr w:type="spellEnd"/>
      <w:r w:rsidR="000F38E1" w:rsidRPr="003C68FA">
        <w:rPr>
          <w:rFonts w:asciiTheme="majorBidi" w:hAnsiTheme="majorBidi" w:cstheme="majorBidi"/>
          <w:sz w:val="24"/>
          <w:szCs w:val="24"/>
        </w:rPr>
        <w:t xml:space="preserve">  durant trois campagnes d’étude successives (2016/2017 ;2017/2018  et 2018 2019  ) au niveau</w:t>
      </w:r>
      <w:r w:rsidR="006B684A">
        <w:rPr>
          <w:rFonts w:asciiTheme="majorBidi" w:hAnsiTheme="majorBidi" w:cstheme="majorBidi"/>
          <w:sz w:val="24"/>
          <w:szCs w:val="24"/>
        </w:rPr>
        <w:t xml:space="preserve"> de la</w:t>
      </w:r>
      <w:r w:rsidR="000F38E1" w:rsidRPr="003C68FA">
        <w:rPr>
          <w:rFonts w:asciiTheme="majorBidi" w:hAnsiTheme="majorBidi" w:cstheme="majorBidi"/>
          <w:sz w:val="24"/>
          <w:szCs w:val="24"/>
        </w:rPr>
        <w:t xml:space="preserve"> station  de  l’ITCMI (Institut Technique des Cultures Maraichères et Industrielle) à </w:t>
      </w:r>
      <w:proofErr w:type="spellStart"/>
      <w:r w:rsidR="000F38E1" w:rsidRPr="003C68FA">
        <w:rPr>
          <w:rFonts w:asciiTheme="majorBidi" w:hAnsiTheme="majorBidi" w:cstheme="majorBidi"/>
          <w:sz w:val="24"/>
          <w:szCs w:val="24"/>
        </w:rPr>
        <w:t>Bir</w:t>
      </w:r>
      <w:proofErr w:type="spellEnd"/>
      <w:r w:rsidR="000F38E1" w:rsidRPr="003C68FA">
        <w:rPr>
          <w:rFonts w:asciiTheme="majorBidi" w:hAnsiTheme="majorBidi" w:cstheme="majorBidi"/>
          <w:sz w:val="24"/>
          <w:szCs w:val="24"/>
        </w:rPr>
        <w:t xml:space="preserve"> </w:t>
      </w:r>
      <w:proofErr w:type="spellStart"/>
      <w:r w:rsidR="000F38E1" w:rsidRPr="003C68FA">
        <w:rPr>
          <w:rFonts w:asciiTheme="majorBidi" w:hAnsiTheme="majorBidi" w:cstheme="majorBidi"/>
          <w:sz w:val="24"/>
          <w:szCs w:val="24"/>
        </w:rPr>
        <w:t>Rogaa</w:t>
      </w:r>
      <w:proofErr w:type="spellEnd"/>
      <w:r w:rsidR="000F38E1" w:rsidRPr="003C68FA">
        <w:rPr>
          <w:rFonts w:asciiTheme="majorBidi" w:hAnsiTheme="majorBidi" w:cstheme="majorBidi"/>
          <w:sz w:val="24"/>
          <w:szCs w:val="24"/>
        </w:rPr>
        <w:t xml:space="preserve"> , la ferme pilote </w:t>
      </w:r>
      <w:proofErr w:type="spellStart"/>
      <w:r w:rsidR="000F38E1" w:rsidRPr="003C68FA">
        <w:rPr>
          <w:rFonts w:asciiTheme="majorBidi" w:hAnsiTheme="majorBidi" w:cstheme="majorBidi"/>
          <w:sz w:val="24"/>
          <w:szCs w:val="24"/>
        </w:rPr>
        <w:t>Samai</w:t>
      </w:r>
      <w:proofErr w:type="spellEnd"/>
      <w:r w:rsidR="000F38E1" w:rsidRPr="003C68FA">
        <w:rPr>
          <w:rFonts w:asciiTheme="majorBidi" w:hAnsiTheme="majorBidi" w:cstheme="majorBidi"/>
          <w:sz w:val="24"/>
          <w:szCs w:val="24"/>
        </w:rPr>
        <w:t xml:space="preserve">  Mohamed à </w:t>
      </w:r>
      <w:proofErr w:type="spellStart"/>
      <w:r w:rsidR="000F38E1" w:rsidRPr="003C68FA">
        <w:rPr>
          <w:rFonts w:asciiTheme="majorBidi" w:hAnsiTheme="majorBidi" w:cstheme="majorBidi"/>
          <w:sz w:val="24"/>
          <w:szCs w:val="24"/>
        </w:rPr>
        <w:t>Berriche</w:t>
      </w:r>
      <w:proofErr w:type="spellEnd"/>
      <w:r w:rsidR="000F38E1" w:rsidRPr="003C68FA">
        <w:rPr>
          <w:rFonts w:asciiTheme="majorBidi" w:hAnsiTheme="majorBidi" w:cstheme="majorBidi"/>
          <w:sz w:val="24"/>
          <w:szCs w:val="24"/>
        </w:rPr>
        <w:t xml:space="preserve">  et la ferme pilote </w:t>
      </w:r>
      <w:proofErr w:type="spellStart"/>
      <w:r w:rsidR="000F38E1" w:rsidRPr="003C68FA">
        <w:rPr>
          <w:rFonts w:asciiTheme="majorBidi" w:hAnsiTheme="majorBidi" w:cstheme="majorBidi"/>
          <w:sz w:val="24"/>
          <w:szCs w:val="24"/>
        </w:rPr>
        <w:t>Ghoul</w:t>
      </w:r>
      <w:proofErr w:type="spellEnd"/>
      <w:r w:rsidR="000F38E1" w:rsidRPr="003C68FA">
        <w:rPr>
          <w:rFonts w:asciiTheme="majorBidi" w:hAnsiTheme="majorBidi" w:cstheme="majorBidi"/>
          <w:sz w:val="24"/>
          <w:szCs w:val="24"/>
        </w:rPr>
        <w:t xml:space="preserve"> Moussa   au </w:t>
      </w:r>
      <w:proofErr w:type="spellStart"/>
      <w:r w:rsidR="000F38E1" w:rsidRPr="003C68FA">
        <w:rPr>
          <w:rFonts w:asciiTheme="majorBidi" w:hAnsiTheme="majorBidi" w:cstheme="majorBidi"/>
          <w:sz w:val="24"/>
          <w:szCs w:val="24"/>
        </w:rPr>
        <w:t>Sigus</w:t>
      </w:r>
      <w:proofErr w:type="spellEnd"/>
      <w:r w:rsidR="000F38E1" w:rsidRPr="003C68FA">
        <w:rPr>
          <w:rFonts w:asciiTheme="majorBidi" w:hAnsiTheme="majorBidi" w:cstheme="majorBidi"/>
          <w:sz w:val="24"/>
          <w:szCs w:val="24"/>
        </w:rPr>
        <w:t xml:space="preserve">.      </w:t>
      </w:r>
    </w:p>
    <w:p w:rsidR="000F38E1" w:rsidRPr="000E0841" w:rsidRDefault="000E0841" w:rsidP="000E0841">
      <w:pPr>
        <w:jc w:val="both"/>
        <w:rPr>
          <w:rFonts w:asciiTheme="majorBidi" w:hAnsiTheme="majorBidi" w:cstheme="majorBidi"/>
          <w:b/>
          <w:bCs/>
          <w:sz w:val="24"/>
          <w:szCs w:val="24"/>
        </w:rPr>
      </w:pPr>
      <w:r>
        <w:rPr>
          <w:rFonts w:asciiTheme="majorBidi" w:hAnsiTheme="majorBidi" w:cstheme="majorBidi"/>
          <w:b/>
          <w:bCs/>
          <w:sz w:val="24"/>
          <w:szCs w:val="24"/>
        </w:rPr>
        <w:t xml:space="preserve">    </w:t>
      </w:r>
      <w:r w:rsidR="000F38E1" w:rsidRPr="003C68FA">
        <w:rPr>
          <w:rFonts w:asciiTheme="majorBidi" w:hAnsiTheme="majorBidi" w:cstheme="majorBidi"/>
          <w:sz w:val="24"/>
          <w:szCs w:val="24"/>
        </w:rPr>
        <w:t>Un total de 348 espèces a pu être recensé avec un effectif total de 17</w:t>
      </w:r>
      <w:r w:rsidR="006B684A">
        <w:rPr>
          <w:rFonts w:asciiTheme="majorBidi" w:hAnsiTheme="majorBidi" w:cstheme="majorBidi"/>
          <w:sz w:val="24"/>
          <w:szCs w:val="24"/>
        </w:rPr>
        <w:t xml:space="preserve"> </w:t>
      </w:r>
      <w:r w:rsidR="000F38E1" w:rsidRPr="003C68FA">
        <w:rPr>
          <w:rFonts w:asciiTheme="majorBidi" w:hAnsiTheme="majorBidi" w:cstheme="majorBidi"/>
          <w:sz w:val="24"/>
          <w:szCs w:val="24"/>
        </w:rPr>
        <w:t xml:space="preserve">863 individus pour les trois campagnes d’études. Cet inventaire englobe 13 ordres; 105 familles. Parmi les ordres les plus fréquents, nous citons l’ordre des </w:t>
      </w:r>
      <w:r w:rsidR="00A914AC" w:rsidRPr="003C68FA">
        <w:rPr>
          <w:rFonts w:asciiTheme="majorBidi" w:hAnsiTheme="majorBidi" w:cstheme="majorBidi"/>
          <w:sz w:val="24"/>
          <w:szCs w:val="24"/>
        </w:rPr>
        <w:t>Coléoptères</w:t>
      </w:r>
      <w:r w:rsidR="000F38E1" w:rsidRPr="003C68FA">
        <w:rPr>
          <w:rFonts w:asciiTheme="majorBidi" w:hAnsiTheme="majorBidi" w:cstheme="majorBidi"/>
          <w:sz w:val="24"/>
          <w:szCs w:val="24"/>
        </w:rPr>
        <w:t xml:space="preserve"> le pl</w:t>
      </w:r>
      <w:r w:rsidR="00EE2B01">
        <w:rPr>
          <w:rFonts w:asciiTheme="majorBidi" w:hAnsiTheme="majorBidi" w:cstheme="majorBidi"/>
          <w:sz w:val="24"/>
          <w:szCs w:val="24"/>
        </w:rPr>
        <w:t>us riche et le plus diversifiée</w:t>
      </w:r>
      <w:r w:rsidR="000F38E1" w:rsidRPr="003C68FA">
        <w:rPr>
          <w:rFonts w:asciiTheme="majorBidi" w:hAnsiTheme="majorBidi" w:cstheme="majorBidi"/>
          <w:sz w:val="24"/>
          <w:szCs w:val="24"/>
        </w:rPr>
        <w:t xml:space="preserve"> avec 30 familles et 139 espèces suivi</w:t>
      </w:r>
      <w:r w:rsidR="00EE2B01">
        <w:rPr>
          <w:rFonts w:asciiTheme="majorBidi" w:hAnsiTheme="majorBidi" w:cstheme="majorBidi"/>
          <w:sz w:val="24"/>
          <w:szCs w:val="24"/>
        </w:rPr>
        <w:t>es</w:t>
      </w:r>
      <w:r w:rsidR="000F38E1" w:rsidRPr="003C68FA">
        <w:rPr>
          <w:rFonts w:asciiTheme="majorBidi" w:hAnsiTheme="majorBidi" w:cstheme="majorBidi"/>
          <w:sz w:val="24"/>
          <w:szCs w:val="24"/>
        </w:rPr>
        <w:t xml:space="preserve"> par l’ordre des Diptère</w:t>
      </w:r>
      <w:r w:rsidR="006B684A">
        <w:rPr>
          <w:rFonts w:asciiTheme="majorBidi" w:hAnsiTheme="majorBidi" w:cstheme="majorBidi"/>
          <w:sz w:val="24"/>
          <w:szCs w:val="24"/>
        </w:rPr>
        <w:t>s</w:t>
      </w:r>
      <w:r w:rsidR="000F38E1" w:rsidRPr="003C68FA">
        <w:rPr>
          <w:rFonts w:asciiTheme="majorBidi" w:hAnsiTheme="majorBidi" w:cstheme="majorBidi"/>
          <w:sz w:val="24"/>
          <w:szCs w:val="24"/>
        </w:rPr>
        <w:t xml:space="preserve"> puis l’ordre des Hyménoptères.</w:t>
      </w:r>
    </w:p>
    <w:p w:rsidR="000F38E1" w:rsidRPr="003C68FA" w:rsidRDefault="000F38E1" w:rsidP="00662DE8">
      <w:pPr>
        <w:jc w:val="both"/>
        <w:rPr>
          <w:rFonts w:asciiTheme="majorBidi" w:hAnsiTheme="majorBidi" w:cstheme="majorBidi"/>
          <w:sz w:val="24"/>
          <w:szCs w:val="24"/>
        </w:rPr>
      </w:pPr>
      <w:r w:rsidRPr="003C68FA">
        <w:rPr>
          <w:rFonts w:asciiTheme="majorBidi" w:hAnsiTheme="majorBidi" w:cstheme="majorBidi"/>
          <w:sz w:val="24"/>
          <w:szCs w:val="24"/>
        </w:rPr>
        <w:t xml:space="preserve"> </w:t>
      </w:r>
      <w:r w:rsidR="000E0841">
        <w:rPr>
          <w:rFonts w:asciiTheme="majorBidi" w:hAnsiTheme="majorBidi" w:cstheme="majorBidi"/>
          <w:sz w:val="24"/>
          <w:szCs w:val="24"/>
        </w:rPr>
        <w:t xml:space="preserve">   </w:t>
      </w:r>
      <w:r w:rsidRPr="003C68FA">
        <w:rPr>
          <w:rFonts w:asciiTheme="majorBidi" w:hAnsiTheme="majorBidi" w:cstheme="majorBidi"/>
          <w:sz w:val="24"/>
          <w:szCs w:val="24"/>
        </w:rPr>
        <w:t>L’étude du régime a</w:t>
      </w:r>
      <w:r w:rsidR="00816F1F">
        <w:rPr>
          <w:rFonts w:asciiTheme="majorBidi" w:hAnsiTheme="majorBidi" w:cstheme="majorBidi"/>
          <w:sz w:val="24"/>
          <w:szCs w:val="24"/>
        </w:rPr>
        <w:t>limentaire indique une domination</w:t>
      </w:r>
      <w:r w:rsidRPr="003C68FA">
        <w:rPr>
          <w:rFonts w:asciiTheme="majorBidi" w:hAnsiTheme="majorBidi" w:cstheme="majorBidi"/>
          <w:sz w:val="24"/>
          <w:szCs w:val="24"/>
        </w:rPr>
        <w:t xml:space="preserve"> pour le régime phytophage avec 146 espèces en particulier chez l’ordre des Coléoptères qui caractérisent nombreuses familles </w:t>
      </w:r>
      <w:r w:rsidR="00662DE8">
        <w:rPr>
          <w:rFonts w:asciiTheme="majorBidi" w:hAnsiTheme="majorBidi" w:cstheme="majorBidi"/>
          <w:sz w:val="24"/>
          <w:szCs w:val="24"/>
        </w:rPr>
        <w:t>spécialement</w:t>
      </w:r>
      <w:r w:rsidRPr="003C68FA">
        <w:rPr>
          <w:rFonts w:asciiTheme="majorBidi" w:hAnsiTheme="majorBidi" w:cstheme="majorBidi"/>
          <w:sz w:val="24"/>
          <w:szCs w:val="24"/>
        </w:rPr>
        <w:t xml:space="preserve"> les </w:t>
      </w:r>
      <w:proofErr w:type="spellStart"/>
      <w:r w:rsidRPr="003C68FA">
        <w:rPr>
          <w:rFonts w:asciiTheme="majorBidi" w:hAnsiTheme="majorBidi" w:cstheme="majorBidi"/>
          <w:sz w:val="24"/>
          <w:szCs w:val="24"/>
        </w:rPr>
        <w:t>Cetonidae</w:t>
      </w:r>
      <w:proofErr w:type="spellEnd"/>
      <w:r w:rsidRPr="003C68FA">
        <w:rPr>
          <w:rFonts w:asciiTheme="majorBidi" w:hAnsiTheme="majorBidi" w:cstheme="majorBidi"/>
          <w:sz w:val="24"/>
          <w:szCs w:val="24"/>
        </w:rPr>
        <w:t xml:space="preserve">, les </w:t>
      </w:r>
      <w:proofErr w:type="spellStart"/>
      <w:r w:rsidRPr="003C68FA">
        <w:rPr>
          <w:rFonts w:asciiTheme="majorBidi" w:hAnsiTheme="majorBidi" w:cstheme="majorBidi"/>
          <w:sz w:val="24"/>
          <w:szCs w:val="24"/>
        </w:rPr>
        <w:t>Dasytitae</w:t>
      </w:r>
      <w:proofErr w:type="spellEnd"/>
      <w:r w:rsidRPr="003C68FA">
        <w:rPr>
          <w:rFonts w:asciiTheme="majorBidi" w:hAnsiTheme="majorBidi" w:cstheme="majorBidi"/>
          <w:sz w:val="24"/>
          <w:szCs w:val="24"/>
        </w:rPr>
        <w:t xml:space="preserve">, les Curculionidae et les </w:t>
      </w:r>
      <w:proofErr w:type="spellStart"/>
      <w:r w:rsidRPr="003C68FA">
        <w:rPr>
          <w:rFonts w:asciiTheme="majorBidi" w:hAnsiTheme="majorBidi" w:cstheme="majorBidi"/>
          <w:sz w:val="24"/>
          <w:szCs w:val="24"/>
        </w:rPr>
        <w:t>Chrysomelidae</w:t>
      </w:r>
      <w:proofErr w:type="spellEnd"/>
      <w:r w:rsidRPr="003C68FA">
        <w:rPr>
          <w:rFonts w:asciiTheme="majorBidi" w:hAnsiTheme="majorBidi" w:cstheme="majorBidi"/>
          <w:sz w:val="24"/>
          <w:szCs w:val="24"/>
        </w:rPr>
        <w:t xml:space="preserve"> suivi</w:t>
      </w:r>
      <w:r w:rsidR="007F472F">
        <w:rPr>
          <w:rFonts w:asciiTheme="majorBidi" w:hAnsiTheme="majorBidi" w:cstheme="majorBidi"/>
          <w:sz w:val="24"/>
          <w:szCs w:val="24"/>
        </w:rPr>
        <w:t>s</w:t>
      </w:r>
      <w:r w:rsidRPr="003C68FA">
        <w:rPr>
          <w:rFonts w:asciiTheme="majorBidi" w:hAnsiTheme="majorBidi" w:cstheme="majorBidi"/>
          <w:sz w:val="24"/>
          <w:szCs w:val="24"/>
        </w:rPr>
        <w:t xml:space="preserve"> par les prédateurs qui caractérisent en particulier les </w:t>
      </w:r>
      <w:proofErr w:type="spellStart"/>
      <w:r w:rsidRPr="003C68FA">
        <w:rPr>
          <w:rFonts w:asciiTheme="majorBidi" w:hAnsiTheme="majorBidi" w:cstheme="majorBidi"/>
          <w:sz w:val="24"/>
          <w:szCs w:val="24"/>
        </w:rPr>
        <w:t>Staphylinidae</w:t>
      </w:r>
      <w:proofErr w:type="spellEnd"/>
      <w:r w:rsidRPr="003C68FA">
        <w:rPr>
          <w:rFonts w:asciiTheme="majorBidi" w:hAnsiTheme="majorBidi" w:cstheme="majorBidi"/>
          <w:sz w:val="24"/>
          <w:szCs w:val="24"/>
        </w:rPr>
        <w:t xml:space="preserve"> et les </w:t>
      </w:r>
      <w:proofErr w:type="spellStart"/>
      <w:r w:rsidRPr="003C68FA">
        <w:rPr>
          <w:rFonts w:asciiTheme="majorBidi" w:hAnsiTheme="majorBidi" w:cstheme="majorBidi"/>
          <w:sz w:val="24"/>
          <w:szCs w:val="24"/>
        </w:rPr>
        <w:t>Carabidae</w:t>
      </w:r>
      <w:proofErr w:type="spellEnd"/>
      <w:r w:rsidRPr="003C68FA">
        <w:rPr>
          <w:rFonts w:asciiTheme="majorBidi" w:hAnsiTheme="majorBidi" w:cstheme="majorBidi"/>
          <w:sz w:val="24"/>
          <w:szCs w:val="24"/>
        </w:rPr>
        <w:t>.</w:t>
      </w:r>
    </w:p>
    <w:p w:rsidR="000F38E1" w:rsidRPr="003C68FA" w:rsidRDefault="000E0841" w:rsidP="000F38E1">
      <w:pPr>
        <w:jc w:val="both"/>
        <w:rPr>
          <w:rFonts w:asciiTheme="majorBidi" w:hAnsiTheme="majorBidi" w:cstheme="majorBidi"/>
          <w:sz w:val="24"/>
          <w:szCs w:val="24"/>
        </w:rPr>
      </w:pPr>
      <w:r>
        <w:rPr>
          <w:rFonts w:asciiTheme="majorBidi" w:hAnsiTheme="majorBidi" w:cstheme="majorBidi"/>
          <w:sz w:val="24"/>
          <w:szCs w:val="24"/>
        </w:rPr>
        <w:t xml:space="preserve">   </w:t>
      </w:r>
      <w:r w:rsidR="000F38E1" w:rsidRPr="003C68FA">
        <w:rPr>
          <w:rFonts w:asciiTheme="majorBidi" w:hAnsiTheme="majorBidi" w:cstheme="majorBidi"/>
          <w:sz w:val="24"/>
          <w:szCs w:val="24"/>
        </w:rPr>
        <w:t>La répartition  spatiale des différentes espèces  recensées relative à chaque strate des</w:t>
      </w:r>
      <w:r w:rsidR="00150AC4">
        <w:rPr>
          <w:rFonts w:asciiTheme="majorBidi" w:hAnsiTheme="majorBidi" w:cstheme="majorBidi"/>
          <w:sz w:val="24"/>
          <w:szCs w:val="24"/>
        </w:rPr>
        <w:t xml:space="preserve"> différentes </w:t>
      </w:r>
      <w:r w:rsidR="000F38E1" w:rsidRPr="003C68FA">
        <w:rPr>
          <w:rFonts w:asciiTheme="majorBidi" w:hAnsiTheme="majorBidi" w:cstheme="majorBidi"/>
          <w:sz w:val="24"/>
          <w:szCs w:val="24"/>
        </w:rPr>
        <w:t>céréales étudiées fait ressortir que la majorité des espèces se locali</w:t>
      </w:r>
      <w:r w:rsidR="007F472F">
        <w:rPr>
          <w:rFonts w:asciiTheme="majorBidi" w:hAnsiTheme="majorBidi" w:cstheme="majorBidi"/>
          <w:sz w:val="24"/>
          <w:szCs w:val="24"/>
        </w:rPr>
        <w:t>se</w:t>
      </w:r>
      <w:r w:rsidR="000F38E1" w:rsidRPr="003C68FA">
        <w:rPr>
          <w:rFonts w:asciiTheme="majorBidi" w:hAnsiTheme="majorBidi" w:cstheme="majorBidi"/>
          <w:sz w:val="24"/>
          <w:szCs w:val="24"/>
        </w:rPr>
        <w:t xml:space="preserve"> sur la partie aérienne tiges et feuilles. </w:t>
      </w:r>
    </w:p>
    <w:p w:rsidR="00E04110" w:rsidRDefault="000F38E1" w:rsidP="00A26425">
      <w:pPr>
        <w:jc w:val="both"/>
        <w:rPr>
          <w:rFonts w:asciiTheme="majorBidi" w:hAnsiTheme="majorBidi" w:cstheme="majorBidi"/>
          <w:sz w:val="24"/>
          <w:szCs w:val="24"/>
        </w:rPr>
      </w:pPr>
      <w:r w:rsidRPr="003C68FA">
        <w:rPr>
          <w:rFonts w:asciiTheme="majorBidi" w:hAnsiTheme="majorBidi" w:cstheme="majorBidi"/>
          <w:sz w:val="24"/>
          <w:szCs w:val="24"/>
        </w:rPr>
        <w:t xml:space="preserve"> </w:t>
      </w:r>
      <w:r w:rsidR="000E0841">
        <w:rPr>
          <w:rFonts w:asciiTheme="majorBidi" w:hAnsiTheme="majorBidi" w:cstheme="majorBidi"/>
          <w:sz w:val="24"/>
          <w:szCs w:val="24"/>
        </w:rPr>
        <w:t xml:space="preserve">   </w:t>
      </w:r>
      <w:r w:rsidR="00A60589" w:rsidRPr="00A60589">
        <w:rPr>
          <w:rFonts w:asciiTheme="majorBidi" w:hAnsiTheme="majorBidi" w:cstheme="majorBidi"/>
          <w:sz w:val="24"/>
          <w:szCs w:val="24"/>
        </w:rPr>
        <w:t>L’analyse d’</w:t>
      </w:r>
      <w:r w:rsidR="00A60589" w:rsidRPr="00A60589">
        <w:rPr>
          <w:rFonts w:asciiTheme="majorBidi" w:hAnsiTheme="majorBidi" w:cstheme="majorBidi"/>
          <w:sz w:val="20"/>
          <w:szCs w:val="20"/>
        </w:rPr>
        <w:t>ANOVA</w:t>
      </w:r>
      <w:r w:rsidRPr="003C68FA">
        <w:rPr>
          <w:rFonts w:asciiTheme="majorBidi" w:hAnsiTheme="majorBidi" w:cstheme="majorBidi"/>
          <w:sz w:val="24"/>
          <w:szCs w:val="24"/>
        </w:rPr>
        <w:t xml:space="preserve"> de la richesse sp</w:t>
      </w:r>
      <w:r w:rsidR="006B684A">
        <w:rPr>
          <w:rFonts w:asciiTheme="majorBidi" w:hAnsiTheme="majorBidi" w:cstheme="majorBidi"/>
          <w:sz w:val="24"/>
          <w:szCs w:val="24"/>
        </w:rPr>
        <w:t xml:space="preserve">écifique indique une variation </w:t>
      </w:r>
      <w:r w:rsidRPr="003C68FA">
        <w:rPr>
          <w:rFonts w:asciiTheme="majorBidi" w:hAnsiTheme="majorBidi" w:cstheme="majorBidi"/>
          <w:sz w:val="24"/>
          <w:szCs w:val="24"/>
        </w:rPr>
        <w:t xml:space="preserve">en fonction de l’espèce cultivée et le stade  </w:t>
      </w:r>
      <w:proofErr w:type="spellStart"/>
      <w:r w:rsidRPr="003C68FA">
        <w:rPr>
          <w:rFonts w:asciiTheme="majorBidi" w:hAnsiTheme="majorBidi" w:cstheme="majorBidi"/>
          <w:sz w:val="24"/>
          <w:szCs w:val="24"/>
        </w:rPr>
        <w:t>phénologique</w:t>
      </w:r>
      <w:proofErr w:type="spellEnd"/>
      <w:r w:rsidRPr="003C68FA">
        <w:rPr>
          <w:rFonts w:asciiTheme="majorBidi" w:hAnsiTheme="majorBidi" w:cstheme="majorBidi"/>
          <w:sz w:val="24"/>
          <w:szCs w:val="24"/>
        </w:rPr>
        <w:t>. En effet</w:t>
      </w:r>
      <w:r w:rsidR="006678E6">
        <w:rPr>
          <w:rFonts w:asciiTheme="majorBidi" w:hAnsiTheme="majorBidi" w:cstheme="majorBidi"/>
          <w:sz w:val="24"/>
          <w:szCs w:val="24"/>
        </w:rPr>
        <w:t>,</w:t>
      </w:r>
      <w:r w:rsidRPr="003C68FA">
        <w:rPr>
          <w:rFonts w:asciiTheme="majorBidi" w:hAnsiTheme="majorBidi" w:cstheme="majorBidi"/>
          <w:sz w:val="24"/>
          <w:szCs w:val="24"/>
        </w:rPr>
        <w:t xml:space="preserve"> la culture de blé dur est la plus diversifiée par rapport aux deux autres cultures, </w:t>
      </w:r>
      <w:r w:rsidR="00A26425">
        <w:rPr>
          <w:rFonts w:asciiTheme="majorBidi" w:hAnsiTheme="majorBidi" w:cstheme="majorBidi"/>
          <w:sz w:val="24"/>
          <w:szCs w:val="24"/>
        </w:rPr>
        <w:t>notons</w:t>
      </w:r>
      <w:r w:rsidRPr="003C68FA">
        <w:rPr>
          <w:rFonts w:asciiTheme="majorBidi" w:hAnsiTheme="majorBidi" w:cstheme="majorBidi"/>
          <w:sz w:val="24"/>
          <w:szCs w:val="24"/>
        </w:rPr>
        <w:t xml:space="preserve"> que la </w:t>
      </w:r>
      <w:r w:rsidR="00A914AC" w:rsidRPr="003C68FA">
        <w:rPr>
          <w:rFonts w:asciiTheme="majorBidi" w:hAnsiTheme="majorBidi" w:cstheme="majorBidi"/>
          <w:sz w:val="24"/>
          <w:szCs w:val="24"/>
        </w:rPr>
        <w:t>période</w:t>
      </w:r>
      <w:r w:rsidRPr="003C68FA">
        <w:rPr>
          <w:rFonts w:asciiTheme="majorBidi" w:hAnsiTheme="majorBidi" w:cstheme="majorBidi"/>
          <w:sz w:val="24"/>
          <w:szCs w:val="24"/>
        </w:rPr>
        <w:t xml:space="preserve"> de tallage se </w:t>
      </w:r>
      <w:r w:rsidR="00A914AC" w:rsidRPr="003C68FA">
        <w:rPr>
          <w:rFonts w:asciiTheme="majorBidi" w:hAnsiTheme="majorBidi" w:cstheme="majorBidi"/>
          <w:sz w:val="24"/>
          <w:szCs w:val="24"/>
        </w:rPr>
        <w:t>distingue</w:t>
      </w:r>
      <w:r w:rsidRPr="003C68FA">
        <w:rPr>
          <w:rFonts w:asciiTheme="majorBidi" w:hAnsiTheme="majorBidi" w:cstheme="majorBidi"/>
          <w:sz w:val="24"/>
          <w:szCs w:val="24"/>
        </w:rPr>
        <w:t xml:space="preserve"> par la meilleure richesse spécifique.  </w:t>
      </w:r>
    </w:p>
    <w:p w:rsidR="000F38E1" w:rsidRPr="00BC4153" w:rsidRDefault="00E04110" w:rsidP="009A1536">
      <w:pPr>
        <w:jc w:val="both"/>
        <w:rPr>
          <w:rFonts w:asciiTheme="majorBidi" w:hAnsiTheme="majorBidi" w:cstheme="majorBidi"/>
          <w:sz w:val="24"/>
          <w:szCs w:val="24"/>
        </w:rPr>
      </w:pPr>
      <w:r w:rsidRPr="00E04110">
        <w:rPr>
          <w:rFonts w:asciiTheme="majorBidi" w:hAnsiTheme="majorBidi" w:cstheme="majorBidi"/>
          <w:sz w:val="24"/>
          <w:szCs w:val="24"/>
        </w:rPr>
        <w:t xml:space="preserve">   </w:t>
      </w:r>
      <w:r w:rsidR="00D620C3">
        <w:rPr>
          <w:rFonts w:asciiTheme="majorBidi" w:hAnsiTheme="majorBidi" w:cstheme="majorBidi"/>
          <w:sz w:val="24"/>
          <w:szCs w:val="24"/>
        </w:rPr>
        <w:t>Plusieurs</w:t>
      </w:r>
      <w:r w:rsidR="00D620C3" w:rsidRPr="00D620C3">
        <w:rPr>
          <w:rFonts w:asciiTheme="majorBidi" w:hAnsiTheme="majorBidi" w:cstheme="majorBidi"/>
          <w:sz w:val="24"/>
          <w:szCs w:val="24"/>
        </w:rPr>
        <w:t xml:space="preserve"> espèces  rav</w:t>
      </w:r>
      <w:r w:rsidR="00D620C3">
        <w:rPr>
          <w:rFonts w:asciiTheme="majorBidi" w:hAnsiTheme="majorBidi" w:cstheme="majorBidi"/>
          <w:sz w:val="24"/>
          <w:szCs w:val="24"/>
        </w:rPr>
        <w:t>ageuses  communes et dominantes</w:t>
      </w:r>
      <w:r w:rsidR="006678E6">
        <w:rPr>
          <w:rFonts w:asciiTheme="majorBidi" w:hAnsiTheme="majorBidi" w:cstheme="majorBidi"/>
          <w:sz w:val="24"/>
          <w:szCs w:val="24"/>
        </w:rPr>
        <w:t>,</w:t>
      </w:r>
      <w:r w:rsidR="00D620C3">
        <w:rPr>
          <w:rFonts w:asciiTheme="majorBidi" w:hAnsiTheme="majorBidi" w:cstheme="majorBidi"/>
          <w:sz w:val="24"/>
          <w:szCs w:val="24"/>
        </w:rPr>
        <w:t xml:space="preserve"> </w:t>
      </w:r>
      <w:r w:rsidR="00D620C3" w:rsidRPr="00D620C3">
        <w:rPr>
          <w:rFonts w:asciiTheme="majorBidi" w:hAnsiTheme="majorBidi" w:cstheme="majorBidi"/>
          <w:sz w:val="24"/>
          <w:szCs w:val="24"/>
        </w:rPr>
        <w:t xml:space="preserve">potentiellement nuisibles aux céréales </w:t>
      </w:r>
      <w:r w:rsidR="009A1536">
        <w:rPr>
          <w:rFonts w:asciiTheme="majorBidi" w:hAnsiTheme="majorBidi" w:cstheme="majorBidi"/>
          <w:sz w:val="24"/>
          <w:szCs w:val="24"/>
        </w:rPr>
        <w:t>marquent les trois sites d’étude</w:t>
      </w:r>
      <w:r w:rsidR="00D620C3" w:rsidRPr="00D620C3">
        <w:rPr>
          <w:rFonts w:asciiTheme="majorBidi" w:hAnsiTheme="majorBidi" w:cstheme="majorBidi"/>
          <w:sz w:val="24"/>
          <w:szCs w:val="24"/>
        </w:rPr>
        <w:t xml:space="preserve"> </w:t>
      </w:r>
      <w:r w:rsidRPr="00E04110">
        <w:rPr>
          <w:rFonts w:asciiTheme="majorBidi" w:hAnsiTheme="majorBidi" w:cstheme="majorBidi"/>
          <w:sz w:val="24"/>
          <w:szCs w:val="24"/>
        </w:rPr>
        <w:t xml:space="preserve">le cas de la faune  des </w:t>
      </w:r>
      <w:proofErr w:type="spellStart"/>
      <w:r w:rsidRPr="00E04110">
        <w:rPr>
          <w:rFonts w:asciiTheme="majorBidi" w:hAnsiTheme="majorBidi" w:cstheme="majorBidi"/>
          <w:sz w:val="24"/>
          <w:szCs w:val="24"/>
        </w:rPr>
        <w:t>Aphididae</w:t>
      </w:r>
      <w:proofErr w:type="spellEnd"/>
      <w:r w:rsidRPr="00E04110">
        <w:rPr>
          <w:rFonts w:asciiTheme="majorBidi" w:hAnsiTheme="majorBidi" w:cstheme="majorBidi"/>
          <w:sz w:val="24"/>
          <w:szCs w:val="24"/>
        </w:rPr>
        <w:t xml:space="preserve"> </w:t>
      </w:r>
      <w:r w:rsidR="00662DE8">
        <w:rPr>
          <w:rFonts w:asciiTheme="majorBidi" w:hAnsiTheme="majorBidi" w:cstheme="majorBidi"/>
          <w:sz w:val="24"/>
          <w:szCs w:val="24"/>
        </w:rPr>
        <w:t xml:space="preserve"> en particulier sur le site de </w:t>
      </w:r>
      <w:proofErr w:type="spellStart"/>
      <w:r w:rsidR="00662DE8">
        <w:rPr>
          <w:rFonts w:asciiTheme="majorBidi" w:hAnsiTheme="majorBidi" w:cstheme="majorBidi"/>
          <w:sz w:val="24"/>
          <w:szCs w:val="24"/>
        </w:rPr>
        <w:t>Berriche</w:t>
      </w:r>
      <w:proofErr w:type="spellEnd"/>
      <w:r w:rsidR="00662DE8">
        <w:rPr>
          <w:rFonts w:asciiTheme="majorBidi" w:hAnsiTheme="majorBidi" w:cstheme="majorBidi"/>
          <w:sz w:val="24"/>
          <w:szCs w:val="24"/>
        </w:rPr>
        <w:t xml:space="preserve"> </w:t>
      </w:r>
      <w:r w:rsidR="00602FDD">
        <w:rPr>
          <w:rFonts w:asciiTheme="majorBidi" w:hAnsiTheme="majorBidi" w:cstheme="majorBidi"/>
          <w:sz w:val="24"/>
          <w:szCs w:val="24"/>
        </w:rPr>
        <w:t>et surtout</w:t>
      </w:r>
      <w:r w:rsidRPr="00E04110">
        <w:rPr>
          <w:rFonts w:asciiTheme="majorBidi" w:hAnsiTheme="majorBidi" w:cstheme="majorBidi"/>
          <w:sz w:val="24"/>
          <w:szCs w:val="24"/>
        </w:rPr>
        <w:t xml:space="preserve"> par la présence éminente du criocère redoutable  </w:t>
      </w:r>
      <w:proofErr w:type="spellStart"/>
      <w:r w:rsidRPr="00BC4153">
        <w:rPr>
          <w:rFonts w:asciiTheme="majorBidi" w:hAnsiTheme="majorBidi" w:cstheme="majorBidi"/>
          <w:i/>
          <w:iCs/>
          <w:sz w:val="24"/>
          <w:szCs w:val="24"/>
        </w:rPr>
        <w:t>Oulema</w:t>
      </w:r>
      <w:proofErr w:type="spellEnd"/>
      <w:r w:rsidRPr="00BC4153">
        <w:rPr>
          <w:rFonts w:asciiTheme="majorBidi" w:hAnsiTheme="majorBidi" w:cstheme="majorBidi"/>
          <w:i/>
          <w:iCs/>
          <w:sz w:val="24"/>
          <w:szCs w:val="24"/>
        </w:rPr>
        <w:t xml:space="preserve"> </w:t>
      </w:r>
      <w:proofErr w:type="spellStart"/>
      <w:r w:rsidRPr="00BC4153">
        <w:rPr>
          <w:rFonts w:asciiTheme="majorBidi" w:hAnsiTheme="majorBidi" w:cstheme="majorBidi"/>
          <w:i/>
          <w:iCs/>
          <w:sz w:val="24"/>
          <w:szCs w:val="24"/>
        </w:rPr>
        <w:t>melanopus</w:t>
      </w:r>
      <w:proofErr w:type="spellEnd"/>
      <w:r w:rsidRPr="00BC4153">
        <w:rPr>
          <w:rFonts w:asciiTheme="majorBidi" w:hAnsiTheme="majorBidi" w:cstheme="majorBidi"/>
          <w:sz w:val="24"/>
          <w:szCs w:val="24"/>
        </w:rPr>
        <w:t xml:space="preserve"> en particulier sur le site de </w:t>
      </w:r>
      <w:proofErr w:type="spellStart"/>
      <w:r w:rsidRPr="00BC4153">
        <w:rPr>
          <w:rFonts w:asciiTheme="majorBidi" w:hAnsiTheme="majorBidi" w:cstheme="majorBidi"/>
          <w:sz w:val="24"/>
          <w:szCs w:val="24"/>
        </w:rPr>
        <w:t>Sigus</w:t>
      </w:r>
      <w:proofErr w:type="spellEnd"/>
      <w:r w:rsidRPr="00BC4153">
        <w:rPr>
          <w:rFonts w:asciiTheme="majorBidi" w:hAnsiTheme="majorBidi" w:cstheme="majorBidi"/>
          <w:sz w:val="24"/>
          <w:szCs w:val="24"/>
        </w:rPr>
        <w:t xml:space="preserve">. </w:t>
      </w:r>
      <w:r w:rsidR="000F38E1" w:rsidRPr="00BC4153">
        <w:rPr>
          <w:rFonts w:asciiTheme="majorBidi" w:hAnsiTheme="majorBidi" w:cstheme="majorBidi"/>
          <w:sz w:val="24"/>
          <w:szCs w:val="24"/>
        </w:rPr>
        <w:t xml:space="preserve">   </w:t>
      </w:r>
    </w:p>
    <w:p w:rsidR="000F38E1" w:rsidRPr="00BC4153" w:rsidRDefault="00D620C3" w:rsidP="000F38E1">
      <w:pPr>
        <w:jc w:val="both"/>
        <w:rPr>
          <w:rFonts w:asciiTheme="majorBidi" w:hAnsiTheme="majorBidi" w:cstheme="majorBidi"/>
          <w:sz w:val="24"/>
          <w:szCs w:val="24"/>
        </w:rPr>
      </w:pPr>
      <w:r w:rsidRPr="00BC4153">
        <w:rPr>
          <w:rFonts w:asciiTheme="majorBidi" w:hAnsiTheme="majorBidi" w:cstheme="majorBidi"/>
          <w:sz w:val="24"/>
          <w:szCs w:val="24"/>
        </w:rPr>
        <w:t xml:space="preserve">   </w:t>
      </w:r>
      <w:r w:rsidR="000F38E1" w:rsidRPr="00BC4153">
        <w:rPr>
          <w:rFonts w:asciiTheme="majorBidi" w:hAnsiTheme="majorBidi" w:cstheme="majorBidi"/>
          <w:sz w:val="24"/>
          <w:szCs w:val="24"/>
        </w:rPr>
        <w:t>L’étude préliminaire  de la  relation de  parasitisme entre les deux espèces antagoniste</w:t>
      </w:r>
      <w:r w:rsidR="007F472F" w:rsidRPr="00BC4153">
        <w:rPr>
          <w:rFonts w:asciiTheme="majorBidi" w:hAnsiTheme="majorBidi" w:cstheme="majorBidi"/>
          <w:sz w:val="24"/>
          <w:szCs w:val="24"/>
        </w:rPr>
        <w:t>s</w:t>
      </w:r>
      <w:r w:rsidR="000F38E1" w:rsidRPr="00BC4153">
        <w:rPr>
          <w:rFonts w:asciiTheme="majorBidi" w:hAnsiTheme="majorBidi" w:cstheme="majorBidi"/>
          <w:sz w:val="24"/>
          <w:szCs w:val="24"/>
        </w:rPr>
        <w:t xml:space="preserve"> </w:t>
      </w:r>
      <w:proofErr w:type="spellStart"/>
      <w:r w:rsidR="000F38E1" w:rsidRPr="00BC4153">
        <w:rPr>
          <w:rFonts w:asciiTheme="majorBidi" w:hAnsiTheme="majorBidi" w:cstheme="majorBidi"/>
          <w:i/>
          <w:iCs/>
          <w:sz w:val="24"/>
          <w:szCs w:val="24"/>
        </w:rPr>
        <w:t>Tropinota</w:t>
      </w:r>
      <w:proofErr w:type="spellEnd"/>
      <w:r w:rsidR="000F38E1" w:rsidRPr="00BC4153">
        <w:rPr>
          <w:rFonts w:asciiTheme="majorBidi" w:hAnsiTheme="majorBidi" w:cstheme="majorBidi"/>
          <w:i/>
          <w:iCs/>
          <w:sz w:val="24"/>
          <w:szCs w:val="24"/>
        </w:rPr>
        <w:t xml:space="preserve"> </w:t>
      </w:r>
      <w:proofErr w:type="spellStart"/>
      <w:r w:rsidR="000F38E1" w:rsidRPr="00BC4153">
        <w:rPr>
          <w:rFonts w:asciiTheme="majorBidi" w:hAnsiTheme="majorBidi" w:cstheme="majorBidi"/>
          <w:i/>
          <w:iCs/>
          <w:sz w:val="24"/>
          <w:szCs w:val="24"/>
        </w:rPr>
        <w:t>squalida</w:t>
      </w:r>
      <w:proofErr w:type="spellEnd"/>
      <w:r w:rsidR="000F38E1" w:rsidRPr="00BC4153">
        <w:rPr>
          <w:rFonts w:asciiTheme="majorBidi" w:hAnsiTheme="majorBidi" w:cstheme="majorBidi"/>
          <w:sz w:val="24"/>
          <w:szCs w:val="24"/>
        </w:rPr>
        <w:t xml:space="preserve">  et </w:t>
      </w:r>
      <w:proofErr w:type="spellStart"/>
      <w:r w:rsidR="000F38E1" w:rsidRPr="00BC4153">
        <w:rPr>
          <w:rFonts w:asciiTheme="majorBidi" w:hAnsiTheme="majorBidi" w:cstheme="majorBidi"/>
          <w:i/>
          <w:iCs/>
          <w:sz w:val="24"/>
          <w:szCs w:val="24"/>
        </w:rPr>
        <w:t>Dasy</w:t>
      </w:r>
      <w:r w:rsidR="006B684A" w:rsidRPr="00BC4153">
        <w:rPr>
          <w:rFonts w:asciiTheme="majorBidi" w:hAnsiTheme="majorBidi" w:cstheme="majorBidi"/>
          <w:i/>
          <w:iCs/>
          <w:sz w:val="24"/>
          <w:szCs w:val="24"/>
        </w:rPr>
        <w:t>s</w:t>
      </w:r>
      <w:r w:rsidR="000F38E1" w:rsidRPr="00BC4153">
        <w:rPr>
          <w:rFonts w:asciiTheme="majorBidi" w:hAnsiTheme="majorBidi" w:cstheme="majorBidi"/>
          <w:i/>
          <w:iCs/>
          <w:sz w:val="24"/>
          <w:szCs w:val="24"/>
        </w:rPr>
        <w:t>colia</w:t>
      </w:r>
      <w:proofErr w:type="spellEnd"/>
      <w:r w:rsidR="000F38E1" w:rsidRPr="00BC4153">
        <w:rPr>
          <w:rFonts w:asciiTheme="majorBidi" w:hAnsiTheme="majorBidi" w:cstheme="majorBidi"/>
          <w:i/>
          <w:iCs/>
          <w:sz w:val="24"/>
          <w:szCs w:val="24"/>
        </w:rPr>
        <w:t xml:space="preserve"> </w:t>
      </w:r>
      <w:proofErr w:type="spellStart"/>
      <w:r w:rsidR="000F38E1" w:rsidRPr="00BC4153">
        <w:rPr>
          <w:rFonts w:asciiTheme="majorBidi" w:hAnsiTheme="majorBidi" w:cstheme="majorBidi"/>
          <w:i/>
          <w:iCs/>
          <w:sz w:val="24"/>
          <w:szCs w:val="24"/>
        </w:rPr>
        <w:t>ciliata</w:t>
      </w:r>
      <w:proofErr w:type="spellEnd"/>
      <w:r w:rsidR="000F38E1" w:rsidRPr="00BC4153">
        <w:rPr>
          <w:rFonts w:asciiTheme="majorBidi" w:hAnsiTheme="majorBidi" w:cstheme="majorBidi"/>
          <w:sz w:val="24"/>
          <w:szCs w:val="24"/>
        </w:rPr>
        <w:t xml:space="preserve">  démontre que le taux de parasitism</w:t>
      </w:r>
      <w:r w:rsidR="007F472F" w:rsidRPr="00BC4153">
        <w:rPr>
          <w:rFonts w:asciiTheme="majorBidi" w:hAnsiTheme="majorBidi" w:cstheme="majorBidi"/>
          <w:sz w:val="24"/>
          <w:szCs w:val="24"/>
        </w:rPr>
        <w:t>e le plus élevé</w:t>
      </w:r>
      <w:r w:rsidR="000F38E1" w:rsidRPr="00BC4153">
        <w:rPr>
          <w:rFonts w:asciiTheme="majorBidi" w:hAnsiTheme="majorBidi" w:cstheme="majorBidi"/>
          <w:sz w:val="24"/>
          <w:szCs w:val="24"/>
        </w:rPr>
        <w:t xml:space="preserve">  est enregistré vers la fin du  mois d’Avril, période  qui coïncide avec le pic abondance de l’espèce </w:t>
      </w:r>
      <w:proofErr w:type="spellStart"/>
      <w:r w:rsidR="000F38E1" w:rsidRPr="00BC4153">
        <w:rPr>
          <w:rFonts w:asciiTheme="majorBidi" w:hAnsiTheme="majorBidi" w:cstheme="majorBidi"/>
          <w:i/>
          <w:iCs/>
          <w:sz w:val="24"/>
          <w:szCs w:val="24"/>
        </w:rPr>
        <w:t>Dasy</w:t>
      </w:r>
      <w:r w:rsidR="006B684A" w:rsidRPr="00BC4153">
        <w:rPr>
          <w:rFonts w:asciiTheme="majorBidi" w:hAnsiTheme="majorBidi" w:cstheme="majorBidi"/>
          <w:i/>
          <w:iCs/>
          <w:sz w:val="24"/>
          <w:szCs w:val="24"/>
        </w:rPr>
        <w:t>s</w:t>
      </w:r>
      <w:r w:rsidR="000F38E1" w:rsidRPr="00BC4153">
        <w:rPr>
          <w:rFonts w:asciiTheme="majorBidi" w:hAnsiTheme="majorBidi" w:cstheme="majorBidi"/>
          <w:i/>
          <w:iCs/>
          <w:sz w:val="24"/>
          <w:szCs w:val="24"/>
        </w:rPr>
        <w:t>colia</w:t>
      </w:r>
      <w:proofErr w:type="spellEnd"/>
      <w:r w:rsidR="000F38E1" w:rsidRPr="00BC4153">
        <w:rPr>
          <w:rFonts w:asciiTheme="majorBidi" w:hAnsiTheme="majorBidi" w:cstheme="majorBidi"/>
          <w:i/>
          <w:iCs/>
          <w:sz w:val="24"/>
          <w:szCs w:val="24"/>
        </w:rPr>
        <w:t xml:space="preserve"> </w:t>
      </w:r>
      <w:proofErr w:type="spellStart"/>
      <w:r w:rsidR="000F38E1" w:rsidRPr="00BC4153">
        <w:rPr>
          <w:rFonts w:asciiTheme="majorBidi" w:hAnsiTheme="majorBidi" w:cstheme="majorBidi"/>
          <w:i/>
          <w:iCs/>
          <w:sz w:val="24"/>
          <w:szCs w:val="24"/>
        </w:rPr>
        <w:t>ciliata</w:t>
      </w:r>
      <w:proofErr w:type="spellEnd"/>
      <w:r w:rsidR="000F38E1" w:rsidRPr="00BC4153">
        <w:rPr>
          <w:rFonts w:asciiTheme="majorBidi" w:hAnsiTheme="majorBidi" w:cstheme="majorBidi"/>
          <w:sz w:val="24"/>
          <w:szCs w:val="24"/>
        </w:rPr>
        <w:t>.</w:t>
      </w:r>
    </w:p>
    <w:p w:rsidR="000F38E1" w:rsidRPr="003C68FA" w:rsidRDefault="00D620C3" w:rsidP="00662DE8">
      <w:pPr>
        <w:jc w:val="both"/>
        <w:rPr>
          <w:rFonts w:asciiTheme="majorBidi" w:hAnsiTheme="majorBidi" w:cstheme="majorBidi"/>
          <w:sz w:val="24"/>
          <w:szCs w:val="24"/>
        </w:rPr>
      </w:pPr>
      <w:r>
        <w:rPr>
          <w:rFonts w:asciiTheme="majorBidi" w:hAnsiTheme="majorBidi" w:cstheme="majorBidi"/>
          <w:sz w:val="24"/>
          <w:szCs w:val="24"/>
        </w:rPr>
        <w:t xml:space="preserve">  </w:t>
      </w:r>
      <w:r w:rsidR="000F38E1" w:rsidRPr="003C68FA">
        <w:rPr>
          <w:rFonts w:asciiTheme="majorBidi" w:hAnsiTheme="majorBidi" w:cstheme="majorBidi"/>
          <w:sz w:val="24"/>
          <w:szCs w:val="24"/>
        </w:rPr>
        <w:t xml:space="preserve"> </w:t>
      </w:r>
      <w:r w:rsidR="00AE5F90">
        <w:rPr>
          <w:rFonts w:asciiTheme="majorBidi" w:hAnsiTheme="majorBidi" w:cstheme="majorBidi"/>
          <w:sz w:val="24"/>
          <w:szCs w:val="24"/>
        </w:rPr>
        <w:t xml:space="preserve">L’analyse </w:t>
      </w:r>
      <w:r w:rsidR="00A52C72">
        <w:rPr>
          <w:rFonts w:asciiTheme="majorBidi" w:hAnsiTheme="majorBidi" w:cstheme="majorBidi"/>
          <w:sz w:val="24"/>
          <w:szCs w:val="24"/>
        </w:rPr>
        <w:t>d’</w:t>
      </w:r>
      <w:r w:rsidR="00A52C72" w:rsidRPr="00AE5F90">
        <w:rPr>
          <w:rFonts w:asciiTheme="majorBidi" w:hAnsiTheme="majorBidi" w:cstheme="majorBidi"/>
          <w:sz w:val="20"/>
          <w:szCs w:val="20"/>
        </w:rPr>
        <w:t>ANOVA</w:t>
      </w:r>
      <w:r w:rsidR="00A52C72" w:rsidRPr="00A52C72">
        <w:rPr>
          <w:rFonts w:asciiTheme="majorBidi" w:hAnsiTheme="majorBidi" w:cstheme="majorBidi"/>
          <w:sz w:val="24"/>
          <w:szCs w:val="24"/>
        </w:rPr>
        <w:t xml:space="preserve"> </w:t>
      </w:r>
      <w:r w:rsidR="000F38E1" w:rsidRPr="003C68FA">
        <w:rPr>
          <w:rFonts w:asciiTheme="majorBidi" w:hAnsiTheme="majorBidi" w:cstheme="majorBidi"/>
          <w:sz w:val="24"/>
          <w:szCs w:val="24"/>
        </w:rPr>
        <w:t xml:space="preserve">de la dynamique des populations </w:t>
      </w:r>
      <w:r w:rsidR="000F38E1" w:rsidRPr="00BC4153">
        <w:rPr>
          <w:rFonts w:asciiTheme="majorBidi" w:hAnsiTheme="majorBidi" w:cstheme="majorBidi"/>
          <w:sz w:val="24"/>
          <w:szCs w:val="24"/>
        </w:rPr>
        <w:t>d’</w:t>
      </w:r>
      <w:proofErr w:type="spellStart"/>
      <w:r w:rsidR="000F38E1" w:rsidRPr="00BC4153">
        <w:rPr>
          <w:rFonts w:asciiTheme="majorBidi" w:hAnsiTheme="majorBidi" w:cstheme="majorBidi"/>
          <w:i/>
          <w:iCs/>
          <w:sz w:val="24"/>
          <w:szCs w:val="24"/>
        </w:rPr>
        <w:t>Oulema</w:t>
      </w:r>
      <w:proofErr w:type="spellEnd"/>
      <w:r w:rsidR="000F38E1" w:rsidRPr="00BC4153">
        <w:rPr>
          <w:rFonts w:asciiTheme="majorBidi" w:hAnsiTheme="majorBidi" w:cstheme="majorBidi"/>
          <w:i/>
          <w:iCs/>
          <w:sz w:val="24"/>
          <w:szCs w:val="24"/>
        </w:rPr>
        <w:t xml:space="preserve"> </w:t>
      </w:r>
      <w:proofErr w:type="spellStart"/>
      <w:r w:rsidR="000F38E1" w:rsidRPr="00BC4153">
        <w:rPr>
          <w:rFonts w:asciiTheme="majorBidi" w:hAnsiTheme="majorBidi" w:cstheme="majorBidi"/>
          <w:i/>
          <w:iCs/>
          <w:sz w:val="24"/>
          <w:szCs w:val="24"/>
        </w:rPr>
        <w:t>melanopus</w:t>
      </w:r>
      <w:proofErr w:type="spellEnd"/>
      <w:r w:rsidR="000F38E1" w:rsidRPr="003C68FA">
        <w:rPr>
          <w:rFonts w:asciiTheme="majorBidi" w:hAnsiTheme="majorBidi" w:cstheme="majorBidi"/>
          <w:sz w:val="24"/>
          <w:szCs w:val="24"/>
        </w:rPr>
        <w:t xml:space="preserve"> au</w:t>
      </w:r>
      <w:r w:rsidR="00A52C72">
        <w:rPr>
          <w:rFonts w:asciiTheme="majorBidi" w:hAnsiTheme="majorBidi" w:cstheme="majorBidi"/>
          <w:sz w:val="24"/>
          <w:szCs w:val="24"/>
        </w:rPr>
        <w:t>x</w:t>
      </w:r>
      <w:r w:rsidR="000F38E1" w:rsidRPr="003C68FA">
        <w:rPr>
          <w:rFonts w:asciiTheme="majorBidi" w:hAnsiTheme="majorBidi" w:cstheme="majorBidi"/>
          <w:sz w:val="24"/>
          <w:szCs w:val="24"/>
        </w:rPr>
        <w:t xml:space="preserve"> stade</w:t>
      </w:r>
      <w:r w:rsidR="00A52C72">
        <w:rPr>
          <w:rFonts w:asciiTheme="majorBidi" w:hAnsiTheme="majorBidi" w:cstheme="majorBidi"/>
          <w:sz w:val="24"/>
          <w:szCs w:val="24"/>
        </w:rPr>
        <w:t>s</w:t>
      </w:r>
      <w:r w:rsidR="000F38E1" w:rsidRPr="003C68FA">
        <w:rPr>
          <w:rFonts w:asciiTheme="majorBidi" w:hAnsiTheme="majorBidi" w:cstheme="majorBidi"/>
          <w:sz w:val="24"/>
          <w:szCs w:val="24"/>
        </w:rPr>
        <w:t xml:space="preserve"> adulte</w:t>
      </w:r>
      <w:r w:rsidR="00A52C72">
        <w:rPr>
          <w:rFonts w:asciiTheme="majorBidi" w:hAnsiTheme="majorBidi" w:cstheme="majorBidi"/>
          <w:sz w:val="24"/>
          <w:szCs w:val="24"/>
        </w:rPr>
        <w:t>s</w:t>
      </w:r>
      <w:r w:rsidR="000F38E1" w:rsidRPr="003C68FA">
        <w:rPr>
          <w:rFonts w:asciiTheme="majorBidi" w:hAnsiTheme="majorBidi" w:cstheme="majorBidi"/>
          <w:sz w:val="24"/>
          <w:szCs w:val="24"/>
        </w:rPr>
        <w:t xml:space="preserve"> </w:t>
      </w:r>
      <w:r w:rsidR="00A52C72">
        <w:rPr>
          <w:rFonts w:asciiTheme="majorBidi" w:hAnsiTheme="majorBidi" w:cstheme="majorBidi"/>
          <w:sz w:val="24"/>
          <w:szCs w:val="24"/>
        </w:rPr>
        <w:t>,</w:t>
      </w:r>
      <w:r w:rsidR="000F38E1" w:rsidRPr="003C68FA">
        <w:rPr>
          <w:rFonts w:asciiTheme="majorBidi" w:hAnsiTheme="majorBidi" w:cstheme="majorBidi"/>
          <w:sz w:val="24"/>
          <w:szCs w:val="24"/>
        </w:rPr>
        <w:t>larves</w:t>
      </w:r>
      <w:r w:rsidR="00A52C72">
        <w:rPr>
          <w:rFonts w:asciiTheme="majorBidi" w:hAnsiTheme="majorBidi" w:cstheme="majorBidi"/>
          <w:sz w:val="24"/>
          <w:szCs w:val="24"/>
        </w:rPr>
        <w:t xml:space="preserve"> et le taux d’infestation</w:t>
      </w:r>
      <w:r w:rsidR="00AE5F90">
        <w:rPr>
          <w:rFonts w:asciiTheme="majorBidi" w:hAnsiTheme="majorBidi" w:cstheme="majorBidi"/>
          <w:sz w:val="24"/>
          <w:szCs w:val="24"/>
        </w:rPr>
        <w:t xml:space="preserve"> par les larves</w:t>
      </w:r>
      <w:r w:rsidR="000F38E1" w:rsidRPr="003C68FA">
        <w:rPr>
          <w:rFonts w:asciiTheme="majorBidi" w:hAnsiTheme="majorBidi" w:cstheme="majorBidi"/>
          <w:sz w:val="24"/>
          <w:szCs w:val="24"/>
        </w:rPr>
        <w:t xml:space="preserve"> pour les trois types de céréales   (blé dur, blé tendre  et orge) sur le site de </w:t>
      </w:r>
      <w:proofErr w:type="spellStart"/>
      <w:r w:rsidR="000F38E1" w:rsidRPr="003C68FA">
        <w:rPr>
          <w:rFonts w:asciiTheme="majorBidi" w:hAnsiTheme="majorBidi" w:cstheme="majorBidi"/>
          <w:sz w:val="24"/>
          <w:szCs w:val="24"/>
        </w:rPr>
        <w:t>Sigus</w:t>
      </w:r>
      <w:proofErr w:type="spellEnd"/>
      <w:r w:rsidR="00662DE8">
        <w:rPr>
          <w:rFonts w:asciiTheme="majorBidi" w:hAnsiTheme="majorBidi" w:cstheme="majorBidi"/>
          <w:sz w:val="24"/>
          <w:szCs w:val="24"/>
        </w:rPr>
        <w:t>,</w:t>
      </w:r>
      <w:r w:rsidR="000F38E1" w:rsidRPr="003C68FA">
        <w:rPr>
          <w:rFonts w:asciiTheme="majorBidi" w:hAnsiTheme="majorBidi" w:cstheme="majorBidi"/>
          <w:sz w:val="24"/>
          <w:szCs w:val="24"/>
        </w:rPr>
        <w:t xml:space="preserve"> fait ressor</w:t>
      </w:r>
      <w:r w:rsidR="001C01BE">
        <w:rPr>
          <w:rFonts w:asciiTheme="majorBidi" w:hAnsiTheme="majorBidi" w:cstheme="majorBidi"/>
          <w:sz w:val="24"/>
          <w:szCs w:val="24"/>
        </w:rPr>
        <w:t xml:space="preserve">tir  que la culture de l’orge </w:t>
      </w:r>
      <w:r w:rsidR="006B684A">
        <w:rPr>
          <w:rFonts w:asciiTheme="majorBidi" w:hAnsiTheme="majorBidi" w:cstheme="majorBidi"/>
          <w:sz w:val="24"/>
          <w:szCs w:val="24"/>
        </w:rPr>
        <w:t xml:space="preserve"> est </w:t>
      </w:r>
      <w:r w:rsidR="001C01BE">
        <w:rPr>
          <w:rFonts w:asciiTheme="majorBidi" w:hAnsiTheme="majorBidi" w:cstheme="majorBidi"/>
          <w:sz w:val="24"/>
          <w:szCs w:val="24"/>
        </w:rPr>
        <w:t>l</w:t>
      </w:r>
      <w:r w:rsidR="006B684A">
        <w:rPr>
          <w:rFonts w:asciiTheme="majorBidi" w:hAnsiTheme="majorBidi" w:cstheme="majorBidi"/>
          <w:sz w:val="24"/>
          <w:szCs w:val="24"/>
        </w:rPr>
        <w:t>a</w:t>
      </w:r>
      <w:r w:rsidR="000F38E1" w:rsidRPr="003C68FA">
        <w:rPr>
          <w:rFonts w:asciiTheme="majorBidi" w:hAnsiTheme="majorBidi" w:cstheme="majorBidi"/>
          <w:sz w:val="24"/>
          <w:szCs w:val="24"/>
        </w:rPr>
        <w:t xml:space="preserve"> plus  peuplé</w:t>
      </w:r>
      <w:r w:rsidR="006678E6">
        <w:rPr>
          <w:rFonts w:asciiTheme="majorBidi" w:hAnsiTheme="majorBidi" w:cstheme="majorBidi"/>
          <w:sz w:val="24"/>
          <w:szCs w:val="24"/>
        </w:rPr>
        <w:t>e</w:t>
      </w:r>
      <w:r w:rsidR="000F38E1" w:rsidRPr="003C68FA">
        <w:rPr>
          <w:rFonts w:asciiTheme="majorBidi" w:hAnsiTheme="majorBidi" w:cstheme="majorBidi"/>
          <w:sz w:val="24"/>
          <w:szCs w:val="24"/>
        </w:rPr>
        <w:t xml:space="preserve"> par cette espèce  pour la totalité du son cycle de </w:t>
      </w:r>
      <w:r w:rsidR="006B6838" w:rsidRPr="003C68FA">
        <w:rPr>
          <w:rFonts w:asciiTheme="majorBidi" w:hAnsiTheme="majorBidi" w:cstheme="majorBidi"/>
          <w:sz w:val="24"/>
          <w:szCs w:val="24"/>
        </w:rPr>
        <w:t>développement</w:t>
      </w:r>
      <w:r w:rsidR="000F38E1" w:rsidRPr="003C68FA">
        <w:rPr>
          <w:rFonts w:asciiTheme="majorBidi" w:hAnsiTheme="majorBidi" w:cstheme="majorBidi"/>
          <w:sz w:val="24"/>
          <w:szCs w:val="24"/>
        </w:rPr>
        <w:t xml:space="preserve"> signalons que les stades montaison et épiaison sont les plus </w:t>
      </w:r>
      <w:r w:rsidR="00E04110">
        <w:rPr>
          <w:rFonts w:asciiTheme="majorBidi" w:hAnsiTheme="majorBidi" w:cstheme="majorBidi"/>
          <w:sz w:val="24"/>
          <w:szCs w:val="24"/>
        </w:rPr>
        <w:t>sensibles</w:t>
      </w:r>
      <w:r w:rsidR="000F38E1" w:rsidRPr="003C68FA">
        <w:rPr>
          <w:rFonts w:asciiTheme="majorBidi" w:hAnsiTheme="majorBidi" w:cstheme="majorBidi"/>
          <w:sz w:val="24"/>
          <w:szCs w:val="24"/>
        </w:rPr>
        <w:t>.</w:t>
      </w:r>
    </w:p>
    <w:p w:rsidR="00761955" w:rsidRPr="003C68FA" w:rsidRDefault="00D620C3" w:rsidP="00A23668">
      <w:pPr>
        <w:jc w:val="both"/>
        <w:rPr>
          <w:rFonts w:asciiTheme="majorBidi" w:hAnsiTheme="majorBidi" w:cstheme="majorBidi"/>
          <w:sz w:val="24"/>
          <w:szCs w:val="24"/>
        </w:rPr>
      </w:pPr>
      <w:r>
        <w:rPr>
          <w:rFonts w:asciiTheme="majorBidi" w:hAnsiTheme="majorBidi" w:cstheme="majorBidi"/>
          <w:sz w:val="24"/>
          <w:szCs w:val="24"/>
        </w:rPr>
        <w:t xml:space="preserve">    </w:t>
      </w:r>
      <w:r w:rsidR="000F38E1" w:rsidRPr="003C68FA">
        <w:rPr>
          <w:rFonts w:asciiTheme="majorBidi" w:hAnsiTheme="majorBidi" w:cstheme="majorBidi"/>
          <w:sz w:val="24"/>
          <w:szCs w:val="24"/>
        </w:rPr>
        <w:t>La matrice des similitudes et le dendrogramme interprétatif  indiquent que  la meilleure similit</w:t>
      </w:r>
      <w:r w:rsidR="001C01BE">
        <w:rPr>
          <w:rFonts w:asciiTheme="majorBidi" w:hAnsiTheme="majorBidi" w:cstheme="majorBidi"/>
          <w:sz w:val="24"/>
          <w:szCs w:val="24"/>
        </w:rPr>
        <w:t>ude en peuplement entomologique</w:t>
      </w:r>
      <w:r w:rsidR="000F38E1" w:rsidRPr="003C68FA">
        <w:rPr>
          <w:rFonts w:asciiTheme="majorBidi" w:hAnsiTheme="majorBidi" w:cstheme="majorBidi"/>
          <w:sz w:val="24"/>
          <w:szCs w:val="24"/>
        </w:rPr>
        <w:t xml:space="preserve"> est signalée entre  </w:t>
      </w:r>
      <w:r w:rsidR="00A23668">
        <w:rPr>
          <w:rFonts w:asciiTheme="majorBidi" w:hAnsiTheme="majorBidi" w:cstheme="majorBidi"/>
          <w:sz w:val="24"/>
          <w:szCs w:val="24"/>
        </w:rPr>
        <w:t>le site</w:t>
      </w:r>
      <w:r w:rsidR="000F38E1" w:rsidRPr="003C68FA">
        <w:rPr>
          <w:rFonts w:asciiTheme="majorBidi" w:hAnsiTheme="majorBidi" w:cstheme="majorBidi"/>
          <w:sz w:val="24"/>
          <w:szCs w:val="24"/>
        </w:rPr>
        <w:t xml:space="preserve"> de</w:t>
      </w:r>
      <w:r w:rsidR="006B6838">
        <w:rPr>
          <w:rFonts w:asciiTheme="majorBidi" w:hAnsiTheme="majorBidi" w:cstheme="majorBidi"/>
          <w:sz w:val="24"/>
          <w:szCs w:val="24"/>
        </w:rPr>
        <w:t xml:space="preserve"> </w:t>
      </w:r>
      <w:proofErr w:type="spellStart"/>
      <w:r w:rsidR="006B6838">
        <w:rPr>
          <w:rFonts w:asciiTheme="majorBidi" w:hAnsiTheme="majorBidi" w:cstheme="majorBidi"/>
          <w:sz w:val="24"/>
          <w:szCs w:val="24"/>
        </w:rPr>
        <w:t>Berriche</w:t>
      </w:r>
      <w:proofErr w:type="spellEnd"/>
      <w:r w:rsidR="006B6838">
        <w:rPr>
          <w:rFonts w:asciiTheme="majorBidi" w:hAnsiTheme="majorBidi" w:cstheme="majorBidi"/>
          <w:sz w:val="24"/>
          <w:szCs w:val="24"/>
        </w:rPr>
        <w:t xml:space="preserve"> et </w:t>
      </w:r>
      <w:r w:rsidR="00A23668">
        <w:rPr>
          <w:rFonts w:asciiTheme="majorBidi" w:hAnsiTheme="majorBidi" w:cstheme="majorBidi"/>
          <w:sz w:val="24"/>
          <w:szCs w:val="24"/>
        </w:rPr>
        <w:t>le site</w:t>
      </w:r>
      <w:r w:rsidR="006B6838">
        <w:rPr>
          <w:rFonts w:asciiTheme="majorBidi" w:hAnsiTheme="majorBidi" w:cstheme="majorBidi"/>
          <w:sz w:val="24"/>
          <w:szCs w:val="24"/>
        </w:rPr>
        <w:t xml:space="preserve"> de </w:t>
      </w:r>
      <w:proofErr w:type="spellStart"/>
      <w:r w:rsidR="006B6838">
        <w:rPr>
          <w:rFonts w:asciiTheme="majorBidi" w:hAnsiTheme="majorBidi" w:cstheme="majorBidi"/>
          <w:sz w:val="24"/>
          <w:szCs w:val="24"/>
        </w:rPr>
        <w:t>Bir</w:t>
      </w:r>
      <w:proofErr w:type="spellEnd"/>
      <w:r w:rsidR="006B6838">
        <w:rPr>
          <w:rFonts w:asciiTheme="majorBidi" w:hAnsiTheme="majorBidi" w:cstheme="majorBidi"/>
          <w:sz w:val="24"/>
          <w:szCs w:val="24"/>
        </w:rPr>
        <w:t xml:space="preserve"> </w:t>
      </w:r>
      <w:proofErr w:type="spellStart"/>
      <w:r w:rsidR="00A23668">
        <w:rPr>
          <w:rFonts w:asciiTheme="majorBidi" w:hAnsiTheme="majorBidi" w:cstheme="majorBidi"/>
          <w:sz w:val="24"/>
          <w:szCs w:val="24"/>
        </w:rPr>
        <w:t>r</w:t>
      </w:r>
      <w:r w:rsidR="000F38E1" w:rsidRPr="003C68FA">
        <w:rPr>
          <w:rFonts w:asciiTheme="majorBidi" w:hAnsiTheme="majorBidi" w:cstheme="majorBidi"/>
          <w:sz w:val="24"/>
          <w:szCs w:val="24"/>
        </w:rPr>
        <w:t>ogaa</w:t>
      </w:r>
      <w:proofErr w:type="spellEnd"/>
      <w:r w:rsidR="000F38E1" w:rsidRPr="003C68FA">
        <w:rPr>
          <w:rFonts w:asciiTheme="majorBidi" w:hAnsiTheme="majorBidi" w:cstheme="majorBidi"/>
          <w:sz w:val="24"/>
          <w:szCs w:val="24"/>
        </w:rPr>
        <w:t>.</w:t>
      </w:r>
    </w:p>
    <w:p w:rsidR="006B684A" w:rsidRPr="00602FDD" w:rsidRDefault="005F4A63" w:rsidP="00602FDD">
      <w:pPr>
        <w:jc w:val="both"/>
        <w:rPr>
          <w:rFonts w:asciiTheme="majorBidi" w:hAnsiTheme="majorBidi" w:cstheme="majorBidi"/>
          <w:sz w:val="24"/>
          <w:szCs w:val="24"/>
        </w:rPr>
      </w:pPr>
      <w:r>
        <w:rPr>
          <w:rFonts w:asciiTheme="majorBidi" w:hAnsiTheme="majorBidi" w:cstheme="majorBidi"/>
          <w:b/>
          <w:bCs/>
          <w:sz w:val="24"/>
          <w:szCs w:val="24"/>
        </w:rPr>
        <w:t>Mots-</w:t>
      </w:r>
      <w:r w:rsidR="000F38E1" w:rsidRPr="003C68FA">
        <w:rPr>
          <w:rFonts w:asciiTheme="majorBidi" w:hAnsiTheme="majorBidi" w:cstheme="majorBidi"/>
          <w:b/>
          <w:bCs/>
          <w:sz w:val="24"/>
          <w:szCs w:val="24"/>
        </w:rPr>
        <w:t>clés</w:t>
      </w:r>
      <w:r w:rsidR="000F38E1" w:rsidRPr="003C68FA">
        <w:rPr>
          <w:rFonts w:asciiTheme="majorBidi" w:hAnsiTheme="majorBidi" w:cstheme="majorBidi"/>
          <w:sz w:val="24"/>
          <w:szCs w:val="24"/>
        </w:rPr>
        <w:t xml:space="preserve"> : Céréales,  Oum El </w:t>
      </w:r>
      <w:proofErr w:type="spellStart"/>
      <w:r w:rsidR="00A23668" w:rsidRPr="003C68FA">
        <w:rPr>
          <w:rFonts w:asciiTheme="majorBidi" w:hAnsiTheme="majorBidi" w:cstheme="majorBidi"/>
          <w:sz w:val="24"/>
          <w:szCs w:val="24"/>
        </w:rPr>
        <w:t>Bouaghi</w:t>
      </w:r>
      <w:proofErr w:type="spellEnd"/>
      <w:r w:rsidR="00A23668" w:rsidRPr="003C68FA">
        <w:rPr>
          <w:rFonts w:asciiTheme="majorBidi" w:hAnsiTheme="majorBidi" w:cstheme="majorBidi"/>
          <w:sz w:val="24"/>
          <w:szCs w:val="24"/>
        </w:rPr>
        <w:t>,</w:t>
      </w:r>
      <w:r w:rsidR="000F38E1" w:rsidRPr="003C68FA">
        <w:rPr>
          <w:rFonts w:asciiTheme="majorBidi" w:hAnsiTheme="majorBidi" w:cstheme="majorBidi"/>
          <w:sz w:val="24"/>
          <w:szCs w:val="24"/>
        </w:rPr>
        <w:t xml:space="preserve">  </w:t>
      </w:r>
      <w:proofErr w:type="spellStart"/>
      <w:r w:rsidR="000F38E1" w:rsidRPr="003C68FA">
        <w:rPr>
          <w:rFonts w:asciiTheme="majorBidi" w:hAnsiTheme="majorBidi" w:cstheme="majorBidi"/>
          <w:sz w:val="24"/>
          <w:szCs w:val="24"/>
        </w:rPr>
        <w:t>Entomofaune</w:t>
      </w:r>
      <w:proofErr w:type="spellEnd"/>
      <w:r w:rsidR="000F38E1" w:rsidRPr="003C68FA">
        <w:rPr>
          <w:rFonts w:asciiTheme="majorBidi" w:hAnsiTheme="majorBidi" w:cstheme="majorBidi"/>
          <w:sz w:val="24"/>
          <w:szCs w:val="24"/>
        </w:rPr>
        <w:t xml:space="preserve">,  Régime trophique,  Stades </w:t>
      </w:r>
      <w:proofErr w:type="spellStart"/>
      <w:r w:rsidR="000F38E1" w:rsidRPr="003C68FA">
        <w:rPr>
          <w:rFonts w:asciiTheme="majorBidi" w:hAnsiTheme="majorBidi" w:cstheme="majorBidi"/>
          <w:sz w:val="24"/>
          <w:szCs w:val="24"/>
        </w:rPr>
        <w:t>phénologiques</w:t>
      </w:r>
      <w:proofErr w:type="spellEnd"/>
      <w:r w:rsidR="000F38E1" w:rsidRPr="003C68FA">
        <w:rPr>
          <w:rFonts w:asciiTheme="majorBidi" w:hAnsiTheme="majorBidi" w:cstheme="majorBidi"/>
          <w:sz w:val="24"/>
          <w:szCs w:val="24"/>
        </w:rPr>
        <w:t xml:space="preserve">, </w:t>
      </w:r>
      <w:r w:rsidR="00A23668" w:rsidRPr="003C68FA">
        <w:rPr>
          <w:rFonts w:asciiTheme="majorBidi" w:hAnsiTheme="majorBidi" w:cstheme="majorBidi"/>
          <w:sz w:val="24"/>
          <w:szCs w:val="24"/>
        </w:rPr>
        <w:t>Parasitisme</w:t>
      </w:r>
      <w:r w:rsidR="000F38E1" w:rsidRPr="003C68FA">
        <w:rPr>
          <w:rFonts w:asciiTheme="majorBidi" w:hAnsiTheme="majorBidi" w:cstheme="majorBidi"/>
          <w:sz w:val="24"/>
          <w:szCs w:val="24"/>
        </w:rPr>
        <w:t xml:space="preserve">, </w:t>
      </w:r>
      <w:r w:rsidR="00A23668">
        <w:rPr>
          <w:rFonts w:asciiTheme="majorBidi" w:hAnsiTheme="majorBidi" w:cstheme="majorBidi"/>
          <w:sz w:val="24"/>
          <w:szCs w:val="24"/>
        </w:rPr>
        <w:t xml:space="preserve">Ravageurs, </w:t>
      </w:r>
      <w:r w:rsidR="000F38E1" w:rsidRPr="003C68FA">
        <w:rPr>
          <w:rFonts w:asciiTheme="majorBidi" w:hAnsiTheme="majorBidi" w:cstheme="majorBidi"/>
          <w:sz w:val="24"/>
          <w:szCs w:val="24"/>
        </w:rPr>
        <w:t>Criocère des céréales.</w:t>
      </w:r>
    </w:p>
    <w:p w:rsidR="000F38E1" w:rsidRPr="00EE2B01" w:rsidRDefault="000F38E1" w:rsidP="000F38E1">
      <w:pPr>
        <w:jc w:val="both"/>
        <w:rPr>
          <w:rFonts w:asciiTheme="majorBidi" w:hAnsiTheme="majorBidi" w:cstheme="majorBidi"/>
          <w:b/>
          <w:bCs/>
          <w:sz w:val="24"/>
          <w:szCs w:val="24"/>
          <w:lang w:val="en-US"/>
        </w:rPr>
      </w:pPr>
      <w:r w:rsidRPr="00EE2B01">
        <w:rPr>
          <w:rFonts w:asciiTheme="majorBidi" w:hAnsiTheme="majorBidi" w:cstheme="majorBidi"/>
          <w:b/>
          <w:bCs/>
          <w:sz w:val="24"/>
          <w:szCs w:val="24"/>
          <w:lang w:val="en-US"/>
        </w:rPr>
        <w:lastRenderedPageBreak/>
        <w:t>Summary</w:t>
      </w:r>
    </w:p>
    <w:p w:rsidR="00602FDD" w:rsidRPr="00602FDD" w:rsidRDefault="00602FDD" w:rsidP="00602FDD">
      <w:pPr>
        <w:jc w:val="both"/>
        <w:rPr>
          <w:rFonts w:asciiTheme="majorBidi" w:hAnsiTheme="majorBidi" w:cstheme="majorBidi"/>
          <w:sz w:val="24"/>
          <w:szCs w:val="24"/>
          <w:lang w:val="en-US"/>
        </w:rPr>
      </w:pPr>
      <w:r>
        <w:rPr>
          <w:lang w:val="en-US"/>
        </w:rPr>
        <w:t xml:space="preserve">    </w:t>
      </w:r>
      <w:r w:rsidRPr="00602FDD">
        <w:rPr>
          <w:rFonts w:asciiTheme="majorBidi" w:hAnsiTheme="majorBidi" w:cstheme="majorBidi"/>
          <w:sz w:val="24"/>
          <w:szCs w:val="24"/>
          <w:lang w:val="en-US"/>
        </w:rPr>
        <w:t>The fundamental objective of this study carried out in three cereal agroecosystems in the highlands region of eastern Algeria is to list the entomological diversity and to acquire a precise knowledge of the biodiversity of insect species associated with these cereal agroecosystems. .</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The work in question was carried out in three stations located in the region of </w:t>
      </w:r>
      <w:proofErr w:type="spellStart"/>
      <w:r w:rsidRPr="00602FDD">
        <w:rPr>
          <w:rFonts w:asciiTheme="majorBidi" w:hAnsiTheme="majorBidi" w:cstheme="majorBidi"/>
          <w:sz w:val="24"/>
          <w:szCs w:val="24"/>
          <w:lang w:val="en-US"/>
        </w:rPr>
        <w:t>Oum</w:t>
      </w:r>
      <w:proofErr w:type="spellEnd"/>
      <w:r w:rsidRPr="00602FDD">
        <w:rPr>
          <w:rFonts w:asciiTheme="majorBidi" w:hAnsiTheme="majorBidi" w:cstheme="majorBidi"/>
          <w:sz w:val="24"/>
          <w:szCs w:val="24"/>
          <w:lang w:val="en-US"/>
        </w:rPr>
        <w:t xml:space="preserve"> El </w:t>
      </w:r>
      <w:proofErr w:type="spellStart"/>
      <w:r w:rsidRPr="00602FDD">
        <w:rPr>
          <w:rFonts w:asciiTheme="majorBidi" w:hAnsiTheme="majorBidi" w:cstheme="majorBidi"/>
          <w:sz w:val="24"/>
          <w:szCs w:val="24"/>
          <w:lang w:val="en-US"/>
        </w:rPr>
        <w:t>Bouaghi</w:t>
      </w:r>
      <w:proofErr w:type="spellEnd"/>
      <w:r w:rsidRPr="00602FDD">
        <w:rPr>
          <w:rFonts w:asciiTheme="majorBidi" w:hAnsiTheme="majorBidi" w:cstheme="majorBidi"/>
          <w:sz w:val="24"/>
          <w:szCs w:val="24"/>
          <w:lang w:val="en-US"/>
        </w:rPr>
        <w:t xml:space="preserve"> during three successive study campaigns (2016/2017; 2017/2018 and 2018 2019) at the station of ITCMI (Technical Institute of Vegetable and Industrial Cultures) in </w:t>
      </w:r>
      <w:proofErr w:type="spellStart"/>
      <w:r w:rsidRPr="00602FDD">
        <w:rPr>
          <w:rFonts w:asciiTheme="majorBidi" w:hAnsiTheme="majorBidi" w:cstheme="majorBidi"/>
          <w:sz w:val="24"/>
          <w:szCs w:val="24"/>
          <w:lang w:val="en-US"/>
        </w:rPr>
        <w:t>Bir</w:t>
      </w:r>
      <w:proofErr w:type="spellEnd"/>
      <w:r w:rsidRPr="00602FDD">
        <w:rPr>
          <w:rFonts w:asciiTheme="majorBidi" w:hAnsiTheme="majorBidi" w:cstheme="majorBidi"/>
          <w:sz w:val="24"/>
          <w:szCs w:val="24"/>
          <w:lang w:val="en-US"/>
        </w:rPr>
        <w:t xml:space="preserve"> </w:t>
      </w:r>
      <w:proofErr w:type="spellStart"/>
      <w:r>
        <w:rPr>
          <w:rFonts w:asciiTheme="majorBidi" w:hAnsiTheme="majorBidi" w:cstheme="majorBidi"/>
          <w:sz w:val="24"/>
          <w:szCs w:val="24"/>
          <w:lang w:val="en-US"/>
        </w:rPr>
        <w:t>r</w:t>
      </w:r>
      <w:r w:rsidRPr="00602FDD">
        <w:rPr>
          <w:rFonts w:asciiTheme="majorBidi" w:hAnsiTheme="majorBidi" w:cstheme="majorBidi"/>
          <w:sz w:val="24"/>
          <w:szCs w:val="24"/>
          <w:lang w:val="en-US"/>
        </w:rPr>
        <w:t>ogaa</w:t>
      </w:r>
      <w:proofErr w:type="spellEnd"/>
      <w:r w:rsidRPr="00602FDD">
        <w:rPr>
          <w:rFonts w:asciiTheme="majorBidi" w:hAnsiTheme="majorBidi" w:cstheme="majorBidi"/>
          <w:sz w:val="24"/>
          <w:szCs w:val="24"/>
          <w:lang w:val="en-US"/>
        </w:rPr>
        <w:t xml:space="preserve">, the </w:t>
      </w:r>
      <w:proofErr w:type="spellStart"/>
      <w:r w:rsidRPr="00602FDD">
        <w:rPr>
          <w:rFonts w:asciiTheme="majorBidi" w:hAnsiTheme="majorBidi" w:cstheme="majorBidi"/>
          <w:sz w:val="24"/>
          <w:szCs w:val="24"/>
          <w:lang w:val="en-US"/>
        </w:rPr>
        <w:t>Samai</w:t>
      </w:r>
      <w:proofErr w:type="spellEnd"/>
      <w:r w:rsidRPr="00602FDD">
        <w:rPr>
          <w:rFonts w:asciiTheme="majorBidi" w:hAnsiTheme="majorBidi" w:cstheme="majorBidi"/>
          <w:sz w:val="24"/>
          <w:szCs w:val="24"/>
          <w:lang w:val="en-US"/>
        </w:rPr>
        <w:t xml:space="preserve"> Mohamed pilot farm in </w:t>
      </w:r>
      <w:proofErr w:type="spellStart"/>
      <w:r w:rsidRPr="00602FDD">
        <w:rPr>
          <w:rFonts w:asciiTheme="majorBidi" w:hAnsiTheme="majorBidi" w:cstheme="majorBidi"/>
          <w:sz w:val="24"/>
          <w:szCs w:val="24"/>
          <w:lang w:val="en-US"/>
        </w:rPr>
        <w:t>Berriche</w:t>
      </w:r>
      <w:proofErr w:type="spellEnd"/>
      <w:r w:rsidRPr="00602FDD">
        <w:rPr>
          <w:rFonts w:asciiTheme="majorBidi" w:hAnsiTheme="majorBidi" w:cstheme="majorBidi"/>
          <w:sz w:val="24"/>
          <w:szCs w:val="24"/>
          <w:lang w:val="en-US"/>
        </w:rPr>
        <w:t xml:space="preserve"> and the Ghoul Moussa pilot farm in </w:t>
      </w:r>
      <w:proofErr w:type="spellStart"/>
      <w:r w:rsidRPr="00602FDD">
        <w:rPr>
          <w:rFonts w:asciiTheme="majorBidi" w:hAnsiTheme="majorBidi" w:cstheme="majorBidi"/>
          <w:sz w:val="24"/>
          <w:szCs w:val="24"/>
          <w:lang w:val="en-US"/>
        </w:rPr>
        <w:t>Sigus</w:t>
      </w:r>
      <w:proofErr w:type="spellEnd"/>
      <w:r w:rsidRPr="00602FDD">
        <w:rPr>
          <w:rFonts w:asciiTheme="majorBidi" w:hAnsiTheme="majorBidi" w:cstheme="majorBidi"/>
          <w:sz w:val="24"/>
          <w:szCs w:val="24"/>
          <w:lang w:val="en-US"/>
        </w:rPr>
        <w:t>.</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A total of 348 species could be identified with a total number of 17,863 individuals for the three surveys. This inventory includes 13 orders; 105 families. Among the most frequent orders, we cite the richest and most diverse order of </w:t>
      </w:r>
      <w:proofErr w:type="spellStart"/>
      <w:r w:rsidRPr="00602FDD">
        <w:rPr>
          <w:rFonts w:asciiTheme="majorBidi" w:hAnsiTheme="majorBidi" w:cstheme="majorBidi"/>
          <w:sz w:val="24"/>
          <w:szCs w:val="24"/>
          <w:lang w:val="en-US"/>
        </w:rPr>
        <w:t>Coleoptera</w:t>
      </w:r>
      <w:proofErr w:type="spellEnd"/>
      <w:r w:rsidRPr="00602FDD">
        <w:rPr>
          <w:rFonts w:asciiTheme="majorBidi" w:hAnsiTheme="majorBidi" w:cstheme="majorBidi"/>
          <w:sz w:val="24"/>
          <w:szCs w:val="24"/>
          <w:lang w:val="en-US"/>
        </w:rPr>
        <w:t xml:space="preserve"> with 30 families and 139 species followed by the order of </w:t>
      </w:r>
      <w:proofErr w:type="spellStart"/>
      <w:r w:rsidRPr="00602FDD">
        <w:rPr>
          <w:rFonts w:asciiTheme="majorBidi" w:hAnsiTheme="majorBidi" w:cstheme="majorBidi"/>
          <w:sz w:val="24"/>
          <w:szCs w:val="24"/>
          <w:lang w:val="en-US"/>
        </w:rPr>
        <w:t>Diptera</w:t>
      </w:r>
      <w:proofErr w:type="spellEnd"/>
      <w:r w:rsidRPr="00602FDD">
        <w:rPr>
          <w:rFonts w:asciiTheme="majorBidi" w:hAnsiTheme="majorBidi" w:cstheme="majorBidi"/>
          <w:sz w:val="24"/>
          <w:szCs w:val="24"/>
          <w:lang w:val="en-US"/>
        </w:rPr>
        <w:t xml:space="preserve"> and then the order of Hymenoptera.</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The study of the diet indicates </w:t>
      </w:r>
      <w:r w:rsidR="00564E40" w:rsidRPr="00602FDD">
        <w:rPr>
          <w:rFonts w:asciiTheme="majorBidi" w:hAnsiTheme="majorBidi" w:cstheme="majorBidi"/>
          <w:sz w:val="24"/>
          <w:szCs w:val="24"/>
          <w:lang w:val="en-US"/>
        </w:rPr>
        <w:t>domination</w:t>
      </w:r>
      <w:r w:rsidRPr="00602FDD">
        <w:rPr>
          <w:rFonts w:asciiTheme="majorBidi" w:hAnsiTheme="majorBidi" w:cstheme="majorBidi"/>
          <w:sz w:val="24"/>
          <w:szCs w:val="24"/>
          <w:lang w:val="en-US"/>
        </w:rPr>
        <w:t xml:space="preserve"> for the phytophagous diet with 146 species in particular in the order of </w:t>
      </w:r>
      <w:proofErr w:type="spellStart"/>
      <w:r w:rsidRPr="00602FDD">
        <w:rPr>
          <w:rFonts w:asciiTheme="majorBidi" w:hAnsiTheme="majorBidi" w:cstheme="majorBidi"/>
          <w:sz w:val="24"/>
          <w:szCs w:val="24"/>
          <w:lang w:val="en-US"/>
        </w:rPr>
        <w:t>Coleoptera</w:t>
      </w:r>
      <w:proofErr w:type="spellEnd"/>
      <w:r w:rsidRPr="00602FDD">
        <w:rPr>
          <w:rFonts w:asciiTheme="majorBidi" w:hAnsiTheme="majorBidi" w:cstheme="majorBidi"/>
          <w:sz w:val="24"/>
          <w:szCs w:val="24"/>
          <w:lang w:val="en-US"/>
        </w:rPr>
        <w:t xml:space="preserve"> which characterize many families especially </w:t>
      </w:r>
      <w:proofErr w:type="spellStart"/>
      <w:r w:rsidRPr="00602FDD">
        <w:rPr>
          <w:rFonts w:asciiTheme="majorBidi" w:hAnsiTheme="majorBidi" w:cstheme="majorBidi"/>
          <w:sz w:val="24"/>
          <w:szCs w:val="24"/>
          <w:lang w:val="en-US"/>
        </w:rPr>
        <w:t>Cetonidae</w:t>
      </w:r>
      <w:proofErr w:type="spellEnd"/>
      <w:r w:rsidRPr="00602FDD">
        <w:rPr>
          <w:rFonts w:asciiTheme="majorBidi" w:hAnsiTheme="majorBidi" w:cstheme="majorBidi"/>
          <w:sz w:val="24"/>
          <w:szCs w:val="24"/>
          <w:lang w:val="en-US"/>
        </w:rPr>
        <w:t xml:space="preserve">, </w:t>
      </w:r>
      <w:proofErr w:type="spellStart"/>
      <w:r w:rsidRPr="00602FDD">
        <w:rPr>
          <w:rFonts w:asciiTheme="majorBidi" w:hAnsiTheme="majorBidi" w:cstheme="majorBidi"/>
          <w:sz w:val="24"/>
          <w:szCs w:val="24"/>
          <w:lang w:val="en-US"/>
        </w:rPr>
        <w:t>Dasytitae</w:t>
      </w:r>
      <w:proofErr w:type="spellEnd"/>
      <w:r w:rsidRPr="00602FDD">
        <w:rPr>
          <w:rFonts w:asciiTheme="majorBidi" w:hAnsiTheme="majorBidi" w:cstheme="majorBidi"/>
          <w:sz w:val="24"/>
          <w:szCs w:val="24"/>
          <w:lang w:val="en-US"/>
        </w:rPr>
        <w:t xml:space="preserve">, </w:t>
      </w:r>
      <w:proofErr w:type="spellStart"/>
      <w:r w:rsidRPr="00602FDD">
        <w:rPr>
          <w:rFonts w:asciiTheme="majorBidi" w:hAnsiTheme="majorBidi" w:cstheme="majorBidi"/>
          <w:sz w:val="24"/>
          <w:szCs w:val="24"/>
          <w:lang w:val="en-US"/>
        </w:rPr>
        <w:t>Curculionidae</w:t>
      </w:r>
      <w:proofErr w:type="spellEnd"/>
      <w:r w:rsidRPr="00602FDD">
        <w:rPr>
          <w:rFonts w:asciiTheme="majorBidi" w:hAnsiTheme="majorBidi" w:cstheme="majorBidi"/>
          <w:sz w:val="24"/>
          <w:szCs w:val="24"/>
          <w:lang w:val="en-US"/>
        </w:rPr>
        <w:t xml:space="preserve"> and </w:t>
      </w:r>
      <w:proofErr w:type="spellStart"/>
      <w:r w:rsidRPr="00602FDD">
        <w:rPr>
          <w:rFonts w:asciiTheme="majorBidi" w:hAnsiTheme="majorBidi" w:cstheme="majorBidi"/>
          <w:sz w:val="24"/>
          <w:szCs w:val="24"/>
          <w:lang w:val="en-US"/>
        </w:rPr>
        <w:t>Chrysomelidae</w:t>
      </w:r>
      <w:proofErr w:type="spellEnd"/>
      <w:r w:rsidRPr="00602FDD">
        <w:rPr>
          <w:rFonts w:asciiTheme="majorBidi" w:hAnsiTheme="majorBidi" w:cstheme="majorBidi"/>
          <w:sz w:val="24"/>
          <w:szCs w:val="24"/>
          <w:lang w:val="en-US"/>
        </w:rPr>
        <w:t xml:space="preserve"> followed by predators which characterize in particular </w:t>
      </w:r>
      <w:proofErr w:type="spellStart"/>
      <w:r w:rsidRPr="00602FDD">
        <w:rPr>
          <w:rFonts w:asciiTheme="majorBidi" w:hAnsiTheme="majorBidi" w:cstheme="majorBidi"/>
          <w:sz w:val="24"/>
          <w:szCs w:val="24"/>
          <w:lang w:val="en-US"/>
        </w:rPr>
        <w:t>Staphylinidae</w:t>
      </w:r>
      <w:proofErr w:type="spellEnd"/>
      <w:r w:rsidRPr="00602FDD">
        <w:rPr>
          <w:rFonts w:asciiTheme="majorBidi" w:hAnsiTheme="majorBidi" w:cstheme="majorBidi"/>
          <w:sz w:val="24"/>
          <w:szCs w:val="24"/>
          <w:lang w:val="en-US"/>
        </w:rPr>
        <w:t xml:space="preserve"> and the </w:t>
      </w:r>
      <w:proofErr w:type="spellStart"/>
      <w:r w:rsidRPr="00602FDD">
        <w:rPr>
          <w:rFonts w:asciiTheme="majorBidi" w:hAnsiTheme="majorBidi" w:cstheme="majorBidi"/>
          <w:sz w:val="24"/>
          <w:szCs w:val="24"/>
          <w:lang w:val="en-US"/>
        </w:rPr>
        <w:t>Carabidae</w:t>
      </w:r>
      <w:proofErr w:type="spellEnd"/>
      <w:r w:rsidRPr="00602FDD">
        <w:rPr>
          <w:rFonts w:asciiTheme="majorBidi" w:hAnsiTheme="majorBidi" w:cstheme="majorBidi"/>
          <w:sz w:val="24"/>
          <w:szCs w:val="24"/>
          <w:lang w:val="en-US"/>
        </w:rPr>
        <w:t>.</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The spatial distribution of the different species listed relative to each stratum of the different cereals studied shows that the majority of species are located on the aerial part of the stems and leaves.</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ANOVA analysis of species richness indicates variation depending on crop species and </w:t>
      </w:r>
      <w:proofErr w:type="spellStart"/>
      <w:r w:rsidRPr="00602FDD">
        <w:rPr>
          <w:rFonts w:asciiTheme="majorBidi" w:hAnsiTheme="majorBidi" w:cstheme="majorBidi"/>
          <w:sz w:val="24"/>
          <w:szCs w:val="24"/>
          <w:lang w:val="en-US"/>
        </w:rPr>
        <w:t>phenological</w:t>
      </w:r>
      <w:proofErr w:type="spellEnd"/>
      <w:r w:rsidRPr="00602FDD">
        <w:rPr>
          <w:rFonts w:asciiTheme="majorBidi" w:hAnsiTheme="majorBidi" w:cstheme="majorBidi"/>
          <w:sz w:val="24"/>
          <w:szCs w:val="24"/>
          <w:lang w:val="en-US"/>
        </w:rPr>
        <w:t xml:space="preserve"> stage. Indeed the durum wheat crop is the most diversified compared to the other two </w:t>
      </w:r>
      <w:r w:rsidR="00564E40" w:rsidRPr="00602FDD">
        <w:rPr>
          <w:rFonts w:asciiTheme="majorBidi" w:hAnsiTheme="majorBidi" w:cstheme="majorBidi"/>
          <w:sz w:val="24"/>
          <w:szCs w:val="24"/>
          <w:lang w:val="en-US"/>
        </w:rPr>
        <w:t>crops;</w:t>
      </w:r>
      <w:r w:rsidRPr="00602FDD">
        <w:rPr>
          <w:rFonts w:asciiTheme="majorBidi" w:hAnsiTheme="majorBidi" w:cstheme="majorBidi"/>
          <w:sz w:val="24"/>
          <w:szCs w:val="24"/>
          <w:lang w:val="en-US"/>
        </w:rPr>
        <w:t xml:space="preserve"> note that the </w:t>
      </w:r>
      <w:proofErr w:type="spellStart"/>
      <w:r w:rsidRPr="00602FDD">
        <w:rPr>
          <w:rFonts w:asciiTheme="majorBidi" w:hAnsiTheme="majorBidi" w:cstheme="majorBidi"/>
          <w:sz w:val="24"/>
          <w:szCs w:val="24"/>
          <w:lang w:val="en-US"/>
        </w:rPr>
        <w:t>tillering</w:t>
      </w:r>
      <w:proofErr w:type="spellEnd"/>
      <w:r w:rsidRPr="00602FDD">
        <w:rPr>
          <w:rFonts w:asciiTheme="majorBidi" w:hAnsiTheme="majorBidi" w:cstheme="majorBidi"/>
          <w:sz w:val="24"/>
          <w:szCs w:val="24"/>
          <w:lang w:val="en-US"/>
        </w:rPr>
        <w:t xml:space="preserve"> period is distinguished by the best specific richness.</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Several common and dominant pest species potentially harmful to cereals mark the three study sites, the case of the </w:t>
      </w:r>
      <w:proofErr w:type="spellStart"/>
      <w:r w:rsidRPr="00602FDD">
        <w:rPr>
          <w:rFonts w:asciiTheme="majorBidi" w:hAnsiTheme="majorBidi" w:cstheme="majorBidi"/>
          <w:sz w:val="24"/>
          <w:szCs w:val="24"/>
          <w:lang w:val="en-US"/>
        </w:rPr>
        <w:t>Aphididae</w:t>
      </w:r>
      <w:proofErr w:type="spellEnd"/>
      <w:r w:rsidRPr="00602FDD">
        <w:rPr>
          <w:rFonts w:asciiTheme="majorBidi" w:hAnsiTheme="majorBidi" w:cstheme="majorBidi"/>
          <w:sz w:val="24"/>
          <w:szCs w:val="24"/>
          <w:lang w:val="en-US"/>
        </w:rPr>
        <w:t xml:space="preserve"> fauna in particular on the </w:t>
      </w:r>
      <w:proofErr w:type="spellStart"/>
      <w:r w:rsidRPr="00602FDD">
        <w:rPr>
          <w:rFonts w:asciiTheme="majorBidi" w:hAnsiTheme="majorBidi" w:cstheme="majorBidi"/>
          <w:sz w:val="24"/>
          <w:szCs w:val="24"/>
          <w:lang w:val="en-US"/>
        </w:rPr>
        <w:t>Berriche</w:t>
      </w:r>
      <w:proofErr w:type="spellEnd"/>
      <w:r w:rsidRPr="00602FDD">
        <w:rPr>
          <w:rFonts w:asciiTheme="majorBidi" w:hAnsiTheme="majorBidi" w:cstheme="majorBidi"/>
          <w:sz w:val="24"/>
          <w:szCs w:val="24"/>
          <w:lang w:val="en-US"/>
        </w:rPr>
        <w:t xml:space="preserve"> site and especially by the prominent presence of the dreaded </w:t>
      </w:r>
      <w:proofErr w:type="spellStart"/>
      <w:r w:rsidRPr="00BC4153">
        <w:rPr>
          <w:rFonts w:asciiTheme="majorBidi" w:hAnsiTheme="majorBidi" w:cstheme="majorBidi"/>
          <w:i/>
          <w:iCs/>
          <w:sz w:val="24"/>
          <w:szCs w:val="24"/>
          <w:lang w:val="en-US"/>
        </w:rPr>
        <w:t>Oulema</w:t>
      </w:r>
      <w:proofErr w:type="spellEnd"/>
      <w:r w:rsidRPr="00BC4153">
        <w:rPr>
          <w:rFonts w:asciiTheme="majorBidi" w:hAnsiTheme="majorBidi" w:cstheme="majorBidi"/>
          <w:i/>
          <w:iCs/>
          <w:sz w:val="24"/>
          <w:szCs w:val="24"/>
          <w:lang w:val="en-US"/>
        </w:rPr>
        <w:t xml:space="preserve"> </w:t>
      </w:r>
      <w:proofErr w:type="spellStart"/>
      <w:r w:rsidRPr="00BC4153">
        <w:rPr>
          <w:rFonts w:asciiTheme="majorBidi" w:hAnsiTheme="majorBidi" w:cstheme="majorBidi"/>
          <w:i/>
          <w:iCs/>
          <w:sz w:val="24"/>
          <w:szCs w:val="24"/>
          <w:lang w:val="en-US"/>
        </w:rPr>
        <w:t>melanopus</w:t>
      </w:r>
      <w:proofErr w:type="spellEnd"/>
      <w:r w:rsidRPr="00602FDD">
        <w:rPr>
          <w:rFonts w:asciiTheme="majorBidi" w:hAnsiTheme="majorBidi" w:cstheme="majorBidi"/>
          <w:sz w:val="24"/>
          <w:szCs w:val="24"/>
          <w:lang w:val="en-US"/>
        </w:rPr>
        <w:t xml:space="preserve"> beetle, in particular on the </w:t>
      </w:r>
      <w:proofErr w:type="spellStart"/>
      <w:r w:rsidRPr="00602FDD">
        <w:rPr>
          <w:rFonts w:asciiTheme="majorBidi" w:hAnsiTheme="majorBidi" w:cstheme="majorBidi"/>
          <w:sz w:val="24"/>
          <w:szCs w:val="24"/>
          <w:lang w:val="en-US"/>
        </w:rPr>
        <w:t>Sigus</w:t>
      </w:r>
      <w:proofErr w:type="spellEnd"/>
      <w:r w:rsidRPr="00602FDD">
        <w:rPr>
          <w:rFonts w:asciiTheme="majorBidi" w:hAnsiTheme="majorBidi" w:cstheme="majorBidi"/>
          <w:sz w:val="24"/>
          <w:szCs w:val="24"/>
          <w:lang w:val="en-US"/>
        </w:rPr>
        <w:t xml:space="preserve"> site.</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The preliminary study of the parasitism relationship between the two antagonist species </w:t>
      </w:r>
      <w:proofErr w:type="spellStart"/>
      <w:r w:rsidRPr="00BC4153">
        <w:rPr>
          <w:rFonts w:asciiTheme="majorBidi" w:hAnsiTheme="majorBidi" w:cstheme="majorBidi"/>
          <w:i/>
          <w:iCs/>
          <w:sz w:val="24"/>
          <w:szCs w:val="24"/>
          <w:lang w:val="en-US"/>
        </w:rPr>
        <w:t>Tropinota</w:t>
      </w:r>
      <w:proofErr w:type="spellEnd"/>
      <w:r w:rsidRPr="00BC4153">
        <w:rPr>
          <w:rFonts w:asciiTheme="majorBidi" w:hAnsiTheme="majorBidi" w:cstheme="majorBidi"/>
          <w:i/>
          <w:iCs/>
          <w:sz w:val="24"/>
          <w:szCs w:val="24"/>
          <w:lang w:val="en-US"/>
        </w:rPr>
        <w:t xml:space="preserve"> </w:t>
      </w:r>
      <w:proofErr w:type="spellStart"/>
      <w:r w:rsidRPr="00BC4153">
        <w:rPr>
          <w:rFonts w:asciiTheme="majorBidi" w:hAnsiTheme="majorBidi" w:cstheme="majorBidi"/>
          <w:i/>
          <w:iCs/>
          <w:sz w:val="24"/>
          <w:szCs w:val="24"/>
          <w:lang w:val="en-US"/>
        </w:rPr>
        <w:t>squalida</w:t>
      </w:r>
      <w:proofErr w:type="spellEnd"/>
      <w:r w:rsidRPr="00BC4153">
        <w:rPr>
          <w:rFonts w:asciiTheme="majorBidi" w:hAnsiTheme="majorBidi" w:cstheme="majorBidi"/>
          <w:sz w:val="24"/>
          <w:szCs w:val="24"/>
          <w:lang w:val="en-US"/>
        </w:rPr>
        <w:t xml:space="preserve"> and </w:t>
      </w:r>
      <w:proofErr w:type="spellStart"/>
      <w:r w:rsidRPr="00BC4153">
        <w:rPr>
          <w:rFonts w:asciiTheme="majorBidi" w:hAnsiTheme="majorBidi" w:cstheme="majorBidi"/>
          <w:i/>
          <w:iCs/>
          <w:sz w:val="24"/>
          <w:szCs w:val="24"/>
          <w:lang w:val="en-US"/>
        </w:rPr>
        <w:t>Dasyscolia</w:t>
      </w:r>
      <w:proofErr w:type="spellEnd"/>
      <w:r w:rsidRPr="00BC4153">
        <w:rPr>
          <w:rFonts w:asciiTheme="majorBidi" w:hAnsiTheme="majorBidi" w:cstheme="majorBidi"/>
          <w:i/>
          <w:iCs/>
          <w:sz w:val="24"/>
          <w:szCs w:val="24"/>
          <w:lang w:val="en-US"/>
        </w:rPr>
        <w:t xml:space="preserve"> </w:t>
      </w:r>
      <w:proofErr w:type="spellStart"/>
      <w:r w:rsidRPr="00BC4153">
        <w:rPr>
          <w:rFonts w:asciiTheme="majorBidi" w:hAnsiTheme="majorBidi" w:cstheme="majorBidi"/>
          <w:i/>
          <w:iCs/>
          <w:sz w:val="24"/>
          <w:szCs w:val="24"/>
          <w:lang w:val="en-US"/>
        </w:rPr>
        <w:t>ciliata</w:t>
      </w:r>
      <w:proofErr w:type="spellEnd"/>
      <w:r w:rsidRPr="00BC4153">
        <w:rPr>
          <w:rFonts w:asciiTheme="majorBidi" w:hAnsiTheme="majorBidi" w:cstheme="majorBidi"/>
          <w:sz w:val="24"/>
          <w:szCs w:val="24"/>
          <w:lang w:val="en-US"/>
        </w:rPr>
        <w:t xml:space="preserve"> shows that the highest parasitism rate is recorded towards the</w:t>
      </w:r>
      <w:r w:rsidRPr="00602FDD">
        <w:rPr>
          <w:rFonts w:asciiTheme="majorBidi" w:hAnsiTheme="majorBidi" w:cstheme="majorBidi"/>
          <w:sz w:val="24"/>
          <w:szCs w:val="24"/>
          <w:lang w:val="en-US"/>
        </w:rPr>
        <w:t xml:space="preserve"> end of April, a period which coincides with the peak abundance of the species</w:t>
      </w:r>
      <w:r>
        <w:rPr>
          <w:rFonts w:asciiTheme="majorBidi" w:hAnsiTheme="majorBidi" w:cstheme="majorBidi"/>
          <w:sz w:val="24"/>
          <w:szCs w:val="24"/>
          <w:lang w:val="en-US"/>
        </w:rPr>
        <w:t xml:space="preserve"> </w:t>
      </w:r>
      <w:proofErr w:type="spellStart"/>
      <w:r w:rsidRPr="00BC4153">
        <w:rPr>
          <w:rFonts w:asciiTheme="majorBidi" w:hAnsiTheme="majorBidi" w:cstheme="majorBidi"/>
          <w:i/>
          <w:iCs/>
          <w:sz w:val="24"/>
          <w:szCs w:val="24"/>
          <w:lang w:val="en-US"/>
        </w:rPr>
        <w:t>Dasyscolia</w:t>
      </w:r>
      <w:proofErr w:type="spellEnd"/>
      <w:r w:rsidRPr="00BC4153">
        <w:rPr>
          <w:rFonts w:asciiTheme="majorBidi" w:hAnsiTheme="majorBidi" w:cstheme="majorBidi"/>
          <w:i/>
          <w:iCs/>
          <w:sz w:val="24"/>
          <w:szCs w:val="24"/>
          <w:lang w:val="en-US"/>
        </w:rPr>
        <w:t xml:space="preserve"> </w:t>
      </w:r>
      <w:proofErr w:type="spellStart"/>
      <w:r w:rsidRPr="00BC4153">
        <w:rPr>
          <w:rFonts w:asciiTheme="majorBidi" w:hAnsiTheme="majorBidi" w:cstheme="majorBidi"/>
          <w:i/>
          <w:iCs/>
          <w:sz w:val="24"/>
          <w:szCs w:val="24"/>
          <w:lang w:val="en-US"/>
        </w:rPr>
        <w:t>ciliata</w:t>
      </w:r>
      <w:proofErr w:type="spellEnd"/>
      <w:r w:rsidRPr="00BC4153">
        <w:rPr>
          <w:rFonts w:asciiTheme="majorBidi" w:hAnsiTheme="majorBidi" w:cstheme="majorBidi"/>
          <w:sz w:val="24"/>
          <w:szCs w:val="24"/>
          <w:lang w:val="en-US"/>
        </w:rPr>
        <w:t>.</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ANOVA analysis of the dynamics of the populations of </w:t>
      </w:r>
      <w:proofErr w:type="spellStart"/>
      <w:r w:rsidRPr="00BC4153">
        <w:rPr>
          <w:rFonts w:asciiTheme="majorBidi" w:hAnsiTheme="majorBidi" w:cstheme="majorBidi"/>
          <w:i/>
          <w:iCs/>
          <w:sz w:val="24"/>
          <w:szCs w:val="24"/>
          <w:lang w:val="en-US"/>
        </w:rPr>
        <w:t>Oulema</w:t>
      </w:r>
      <w:proofErr w:type="spellEnd"/>
      <w:r w:rsidRPr="00BC4153">
        <w:rPr>
          <w:rFonts w:asciiTheme="majorBidi" w:hAnsiTheme="majorBidi" w:cstheme="majorBidi"/>
          <w:i/>
          <w:iCs/>
          <w:sz w:val="24"/>
          <w:szCs w:val="24"/>
          <w:lang w:val="en-US"/>
        </w:rPr>
        <w:t xml:space="preserve"> </w:t>
      </w:r>
      <w:proofErr w:type="spellStart"/>
      <w:r w:rsidRPr="00BC4153">
        <w:rPr>
          <w:rFonts w:asciiTheme="majorBidi" w:hAnsiTheme="majorBidi" w:cstheme="majorBidi"/>
          <w:i/>
          <w:iCs/>
          <w:sz w:val="24"/>
          <w:szCs w:val="24"/>
          <w:lang w:val="en-US"/>
        </w:rPr>
        <w:t>melanopus</w:t>
      </w:r>
      <w:proofErr w:type="spellEnd"/>
      <w:r w:rsidRPr="00602FDD">
        <w:rPr>
          <w:rFonts w:asciiTheme="majorBidi" w:hAnsiTheme="majorBidi" w:cstheme="majorBidi"/>
          <w:sz w:val="24"/>
          <w:szCs w:val="24"/>
          <w:lang w:val="en-US"/>
        </w:rPr>
        <w:t xml:space="preserve"> in the adult stages, larvae and the rate of infestation by the larvae for the three types of cereals (durum wheat, common wheat and barley) on the </w:t>
      </w:r>
      <w:proofErr w:type="spellStart"/>
      <w:r w:rsidRPr="00602FDD">
        <w:rPr>
          <w:rFonts w:asciiTheme="majorBidi" w:hAnsiTheme="majorBidi" w:cstheme="majorBidi"/>
          <w:sz w:val="24"/>
          <w:szCs w:val="24"/>
          <w:lang w:val="en-US"/>
        </w:rPr>
        <w:t>Sigus</w:t>
      </w:r>
      <w:proofErr w:type="spellEnd"/>
      <w:r w:rsidRPr="00602FDD">
        <w:rPr>
          <w:rFonts w:asciiTheme="majorBidi" w:hAnsiTheme="majorBidi" w:cstheme="majorBidi"/>
          <w:sz w:val="24"/>
          <w:szCs w:val="24"/>
          <w:lang w:val="en-US"/>
        </w:rPr>
        <w:t xml:space="preserve"> site, highlights that barley cultivation is the most populated by this species for its entire development cycle, let us point out that the stemming and heading stages are the most sensitive.</w:t>
      </w:r>
    </w:p>
    <w:p w:rsidR="00602FDD" w:rsidRPr="00602FDD" w:rsidRDefault="00602FDD" w:rsidP="00602FDD">
      <w:pPr>
        <w:jc w:val="both"/>
        <w:rPr>
          <w:rFonts w:asciiTheme="majorBidi" w:hAnsiTheme="majorBidi" w:cstheme="majorBidi"/>
          <w:sz w:val="24"/>
          <w:szCs w:val="24"/>
          <w:lang w:val="en-US"/>
        </w:rPr>
      </w:pPr>
      <w:r w:rsidRPr="00602FDD">
        <w:rPr>
          <w:rFonts w:asciiTheme="majorBidi" w:hAnsiTheme="majorBidi" w:cstheme="majorBidi"/>
          <w:sz w:val="24"/>
          <w:szCs w:val="24"/>
          <w:lang w:val="en-US"/>
        </w:rPr>
        <w:t xml:space="preserve">    The matrix of similarities and the interpretative </w:t>
      </w:r>
      <w:proofErr w:type="spellStart"/>
      <w:r w:rsidRPr="00602FDD">
        <w:rPr>
          <w:rFonts w:asciiTheme="majorBidi" w:hAnsiTheme="majorBidi" w:cstheme="majorBidi"/>
          <w:sz w:val="24"/>
          <w:szCs w:val="24"/>
          <w:lang w:val="en-US"/>
        </w:rPr>
        <w:t>dendrogram</w:t>
      </w:r>
      <w:proofErr w:type="spellEnd"/>
      <w:r w:rsidRPr="00602FDD">
        <w:rPr>
          <w:rFonts w:asciiTheme="majorBidi" w:hAnsiTheme="majorBidi" w:cstheme="majorBidi"/>
          <w:sz w:val="24"/>
          <w:szCs w:val="24"/>
          <w:lang w:val="en-US"/>
        </w:rPr>
        <w:t xml:space="preserve"> indicate that the best similarity in entomological stand is reported between the site of </w:t>
      </w:r>
      <w:proofErr w:type="spellStart"/>
      <w:r w:rsidRPr="00602FDD">
        <w:rPr>
          <w:rFonts w:asciiTheme="majorBidi" w:hAnsiTheme="majorBidi" w:cstheme="majorBidi"/>
          <w:sz w:val="24"/>
          <w:szCs w:val="24"/>
          <w:lang w:val="en-US"/>
        </w:rPr>
        <w:t>Berriche</w:t>
      </w:r>
      <w:proofErr w:type="spellEnd"/>
      <w:r w:rsidRPr="00602FDD">
        <w:rPr>
          <w:rFonts w:asciiTheme="majorBidi" w:hAnsiTheme="majorBidi" w:cstheme="majorBidi"/>
          <w:sz w:val="24"/>
          <w:szCs w:val="24"/>
          <w:lang w:val="en-US"/>
        </w:rPr>
        <w:t xml:space="preserve"> and the site of </w:t>
      </w:r>
      <w:proofErr w:type="spellStart"/>
      <w:r w:rsidRPr="00602FDD">
        <w:rPr>
          <w:rFonts w:asciiTheme="majorBidi" w:hAnsiTheme="majorBidi" w:cstheme="majorBidi"/>
          <w:sz w:val="24"/>
          <w:szCs w:val="24"/>
          <w:lang w:val="en-US"/>
        </w:rPr>
        <w:t>Bir</w:t>
      </w:r>
      <w:proofErr w:type="spellEnd"/>
      <w:r w:rsidRPr="00602FDD">
        <w:rPr>
          <w:rFonts w:asciiTheme="majorBidi" w:hAnsiTheme="majorBidi" w:cstheme="majorBidi"/>
          <w:sz w:val="24"/>
          <w:szCs w:val="24"/>
          <w:lang w:val="en-US"/>
        </w:rPr>
        <w:t xml:space="preserve"> </w:t>
      </w:r>
      <w:proofErr w:type="spellStart"/>
      <w:r w:rsidRPr="00602FDD">
        <w:rPr>
          <w:rFonts w:asciiTheme="majorBidi" w:hAnsiTheme="majorBidi" w:cstheme="majorBidi"/>
          <w:sz w:val="24"/>
          <w:szCs w:val="24"/>
          <w:lang w:val="en-US"/>
        </w:rPr>
        <w:t>rogaa</w:t>
      </w:r>
      <w:proofErr w:type="spellEnd"/>
      <w:r w:rsidRPr="00602FDD">
        <w:rPr>
          <w:rFonts w:asciiTheme="majorBidi" w:hAnsiTheme="majorBidi" w:cstheme="majorBidi"/>
          <w:sz w:val="24"/>
          <w:szCs w:val="24"/>
          <w:lang w:val="en-US"/>
        </w:rPr>
        <w:t>.</w:t>
      </w:r>
    </w:p>
    <w:p w:rsidR="00602FDD" w:rsidRDefault="00602FDD" w:rsidP="00602FDD">
      <w:pPr>
        <w:bidi/>
        <w:jc w:val="right"/>
        <w:rPr>
          <w:rFonts w:asciiTheme="majorBidi" w:hAnsiTheme="majorBidi" w:cstheme="majorBidi"/>
          <w:sz w:val="24"/>
          <w:szCs w:val="24"/>
          <w:lang w:val="en-US"/>
        </w:rPr>
      </w:pPr>
      <w:r w:rsidRPr="00602FDD">
        <w:rPr>
          <w:rFonts w:asciiTheme="majorBidi" w:hAnsiTheme="majorBidi" w:cstheme="majorBidi"/>
          <w:b/>
          <w:bCs/>
          <w:sz w:val="24"/>
          <w:szCs w:val="24"/>
          <w:lang w:val="en-US"/>
        </w:rPr>
        <w:t>Keywords:</w:t>
      </w:r>
      <w:r w:rsidRPr="00602FDD">
        <w:rPr>
          <w:rFonts w:asciiTheme="majorBidi" w:hAnsiTheme="majorBidi" w:cstheme="majorBidi"/>
          <w:sz w:val="24"/>
          <w:szCs w:val="24"/>
          <w:lang w:val="en-US"/>
        </w:rPr>
        <w:t xml:space="preserve"> Cereals, </w:t>
      </w:r>
      <w:proofErr w:type="spellStart"/>
      <w:r w:rsidRPr="00602FDD">
        <w:rPr>
          <w:rFonts w:asciiTheme="majorBidi" w:hAnsiTheme="majorBidi" w:cstheme="majorBidi"/>
          <w:sz w:val="24"/>
          <w:szCs w:val="24"/>
          <w:lang w:val="en-US"/>
        </w:rPr>
        <w:t>Oum</w:t>
      </w:r>
      <w:proofErr w:type="spellEnd"/>
      <w:r w:rsidRPr="00602FDD">
        <w:rPr>
          <w:rFonts w:asciiTheme="majorBidi" w:hAnsiTheme="majorBidi" w:cstheme="majorBidi"/>
          <w:sz w:val="24"/>
          <w:szCs w:val="24"/>
          <w:lang w:val="en-US"/>
        </w:rPr>
        <w:t xml:space="preserve"> El </w:t>
      </w:r>
      <w:proofErr w:type="spellStart"/>
      <w:r w:rsidRPr="00602FDD">
        <w:rPr>
          <w:rFonts w:asciiTheme="majorBidi" w:hAnsiTheme="majorBidi" w:cstheme="majorBidi"/>
          <w:sz w:val="24"/>
          <w:szCs w:val="24"/>
          <w:lang w:val="en-US"/>
        </w:rPr>
        <w:t>Bouaghi</w:t>
      </w:r>
      <w:proofErr w:type="spellEnd"/>
      <w:r w:rsidRPr="00602FDD">
        <w:rPr>
          <w:rFonts w:asciiTheme="majorBidi" w:hAnsiTheme="majorBidi" w:cstheme="majorBidi"/>
          <w:sz w:val="24"/>
          <w:szCs w:val="24"/>
          <w:lang w:val="en-US"/>
        </w:rPr>
        <w:t xml:space="preserve">, </w:t>
      </w:r>
      <w:proofErr w:type="spellStart"/>
      <w:r w:rsidRPr="00602FDD">
        <w:rPr>
          <w:rFonts w:asciiTheme="majorBidi" w:hAnsiTheme="majorBidi" w:cstheme="majorBidi"/>
          <w:sz w:val="24"/>
          <w:szCs w:val="24"/>
          <w:lang w:val="en-US"/>
        </w:rPr>
        <w:t>Entomofauna</w:t>
      </w:r>
      <w:proofErr w:type="spellEnd"/>
      <w:r w:rsidRPr="00602FDD">
        <w:rPr>
          <w:rFonts w:asciiTheme="majorBidi" w:hAnsiTheme="majorBidi" w:cstheme="majorBidi"/>
          <w:sz w:val="24"/>
          <w:szCs w:val="24"/>
          <w:lang w:val="en-US"/>
        </w:rPr>
        <w:t xml:space="preserve">, Trophic regime, </w:t>
      </w:r>
      <w:proofErr w:type="spellStart"/>
      <w:r w:rsidRPr="00602FDD">
        <w:rPr>
          <w:rFonts w:asciiTheme="majorBidi" w:hAnsiTheme="majorBidi" w:cstheme="majorBidi"/>
          <w:sz w:val="24"/>
          <w:szCs w:val="24"/>
          <w:lang w:val="en-US"/>
        </w:rPr>
        <w:t>Phenological</w:t>
      </w:r>
      <w:proofErr w:type="spellEnd"/>
      <w:r w:rsidRPr="00602FDD">
        <w:rPr>
          <w:rFonts w:asciiTheme="majorBidi" w:hAnsiTheme="majorBidi" w:cstheme="majorBidi"/>
          <w:sz w:val="24"/>
          <w:szCs w:val="24"/>
          <w:lang w:val="en-US"/>
        </w:rPr>
        <w:t xml:space="preserve"> stages, Parasitism, Pests, Cereal beetle</w:t>
      </w:r>
      <w:r w:rsidR="00685163">
        <w:rPr>
          <w:rFonts w:asciiTheme="majorBidi" w:hAnsiTheme="majorBidi" w:cstheme="majorBidi"/>
          <w:sz w:val="24"/>
          <w:szCs w:val="24"/>
          <w:lang w:val="en-US"/>
        </w:rPr>
        <w:t>.</w:t>
      </w:r>
    </w:p>
    <w:p w:rsidR="00B0105D" w:rsidRDefault="00B0105D" w:rsidP="00685163">
      <w:pPr>
        <w:bidi/>
        <w:rPr>
          <w:lang w:val="en-US"/>
        </w:rPr>
      </w:pPr>
    </w:p>
    <w:bookmarkStart w:id="1" w:name="_MON_1692807336"/>
    <w:bookmarkEnd w:id="1"/>
    <w:p w:rsidR="003E61A5" w:rsidRPr="00EE2B01" w:rsidRDefault="00BC4153" w:rsidP="000A65C5">
      <w:pPr>
        <w:bidi/>
        <w:rPr>
          <w:rtl/>
          <w:lang w:val="en-US" w:bidi="ar-DZ"/>
        </w:rPr>
      </w:pPr>
      <w:r w:rsidRPr="00FD47BF">
        <w:rPr>
          <w:rFonts w:cs="Arial"/>
          <w:lang w:val="en-US" w:bidi="ar-DZ"/>
        </w:rPr>
        <w:object w:dxaOrig="10707" w:dyaOrig="131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5.5pt;height:658.5pt" o:ole="">
            <v:imagedata r:id="rId7" o:title=""/>
          </v:shape>
          <o:OLEObject Type="Embed" ProgID="Word.Document.12" ShapeID="_x0000_i1025" DrawAspect="Content" ObjectID="_1701954375" r:id="rId8">
            <o:FieldCodes>\s</o:FieldCodes>
          </o:OLEObject>
        </w:object>
      </w:r>
    </w:p>
    <w:sectPr w:rsidR="003E61A5" w:rsidRPr="00EE2B01" w:rsidSect="005F418D">
      <w:headerReference w:type="default" r:id="rId9"/>
      <w:pgSz w:w="11906" w:h="16838"/>
      <w:pgMar w:top="1440" w:right="707" w:bottom="1134" w:left="1134" w:header="708" w:footer="708" w:gutter="0"/>
      <w:pgNumType w:start="30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254B" w:rsidRDefault="007A254B" w:rsidP="00E7490B">
      <w:pPr>
        <w:spacing w:after="0" w:line="240" w:lineRule="auto"/>
      </w:pPr>
      <w:r>
        <w:separator/>
      </w:r>
    </w:p>
  </w:endnote>
  <w:endnote w:type="continuationSeparator" w:id="0">
    <w:p w:rsidR="007A254B" w:rsidRDefault="007A254B" w:rsidP="00E749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254B" w:rsidRDefault="007A254B" w:rsidP="00E7490B">
      <w:pPr>
        <w:spacing w:after="0" w:line="240" w:lineRule="auto"/>
      </w:pPr>
      <w:r>
        <w:separator/>
      </w:r>
    </w:p>
  </w:footnote>
  <w:footnote w:type="continuationSeparator" w:id="0">
    <w:p w:rsidR="007A254B" w:rsidRDefault="007A254B" w:rsidP="00E749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eastAsia="Calibri" w:hAnsi="Times New Roman" w:cs="Times New Roman"/>
        <w:b/>
        <w:bCs/>
        <w:i/>
        <w:iCs/>
        <w:sz w:val="32"/>
        <w:szCs w:val="32"/>
      </w:rPr>
      <w:alias w:val="Titre"/>
      <w:id w:val="77738743"/>
      <w:placeholder>
        <w:docPart w:val="091F7FD2F6634B548A7F85337D10BB97"/>
      </w:placeholder>
      <w:dataBinding w:prefixMappings="xmlns:ns0='http://schemas.openxmlformats.org/package/2006/metadata/core-properties' xmlns:ns1='http://purl.org/dc/elements/1.1/'" w:xpath="/ns0:coreProperties[1]/ns1:title[1]" w:storeItemID="{6C3C8BC8-F283-45AE-878A-BAB7291924A1}"/>
      <w:text/>
    </w:sdtPr>
    <w:sdtEndPr/>
    <w:sdtContent>
      <w:p w:rsidR="00A23668" w:rsidRPr="00E7490B" w:rsidRDefault="00A23668" w:rsidP="00E7490B">
        <w:pPr>
          <w:pStyle w:val="En-tte"/>
          <w:pBdr>
            <w:bottom w:val="thickThinSmallGap" w:sz="24" w:space="1" w:color="823B0B" w:themeColor="accent2" w:themeShade="7F"/>
          </w:pBdr>
          <w:jc w:val="right"/>
          <w:rPr>
            <w:rFonts w:asciiTheme="majorHAnsi" w:eastAsiaTheme="majorEastAsia" w:hAnsiTheme="majorHAnsi" w:cstheme="majorBidi"/>
            <w:b/>
            <w:bCs/>
            <w:i/>
            <w:iCs/>
            <w:sz w:val="52"/>
            <w:szCs w:val="52"/>
          </w:rPr>
        </w:pPr>
        <w:r>
          <w:rPr>
            <w:rFonts w:ascii="Times New Roman" w:eastAsia="Calibri" w:hAnsi="Times New Roman" w:cs="Times New Roman"/>
            <w:b/>
            <w:bCs/>
            <w:i/>
            <w:iCs/>
            <w:sz w:val="32"/>
            <w:szCs w:val="32"/>
          </w:rPr>
          <w:t>Résum</w:t>
        </w:r>
        <w:r w:rsidRPr="00E7490B">
          <w:rPr>
            <w:rFonts w:ascii="Times New Roman" w:eastAsia="Calibri" w:hAnsi="Times New Roman" w:cs="Times New Roman"/>
            <w:b/>
            <w:bCs/>
            <w:i/>
            <w:iCs/>
            <w:sz w:val="32"/>
            <w:szCs w:val="32"/>
          </w:rPr>
          <w:t>é</w:t>
        </w:r>
        <w:r>
          <w:rPr>
            <w:rFonts w:ascii="Times New Roman" w:eastAsia="Calibri" w:hAnsi="Times New Roman" w:cs="Times New Roman"/>
            <w:b/>
            <w:bCs/>
            <w:i/>
            <w:iCs/>
            <w:sz w:val="32"/>
            <w:szCs w:val="32"/>
          </w:rPr>
          <w:t>s</w:t>
        </w:r>
      </w:p>
    </w:sdtContent>
  </w:sdt>
  <w:p w:rsidR="000A65C5" w:rsidRDefault="000A65C5">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E1"/>
    <w:rsid w:val="00007843"/>
    <w:rsid w:val="000410FB"/>
    <w:rsid w:val="000A65C5"/>
    <w:rsid w:val="000E0841"/>
    <w:rsid w:val="000E4448"/>
    <w:rsid w:val="000F38E1"/>
    <w:rsid w:val="00150AC4"/>
    <w:rsid w:val="001754F8"/>
    <w:rsid w:val="001C01BE"/>
    <w:rsid w:val="00201552"/>
    <w:rsid w:val="00203DC0"/>
    <w:rsid w:val="002C4084"/>
    <w:rsid w:val="003913D8"/>
    <w:rsid w:val="003A069D"/>
    <w:rsid w:val="003E61A5"/>
    <w:rsid w:val="004315E6"/>
    <w:rsid w:val="004748B9"/>
    <w:rsid w:val="00496321"/>
    <w:rsid w:val="004C5AB3"/>
    <w:rsid w:val="005006BF"/>
    <w:rsid w:val="005648F9"/>
    <w:rsid w:val="00564E40"/>
    <w:rsid w:val="005A2077"/>
    <w:rsid w:val="005F418D"/>
    <w:rsid w:val="005F4A63"/>
    <w:rsid w:val="00602FDD"/>
    <w:rsid w:val="00662DE8"/>
    <w:rsid w:val="00664913"/>
    <w:rsid w:val="006678E6"/>
    <w:rsid w:val="00685163"/>
    <w:rsid w:val="0068572E"/>
    <w:rsid w:val="006B6838"/>
    <w:rsid w:val="006B684A"/>
    <w:rsid w:val="006D1C8D"/>
    <w:rsid w:val="00715AFA"/>
    <w:rsid w:val="00761955"/>
    <w:rsid w:val="007934B9"/>
    <w:rsid w:val="007A254B"/>
    <w:rsid w:val="007B4A30"/>
    <w:rsid w:val="007F472F"/>
    <w:rsid w:val="007F6C23"/>
    <w:rsid w:val="00816F1F"/>
    <w:rsid w:val="008A52AF"/>
    <w:rsid w:val="008B4821"/>
    <w:rsid w:val="00937CD8"/>
    <w:rsid w:val="009A1536"/>
    <w:rsid w:val="009C0D0B"/>
    <w:rsid w:val="009F03D4"/>
    <w:rsid w:val="00A23668"/>
    <w:rsid w:val="00A26425"/>
    <w:rsid w:val="00A52C72"/>
    <w:rsid w:val="00A60589"/>
    <w:rsid w:val="00A914AC"/>
    <w:rsid w:val="00AA3903"/>
    <w:rsid w:val="00AE5F90"/>
    <w:rsid w:val="00B0105D"/>
    <w:rsid w:val="00B504E4"/>
    <w:rsid w:val="00B71F09"/>
    <w:rsid w:val="00BC4153"/>
    <w:rsid w:val="00C62EDB"/>
    <w:rsid w:val="00CB5C24"/>
    <w:rsid w:val="00CF5125"/>
    <w:rsid w:val="00D620C3"/>
    <w:rsid w:val="00D6524E"/>
    <w:rsid w:val="00E04110"/>
    <w:rsid w:val="00E7490B"/>
    <w:rsid w:val="00EB2FAB"/>
    <w:rsid w:val="00EE12C3"/>
    <w:rsid w:val="00EE1DD1"/>
    <w:rsid w:val="00EE2B01"/>
    <w:rsid w:val="00F072D4"/>
    <w:rsid w:val="00FD47B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8E1"/>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7490B"/>
    <w:pPr>
      <w:tabs>
        <w:tab w:val="center" w:pos="4153"/>
        <w:tab w:val="right" w:pos="8306"/>
      </w:tabs>
      <w:spacing w:after="0" w:line="240" w:lineRule="auto"/>
    </w:pPr>
  </w:style>
  <w:style w:type="character" w:customStyle="1" w:styleId="En-tteCar">
    <w:name w:val="En-tête Car"/>
    <w:basedOn w:val="Policepardfaut"/>
    <w:link w:val="En-tte"/>
    <w:uiPriority w:val="99"/>
    <w:rsid w:val="00E7490B"/>
  </w:style>
  <w:style w:type="paragraph" w:styleId="Pieddepage">
    <w:name w:val="footer"/>
    <w:basedOn w:val="Normal"/>
    <w:link w:val="PieddepageCar"/>
    <w:uiPriority w:val="99"/>
    <w:unhideWhenUsed/>
    <w:rsid w:val="00E7490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7490B"/>
  </w:style>
  <w:style w:type="paragraph" w:styleId="Textedebulles">
    <w:name w:val="Balloon Text"/>
    <w:basedOn w:val="Normal"/>
    <w:link w:val="TextedebullesCar"/>
    <w:uiPriority w:val="99"/>
    <w:semiHidden/>
    <w:unhideWhenUsed/>
    <w:rsid w:val="007934B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934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8E1"/>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7490B"/>
    <w:pPr>
      <w:tabs>
        <w:tab w:val="center" w:pos="4153"/>
        <w:tab w:val="right" w:pos="8306"/>
      </w:tabs>
      <w:spacing w:after="0" w:line="240" w:lineRule="auto"/>
    </w:pPr>
  </w:style>
  <w:style w:type="character" w:customStyle="1" w:styleId="En-tteCar">
    <w:name w:val="En-tête Car"/>
    <w:basedOn w:val="Policepardfaut"/>
    <w:link w:val="En-tte"/>
    <w:uiPriority w:val="99"/>
    <w:rsid w:val="00E7490B"/>
  </w:style>
  <w:style w:type="paragraph" w:styleId="Pieddepage">
    <w:name w:val="footer"/>
    <w:basedOn w:val="Normal"/>
    <w:link w:val="PieddepageCar"/>
    <w:uiPriority w:val="99"/>
    <w:unhideWhenUsed/>
    <w:rsid w:val="00E7490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7490B"/>
  </w:style>
  <w:style w:type="paragraph" w:styleId="Textedebulles">
    <w:name w:val="Balloon Text"/>
    <w:basedOn w:val="Normal"/>
    <w:link w:val="TextedebullesCar"/>
    <w:uiPriority w:val="99"/>
    <w:semiHidden/>
    <w:unhideWhenUsed/>
    <w:rsid w:val="007934B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934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913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1.doc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91F7FD2F6634B548A7F85337D10BB97"/>
        <w:category>
          <w:name w:val="Général"/>
          <w:gallery w:val="placeholder"/>
        </w:category>
        <w:types>
          <w:type w:val="bbPlcHdr"/>
        </w:types>
        <w:behaviors>
          <w:behavior w:val="content"/>
        </w:behaviors>
        <w:guid w:val="{71E234B3-5BF6-4AC7-93D4-81A09B59AABD}"/>
      </w:docPartPr>
      <w:docPartBody>
        <w:p w:rsidR="00C613F8" w:rsidRDefault="00BD030E" w:rsidP="00BD030E">
          <w:pPr>
            <w:pStyle w:val="091F7FD2F6634B548A7F85337D10BB9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30E"/>
    <w:rsid w:val="000A28ED"/>
    <w:rsid w:val="002B51D5"/>
    <w:rsid w:val="002C29B0"/>
    <w:rsid w:val="00321FDA"/>
    <w:rsid w:val="003B27ED"/>
    <w:rsid w:val="00500156"/>
    <w:rsid w:val="005A107F"/>
    <w:rsid w:val="007248BE"/>
    <w:rsid w:val="007A02DB"/>
    <w:rsid w:val="007E5DC0"/>
    <w:rsid w:val="008D5A22"/>
    <w:rsid w:val="00950F00"/>
    <w:rsid w:val="00A35604"/>
    <w:rsid w:val="00A753B1"/>
    <w:rsid w:val="00AB6D8D"/>
    <w:rsid w:val="00AF3AFE"/>
    <w:rsid w:val="00B3044A"/>
    <w:rsid w:val="00BB417E"/>
    <w:rsid w:val="00BC3505"/>
    <w:rsid w:val="00BD030E"/>
    <w:rsid w:val="00C148E6"/>
    <w:rsid w:val="00C613F8"/>
    <w:rsid w:val="00C91445"/>
    <w:rsid w:val="00CE4E81"/>
    <w:rsid w:val="00D759ED"/>
    <w:rsid w:val="00F316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91F7FD2F6634B548A7F85337D10BB97">
    <w:name w:val="091F7FD2F6634B548A7F85337D10BB97"/>
    <w:rsid w:val="00BD030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091F7FD2F6634B548A7F85337D10BB97">
    <w:name w:val="091F7FD2F6634B548A7F85337D10BB97"/>
    <w:rsid w:val="00BD03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1006</Words>
  <Characters>5536</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Résumés</vt:lpstr>
    </vt:vector>
  </TitlesOfParts>
  <Company>Microsoft</Company>
  <LinksUpToDate>false</LinksUpToDate>
  <CharactersWithSpaces>6529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Résumés</dc:title>
  <dc:creator>Administrateur</dc:creator>
  <cp:lastModifiedBy>Q</cp:lastModifiedBy>
  <cp:revision>9</cp:revision>
  <dcterms:created xsi:type="dcterms:W3CDTF">2021-09-10T20:50:00Z</dcterms:created>
  <dcterms:modified xsi:type="dcterms:W3CDTF">2021-12-25T15:20:00Z</dcterms:modified>
</cp:coreProperties>
</file>