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15" w:rsidRPr="009F20C7" w:rsidRDefault="00AE7A69">
      <w:pPr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9F20C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Résumé</w:t>
      </w:r>
      <w:r w:rsidRPr="009F20C7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 : </w:t>
      </w:r>
    </w:p>
    <w:p w:rsidR="0076704D" w:rsidRPr="009F20C7" w:rsidRDefault="00AE7A69" w:rsidP="00E063A3">
      <w:pPr>
        <w:ind w:firstLine="708"/>
        <w:jc w:val="both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Notre étude est basée sur la synthèse de nouveaux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composés</w:t>
      </w:r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à base d’amine </w:t>
      </w:r>
      <w:r w:rsidR="009C1E2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de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type 1, 3,5</w:t>
      </w:r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tris substituant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3042BE">
        <w:rPr>
          <w:rFonts w:asciiTheme="majorBidi" w:hAnsiTheme="majorBidi" w:cstheme="majorBidi"/>
          <w:i/>
          <w:iCs/>
          <w:sz w:val="24"/>
          <w:szCs w:val="24"/>
        </w:rPr>
        <w:t>, 1</w:t>
      </w:r>
      <w:proofErr w:type="gramStart"/>
      <w:r w:rsidR="003042BE">
        <w:rPr>
          <w:rFonts w:asciiTheme="majorBidi" w:hAnsiTheme="majorBidi" w:cstheme="majorBidi"/>
          <w:i/>
          <w:iCs/>
          <w:sz w:val="24"/>
          <w:szCs w:val="24"/>
        </w:rPr>
        <w:t>,3,</w:t>
      </w:r>
      <w:r w:rsidRPr="009F20C7">
        <w:rPr>
          <w:rFonts w:asciiTheme="majorBidi" w:hAnsiTheme="majorBidi" w:cstheme="majorBidi"/>
          <w:i/>
          <w:iCs/>
          <w:sz w:val="24"/>
          <w:szCs w:val="24"/>
        </w:rPr>
        <w:t>5</w:t>
      </w:r>
      <w:proofErr w:type="gramEnd"/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9F20C7">
        <w:rPr>
          <w:rFonts w:asciiTheme="majorBidi" w:hAnsiTheme="majorBidi" w:cstheme="majorBidi"/>
          <w:i/>
          <w:iCs/>
          <w:sz w:val="24"/>
          <w:szCs w:val="24"/>
        </w:rPr>
        <w:t>triazacyclohexanes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symétriques et </w:t>
      </w:r>
      <w:r w:rsidR="0076704D" w:rsidRPr="009F20C7">
        <w:rPr>
          <w:rFonts w:asciiTheme="majorBidi" w:hAnsiTheme="majorBidi" w:cstheme="majorBidi"/>
          <w:i/>
          <w:iCs/>
          <w:sz w:val="24"/>
          <w:szCs w:val="24"/>
        </w:rPr>
        <w:t>asymétriques</w:t>
      </w:r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par la réaction de condensation simples entre les amines primaires et la </w:t>
      </w:r>
      <w:proofErr w:type="spellStart"/>
      <w:r w:rsidR="0076704D" w:rsidRPr="009F20C7">
        <w:rPr>
          <w:rFonts w:asciiTheme="majorBidi" w:hAnsiTheme="majorBidi" w:cstheme="majorBidi"/>
          <w:i/>
          <w:iCs/>
          <w:sz w:val="24"/>
          <w:szCs w:val="24"/>
        </w:rPr>
        <w:t>formalin</w:t>
      </w:r>
      <w:r w:rsidRPr="009F20C7">
        <w:rPr>
          <w:rFonts w:asciiTheme="majorBidi" w:hAnsiTheme="majorBidi" w:cstheme="majorBidi"/>
          <w:i/>
          <w:iCs/>
          <w:sz w:val="24"/>
          <w:szCs w:val="24"/>
        </w:rPr>
        <w:t>e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dans des conditions bien déterminés. 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>Ces composés sont stable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à température ambiante et leurs mécanisme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réactionnel </w:t>
      </w:r>
      <w:proofErr w:type="spellStart"/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dela</w:t>
      </w:r>
      <w:proofErr w:type="spellEnd"/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synthèse est </w:t>
      </w:r>
      <w:proofErr w:type="spellStart"/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probablement</w:t>
      </w:r>
      <w:r w:rsidR="00A871F3" w:rsidRPr="009F20C7">
        <w:rPr>
          <w:rFonts w:asciiTheme="majorBidi" w:hAnsiTheme="majorBidi" w:cstheme="majorBidi"/>
          <w:i/>
          <w:iCs/>
          <w:sz w:val="24"/>
          <w:szCs w:val="24"/>
        </w:rPr>
        <w:t>passé</w:t>
      </w:r>
      <w:proofErr w:type="spellEnd"/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par</w:t>
      </w:r>
      <w:r w:rsidR="00B534F4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la formation d’un 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imines, qui</w:t>
      </w:r>
      <w:r w:rsidR="003042B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se </w:t>
      </w:r>
      <w:proofErr w:type="spellStart"/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>trimérise</w:t>
      </w:r>
      <w:proofErr w:type="spellEnd"/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pour donner les </w:t>
      </w:r>
      <w:proofErr w:type="spellStart"/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hexahydrotriazines</w:t>
      </w:r>
      <w:proofErr w:type="spellEnd"/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. L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a caractérisation de ces derniers est réalisée avec l’utilisation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d’une différente méthode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d’analyses :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IR,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RX, RM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, UV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ainsi que l’analyse élémentaire. Les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sels de ces composés </w:t>
      </w:r>
      <w:r w:rsidR="00C830A8" w:rsidRPr="009F20C7">
        <w:rPr>
          <w:rFonts w:asciiTheme="majorBidi" w:hAnsiTheme="majorBidi" w:cstheme="majorBidi"/>
          <w:i/>
          <w:iCs/>
          <w:sz w:val="24"/>
          <w:szCs w:val="24"/>
        </w:rPr>
        <w:t>sont</w:t>
      </w:r>
      <w:r w:rsidR="00A871F3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obtenu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>s par le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>ur</w:t>
      </w:r>
      <w:r w:rsidR="001923BA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traitem</w:t>
      </w:r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ent </w:t>
      </w:r>
      <w:r w:rsidR="00C830A8" w:rsidRPr="009F20C7">
        <w:rPr>
          <w:rFonts w:asciiTheme="majorBidi" w:hAnsiTheme="majorBidi" w:cstheme="majorBidi"/>
          <w:i/>
          <w:iCs/>
          <w:sz w:val="24"/>
          <w:szCs w:val="24"/>
        </w:rPr>
        <w:t>avec</w:t>
      </w:r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un acide fort </w:t>
      </w:r>
      <w:r w:rsidR="00E252F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dilué </w:t>
      </w:r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tel que 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3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>PO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4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.</w:t>
      </w:r>
      <w:r w:rsidR="00C830A8" w:rsidRPr="009F20C7">
        <w:rPr>
          <w:rFonts w:asciiTheme="majorBidi" w:hAnsiTheme="majorBidi" w:cstheme="majorBidi"/>
          <w:i/>
          <w:iCs/>
          <w:sz w:val="24"/>
          <w:szCs w:val="24"/>
        </w:rPr>
        <w:t>L</w:t>
      </w:r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es </w:t>
      </w:r>
      <w:proofErr w:type="spellStart"/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>triazacyclohexanes</w:t>
      </w:r>
      <w:proofErr w:type="spellEnd"/>
      <w:r w:rsidR="00370E7B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ont une activité antimicrobienne élevée à cause de leurs structure qui contient</w:t>
      </w:r>
      <w:r w:rsidR="0076704D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 un groupe C</w:t>
      </w:r>
      <w:r w:rsidR="003042BE">
        <w:rPr>
          <w:rFonts w:asciiTheme="majorBidi" w:hAnsiTheme="majorBidi" w:cstheme="majorBidi"/>
          <w:i/>
          <w:iCs/>
          <w:sz w:val="24"/>
          <w:szCs w:val="24"/>
        </w:rPr>
        <w:t>-</w:t>
      </w:r>
      <w:r w:rsidR="0076704D" w:rsidRPr="009F20C7">
        <w:rPr>
          <w:rFonts w:asciiTheme="majorBidi" w:hAnsiTheme="majorBidi" w:cstheme="majorBidi"/>
          <w:i/>
          <w:iCs/>
          <w:sz w:val="24"/>
          <w:szCs w:val="24"/>
        </w:rPr>
        <w:t xml:space="preserve">N et des </w:t>
      </w:r>
      <w:r w:rsidR="00611870" w:rsidRPr="009F20C7">
        <w:rPr>
          <w:rFonts w:asciiTheme="majorBidi" w:hAnsiTheme="majorBidi" w:cstheme="majorBidi"/>
          <w:i/>
          <w:iCs/>
          <w:sz w:val="24"/>
          <w:szCs w:val="24"/>
        </w:rPr>
        <w:t>halogènes.</w:t>
      </w:r>
    </w:p>
    <w:p w:rsidR="009F20C7" w:rsidRPr="009F20C7" w:rsidRDefault="009F20C7" w:rsidP="00E063A3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F20C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Mots clés : </w:t>
      </w:r>
    </w:p>
    <w:p w:rsidR="009F20C7" w:rsidRDefault="008F3D58" w:rsidP="00E063A3">
      <w:pPr>
        <w:jc w:val="both"/>
        <w:rPr>
          <w:rFonts w:asciiTheme="majorBidi" w:hAnsiTheme="majorBidi" w:cstheme="majorBidi"/>
          <w:i/>
          <w:iCs/>
          <w:sz w:val="24"/>
          <w:szCs w:val="24"/>
          <w:rtl/>
        </w:rPr>
      </w:pPr>
      <w:r w:rsidRPr="009F20C7">
        <w:rPr>
          <w:rFonts w:asciiTheme="majorBidi" w:hAnsiTheme="majorBidi" w:cstheme="majorBidi"/>
          <w:i/>
          <w:iCs/>
          <w:sz w:val="24"/>
          <w:szCs w:val="24"/>
        </w:rPr>
        <w:t>Synthèse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8F3D58">
        <w:rPr>
          <w:rFonts w:asciiTheme="majorBidi" w:hAnsiTheme="majorBidi" w:cstheme="majorBidi"/>
          <w:i/>
          <w:iCs/>
          <w:sz w:val="24"/>
          <w:szCs w:val="24"/>
        </w:rPr>
        <w:t>amine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hexahydrotriazines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8F3D58">
        <w:rPr>
          <w:rFonts w:asciiTheme="majorBidi" w:hAnsiTheme="majorBidi" w:cstheme="majorBidi"/>
          <w:i/>
          <w:iCs/>
          <w:sz w:val="24"/>
          <w:szCs w:val="24"/>
        </w:rPr>
        <w:t>caractérisation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="00D175AC">
        <w:rPr>
          <w:rFonts w:asciiTheme="majorBidi" w:hAnsiTheme="majorBidi" w:cstheme="majorBidi"/>
          <w:i/>
          <w:iCs/>
          <w:sz w:val="24"/>
          <w:szCs w:val="24"/>
        </w:rPr>
        <w:t>sel</w:t>
      </w:r>
      <w:proofErr w:type="gramStart"/>
      <w:r w:rsidR="00D175AC">
        <w:rPr>
          <w:rFonts w:asciiTheme="majorBidi" w:hAnsiTheme="majorBidi" w:cstheme="majorBidi"/>
          <w:i/>
          <w:iCs/>
          <w:sz w:val="24"/>
          <w:szCs w:val="24"/>
        </w:rPr>
        <w:t>,</w:t>
      </w:r>
      <w:r w:rsidR="00D175AC" w:rsidRPr="00D175AC">
        <w:rPr>
          <w:rFonts w:asciiTheme="majorBidi" w:hAnsiTheme="majorBidi" w:cstheme="majorBidi"/>
          <w:i/>
          <w:iCs/>
          <w:sz w:val="24"/>
          <w:szCs w:val="24"/>
        </w:rPr>
        <w:t>activité</w:t>
      </w:r>
      <w:proofErr w:type="spellEnd"/>
      <w:proofErr w:type="gramEnd"/>
      <w:r w:rsidR="00D175AC" w:rsidRPr="00D175AC">
        <w:rPr>
          <w:rFonts w:asciiTheme="majorBidi" w:hAnsiTheme="majorBidi" w:cstheme="majorBidi"/>
          <w:i/>
          <w:iCs/>
          <w:sz w:val="24"/>
          <w:szCs w:val="24"/>
        </w:rPr>
        <w:t xml:space="preserve"> antimicrobienne</w:t>
      </w:r>
      <w:r w:rsidR="00D175A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9739EF" w:rsidRPr="009F20C7" w:rsidRDefault="009739EF" w:rsidP="00E063A3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76704D" w:rsidRPr="009F20C7" w:rsidRDefault="0076704D" w:rsidP="00E063A3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9F20C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Abstract </w:t>
      </w:r>
      <w:bookmarkStart w:id="0" w:name="_GoBack"/>
      <w:bookmarkEnd w:id="0"/>
    </w:p>
    <w:p w:rsidR="00774D21" w:rsidRDefault="00774D21" w:rsidP="00E063A3">
      <w:pPr>
        <w:ind w:firstLine="708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Our study is based on the synthesis of new 1</w:t>
      </w:r>
      <w:r w:rsidR="009739EF"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, 3</w:t>
      </w:r>
      <w:proofErr w:type="gramStart"/>
      <w:r w:rsidR="009739EF"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,5</w:t>
      </w:r>
      <w:proofErr w:type="gramEnd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-tris-substituted, 1,3,5-triazacyclohexane symmetrical and asymmetric </w:t>
      </w:r>
      <w:proofErr w:type="spellStart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triazacyclohexane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compounds by the simple condensation reaction between primary amines and formalin under specific conditions. . These compounds are stable at room temperature and their reaction mechanism of synthesis probably has gone through the formation of imines, which </w:t>
      </w:r>
      <w:proofErr w:type="spellStart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trimerize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to give </w:t>
      </w:r>
      <w:proofErr w:type="spellStart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hexahydrotriazines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The characterization of these is carried out with the use </w:t>
      </w:r>
      <w:r w:rsidR="00604CBC"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of different analysis methods</w:t>
      </w:r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: IR, RX, RM, UV as well as elemental analysis. The salts of these compounds are obtained by their treatment with a strong diluted acid such as H </w:t>
      </w:r>
      <w:r w:rsidRPr="00CF3285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3</w:t>
      </w:r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PO </w:t>
      </w:r>
      <w:r w:rsidRPr="00CF3285">
        <w:rPr>
          <w:rFonts w:asciiTheme="majorBidi" w:hAnsiTheme="majorBidi" w:cstheme="majorBidi"/>
          <w:i/>
          <w:iCs/>
          <w:sz w:val="24"/>
          <w:szCs w:val="24"/>
          <w:vertAlign w:val="subscript"/>
          <w:lang w:val="en-US"/>
        </w:rPr>
        <w:t>4</w:t>
      </w:r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. The </w:t>
      </w:r>
      <w:proofErr w:type="spellStart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triazacyclohexanes</w:t>
      </w:r>
      <w:proofErr w:type="spellEnd"/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have a high antimicrobial activity because of their </w:t>
      </w:r>
      <w:r w:rsidR="00604CBC"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>structure, which</w:t>
      </w:r>
      <w:r w:rsidRPr="009F20C7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contains a CN group and halogens.</w:t>
      </w:r>
    </w:p>
    <w:p w:rsidR="0036319F" w:rsidRPr="0036319F" w:rsidRDefault="0036319F" w:rsidP="00E063A3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36319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Keywords</w:t>
      </w:r>
    </w:p>
    <w:p w:rsidR="0036319F" w:rsidRDefault="0036319F" w:rsidP="00E063A3">
      <w:pPr>
        <w:jc w:val="both"/>
        <w:rPr>
          <w:rFonts w:asciiTheme="majorBidi" w:hAnsiTheme="majorBidi" w:cstheme="majorBidi"/>
          <w:i/>
          <w:iCs/>
          <w:sz w:val="24"/>
          <w:szCs w:val="24"/>
          <w:rtl/>
        </w:rPr>
      </w:pP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Synthesis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 xml:space="preserve">, amine, </w:t>
      </w: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hexahydrotriazine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characterization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salt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antimicrobial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36319F">
        <w:rPr>
          <w:rFonts w:asciiTheme="majorBidi" w:hAnsiTheme="majorBidi" w:cstheme="majorBidi"/>
          <w:i/>
          <w:iCs/>
          <w:sz w:val="24"/>
          <w:szCs w:val="24"/>
        </w:rPr>
        <w:t>activity</w:t>
      </w:r>
      <w:proofErr w:type="spellEnd"/>
      <w:r w:rsidRPr="0036319F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9739EF" w:rsidRPr="0036319F" w:rsidRDefault="009739EF" w:rsidP="00E063A3">
      <w:pPr>
        <w:jc w:val="both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</w:p>
    <w:p w:rsidR="00413C4F" w:rsidRPr="001322F2" w:rsidRDefault="00413C4F" w:rsidP="00E063A3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1322F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الملخص</w:t>
      </w:r>
    </w:p>
    <w:p w:rsidR="002C633D" w:rsidRDefault="00413C4F" w:rsidP="005F2F2E">
      <w:pPr>
        <w:bidi/>
        <w:jc w:val="both"/>
        <w:rPr>
          <w:rStyle w:val="shorttext"/>
          <w:rFonts w:asciiTheme="majorBidi" w:hAnsiTheme="majorBidi" w:cstheme="majorBidi"/>
          <w:sz w:val="24"/>
          <w:szCs w:val="24"/>
        </w:rPr>
      </w:pP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>تعتمد دراستنا على خلق</w:t>
      </w:r>
      <w:r w:rsidR="00E063A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(توليف)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مركبات جديدة ذات قاعدة امينية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(</w:t>
      </w:r>
      <w:proofErr w:type="spellStart"/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متناضرة</w:t>
      </w:r>
      <w:proofErr w:type="spellEnd"/>
      <w:r w:rsidR="005F2F2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وغير </w:t>
      </w:r>
      <w:proofErr w:type="spellStart"/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متناضرة</w:t>
      </w:r>
      <w:proofErr w:type="spellEnd"/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) عن طريق تفاعل التكثيف البسيط بين الامينات الاولية </w:t>
      </w:r>
      <w:proofErr w:type="spellStart"/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والفورمالين</w:t>
      </w:r>
      <w:proofErr w:type="spellEnd"/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شروط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محددة.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حيث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ان هذه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المركبات تكون مستقرة عند درجة حرارة المحيط ومن المحتمل ان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تمر الية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التفاعل الكيميائي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لها </w:t>
      </w:r>
      <w:r w:rsidR="005F2F2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بالأمين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(وسيط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) الذي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يعطي في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مراحل اخرى هذه المركبات. </w:t>
      </w:r>
      <w:r w:rsidR="00742488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وقد تم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تشخيصها </w:t>
      </w:r>
      <w:proofErr w:type="spellStart"/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>ب</w:t>
      </w:r>
      <w:r w:rsidR="005F2F2E">
        <w:rPr>
          <w:rFonts w:asciiTheme="majorBidi" w:hAnsiTheme="majorBidi" w:cstheme="majorBidi" w:hint="cs"/>
          <w:sz w:val="24"/>
          <w:szCs w:val="24"/>
          <w:rtl/>
          <w:lang w:bidi="ar-DZ"/>
        </w:rPr>
        <w:t>إ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>ستحذام</w:t>
      </w:r>
      <w:proofErr w:type="spellEnd"/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طرق التحليل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الم</w:t>
      </w:r>
      <w:r w:rsidR="00604CBC">
        <w:rPr>
          <w:rFonts w:asciiTheme="majorBidi" w:hAnsiTheme="majorBidi" w:cstheme="majorBidi" w:hint="cs"/>
          <w:sz w:val="24"/>
          <w:szCs w:val="24"/>
          <w:rtl/>
          <w:lang w:bidi="ar-DZ"/>
        </w:rPr>
        <w:t>خ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تلفة</w:t>
      </w:r>
      <w:r w:rsidR="00604CB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</w:t>
      </w:r>
      <w:r w:rsidR="00604CBC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>مطيافية</w:t>
      </w:r>
      <w:r w:rsidRPr="00C830A8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الاشعة تحت الحمراء </w:t>
      </w:r>
      <w:r w:rsidR="00742488" w:rsidRPr="00C830A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والأشعة </w:t>
      </w:r>
      <w:r w:rsidR="00742488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>السينية</w:t>
      </w:r>
      <w:r w:rsidR="005F2F2E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42488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>والرنين المغناطيسي</w:t>
      </w:r>
      <w:r w:rsidR="005F2F2E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42488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>النووي.</w:t>
      </w:r>
      <w:r w:rsidR="005F2F2E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="0005319F">
        <w:rPr>
          <w:rStyle w:val="shorttext"/>
          <w:rFonts w:asciiTheme="majorBidi" w:hAnsiTheme="majorBidi" w:cstheme="majorBidi" w:hint="cs"/>
          <w:sz w:val="24"/>
          <w:szCs w:val="24"/>
          <w:rtl/>
        </w:rPr>
        <w:t>و</w:t>
      </w:r>
      <w:r w:rsidR="0005319F" w:rsidRPr="00082BD6">
        <w:rPr>
          <w:rStyle w:val="shorttext"/>
          <w:rFonts w:asciiTheme="majorBidi" w:hAnsiTheme="majorBidi" w:cs="Times New Roman" w:hint="cs"/>
          <w:sz w:val="24"/>
          <w:szCs w:val="24"/>
          <w:rtl/>
        </w:rPr>
        <w:t>مطياقية</w:t>
      </w:r>
      <w:proofErr w:type="spellEnd"/>
      <w:r w:rsidR="005F2F2E">
        <w:rPr>
          <w:rStyle w:val="shorttext"/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05319F" w:rsidRPr="00082BD6">
        <w:rPr>
          <w:rStyle w:val="shorttext"/>
          <w:rFonts w:asciiTheme="majorBidi" w:hAnsiTheme="majorBidi" w:cs="Times New Roman" w:hint="cs"/>
          <w:sz w:val="24"/>
          <w:szCs w:val="24"/>
          <w:rtl/>
        </w:rPr>
        <w:t>الاشعة</w:t>
      </w:r>
      <w:r w:rsidR="005F2F2E">
        <w:rPr>
          <w:rStyle w:val="shorttext"/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082BD6" w:rsidRPr="00082BD6">
        <w:rPr>
          <w:rStyle w:val="shorttext"/>
          <w:rFonts w:asciiTheme="majorBidi" w:hAnsiTheme="majorBidi" w:cs="Times New Roman" w:hint="cs"/>
          <w:sz w:val="24"/>
          <w:szCs w:val="24"/>
          <w:rtl/>
        </w:rPr>
        <w:t>فوق</w:t>
      </w:r>
      <w:r w:rsidR="005F2F2E">
        <w:rPr>
          <w:rStyle w:val="shorttext"/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082BD6" w:rsidRPr="00082BD6">
        <w:rPr>
          <w:rStyle w:val="shorttext"/>
          <w:rFonts w:asciiTheme="majorBidi" w:hAnsiTheme="majorBidi" w:cs="Times New Roman" w:hint="cs"/>
          <w:sz w:val="24"/>
          <w:szCs w:val="24"/>
          <w:rtl/>
        </w:rPr>
        <w:t>البنفسجية</w:t>
      </w:r>
      <w:r w:rsidRPr="00C830A8">
        <w:rPr>
          <w:rStyle w:val="shorttext"/>
          <w:rFonts w:asciiTheme="majorBidi" w:hAnsiTheme="majorBidi" w:cstheme="majorBidi"/>
          <w:sz w:val="24"/>
          <w:szCs w:val="24"/>
          <w:rtl/>
        </w:rPr>
        <w:t xml:space="preserve">. </w:t>
      </w:r>
      <w:r w:rsidR="00AE6F16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والتحليل العنصري لبعض المركبات </w:t>
      </w:r>
      <w:r w:rsidRPr="00C830A8">
        <w:rPr>
          <w:rStyle w:val="shorttext"/>
          <w:rFonts w:asciiTheme="majorBidi" w:hAnsiTheme="majorBidi" w:cstheme="majorBidi"/>
          <w:sz w:val="24"/>
          <w:szCs w:val="24"/>
          <w:rtl/>
        </w:rPr>
        <w:t>اما املاح هذه المركبات فنحصل عليها عن طريق معالجتها بواسطة حمض قوي</w:t>
      </w:r>
      <w:r w:rsidR="00DC2660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 مخفف</w:t>
      </w:r>
      <w:r w:rsidR="005F2F2E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05319F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مثل </w:t>
      </w:r>
      <w:r w:rsidR="0005319F" w:rsidRPr="00C830A8">
        <w:rPr>
          <w:rFonts w:asciiTheme="majorBidi" w:hAnsiTheme="majorBidi" w:cstheme="majorBidi" w:hint="cs"/>
          <w:sz w:val="24"/>
          <w:szCs w:val="24"/>
          <w:rtl/>
        </w:rPr>
        <w:t>حمض</w:t>
      </w:r>
      <w:r w:rsidRPr="00C830A8">
        <w:rPr>
          <w:rFonts w:asciiTheme="majorBidi" w:hAnsiTheme="majorBidi" w:cstheme="majorBidi"/>
          <w:sz w:val="24"/>
          <w:szCs w:val="24"/>
          <w:rtl/>
        </w:rPr>
        <w:t xml:space="preserve"> الكبريت </w:t>
      </w:r>
      <w:proofErr w:type="spellStart"/>
      <w:r w:rsidRPr="00C830A8">
        <w:rPr>
          <w:rFonts w:asciiTheme="majorBidi" w:hAnsiTheme="majorBidi" w:cstheme="majorBidi"/>
          <w:sz w:val="24"/>
          <w:szCs w:val="24"/>
          <w:rtl/>
        </w:rPr>
        <w:t>الثلاثيى</w:t>
      </w:r>
      <w:proofErr w:type="spellEnd"/>
      <w:r w:rsidRPr="00C830A8">
        <w:rPr>
          <w:rFonts w:asciiTheme="majorBidi" w:hAnsiTheme="majorBidi" w:cstheme="majorBidi"/>
          <w:sz w:val="24"/>
          <w:szCs w:val="24"/>
          <w:rtl/>
        </w:rPr>
        <w:t>.</w:t>
      </w:r>
      <w:r w:rsidR="005F2F2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42488" w:rsidRPr="00C830A8">
        <w:rPr>
          <w:rFonts w:asciiTheme="majorBidi" w:hAnsiTheme="majorBidi" w:cstheme="majorBidi" w:hint="cs"/>
          <w:sz w:val="24"/>
          <w:szCs w:val="24"/>
          <w:rtl/>
        </w:rPr>
        <w:t>وتمتلك هذه</w:t>
      </w:r>
      <w:r w:rsidRPr="00C830A8">
        <w:rPr>
          <w:rFonts w:asciiTheme="majorBidi" w:hAnsiTheme="majorBidi" w:cstheme="majorBidi"/>
          <w:sz w:val="24"/>
          <w:szCs w:val="24"/>
          <w:rtl/>
        </w:rPr>
        <w:t xml:space="preserve"> المركبات </w:t>
      </w:r>
      <w:r w:rsidRPr="00C830A8">
        <w:rPr>
          <w:rStyle w:val="shorttext"/>
          <w:rFonts w:asciiTheme="majorBidi" w:hAnsiTheme="majorBidi" w:cstheme="majorBidi"/>
          <w:sz w:val="24"/>
          <w:szCs w:val="24"/>
          <w:rtl/>
        </w:rPr>
        <w:t xml:space="preserve">نشاطا مضادا للميكروبات عاليا بسبب هيكلها الذي يحتوي على </w:t>
      </w:r>
      <w:r w:rsidR="00742488" w:rsidRPr="00742488">
        <w:rPr>
          <w:rStyle w:val="shorttext"/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مجموعة الكربون والنتروجين </w:t>
      </w:r>
      <w:r w:rsidR="00742488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 xml:space="preserve">والذرات </w:t>
      </w:r>
      <w:proofErr w:type="spellStart"/>
      <w:r w:rsidR="00742488" w:rsidRPr="00C830A8">
        <w:rPr>
          <w:rStyle w:val="shorttext"/>
          <w:rFonts w:asciiTheme="majorBidi" w:hAnsiTheme="majorBidi" w:cstheme="majorBidi" w:hint="cs"/>
          <w:sz w:val="24"/>
          <w:szCs w:val="24"/>
          <w:rtl/>
        </w:rPr>
        <w:t>الهالوجينية</w:t>
      </w:r>
      <w:proofErr w:type="spellEnd"/>
    </w:p>
    <w:p w:rsidR="00D7412D" w:rsidRDefault="00D7412D" w:rsidP="00E063A3">
      <w:pPr>
        <w:bidi/>
        <w:jc w:val="both"/>
        <w:rPr>
          <w:rStyle w:val="shorttext"/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7412D">
        <w:rPr>
          <w:rStyle w:val="shorttext"/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الكلمات المفتاحية:</w:t>
      </w:r>
    </w:p>
    <w:p w:rsidR="00D7412D" w:rsidRPr="00D7412D" w:rsidRDefault="009739EF" w:rsidP="00E063A3">
      <w:pPr>
        <w:bidi/>
        <w:jc w:val="both"/>
        <w:rPr>
          <w:rStyle w:val="shorttext"/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hint="cs"/>
          <w:rtl/>
        </w:rPr>
        <w:t>التوليف،</w:t>
      </w:r>
      <w:r w:rsidR="00E2024C">
        <w:rPr>
          <w:rFonts w:hint="cs"/>
          <w:rtl/>
        </w:rPr>
        <w:t xml:space="preserve"> </w:t>
      </w:r>
      <w:r>
        <w:rPr>
          <w:rFonts w:hint="cs"/>
          <w:rtl/>
        </w:rPr>
        <w:t>أمين،</w:t>
      </w:r>
      <w:r w:rsidR="00E2024C">
        <w:rPr>
          <w:rFonts w:hint="cs"/>
          <w:rtl/>
        </w:rPr>
        <w:t xml:space="preserve"> </w:t>
      </w:r>
      <w:proofErr w:type="spellStart"/>
      <w:r w:rsidR="0095403C">
        <w:rPr>
          <w:rFonts w:hint="cs"/>
          <w:rtl/>
        </w:rPr>
        <w:t>هكساهيدروتريازين</w:t>
      </w:r>
      <w:proofErr w:type="spellEnd"/>
      <w:r w:rsidR="0095403C">
        <w:rPr>
          <w:rFonts w:hint="cs"/>
          <w:rtl/>
        </w:rPr>
        <w:t>،</w:t>
      </w:r>
      <w:r w:rsidR="00E2024C">
        <w:rPr>
          <w:rFonts w:hint="cs"/>
          <w:rtl/>
        </w:rPr>
        <w:t xml:space="preserve"> تشخيص،</w:t>
      </w:r>
      <w:r w:rsidR="00D7412D">
        <w:rPr>
          <w:rFonts w:hint="cs"/>
          <w:rtl/>
        </w:rPr>
        <w:t xml:space="preserve"> </w:t>
      </w:r>
      <w:r w:rsidR="00E2024C">
        <w:rPr>
          <w:rFonts w:hint="cs"/>
          <w:rtl/>
        </w:rPr>
        <w:t>ملح الأمين،</w:t>
      </w:r>
      <w:r w:rsidR="00D7412D">
        <w:rPr>
          <w:rFonts w:hint="cs"/>
          <w:rtl/>
        </w:rPr>
        <w:t xml:space="preserve"> النشاط المضاد للميكروبات</w:t>
      </w:r>
      <w:r w:rsidR="00D7412D">
        <w:rPr>
          <w:rFonts w:hint="cs"/>
        </w:rPr>
        <w:t>.</w:t>
      </w:r>
    </w:p>
    <w:p w:rsidR="00D7412D" w:rsidRDefault="00D7412D" w:rsidP="00E063A3">
      <w:pPr>
        <w:bidi/>
        <w:jc w:val="both"/>
        <w:rPr>
          <w:rStyle w:val="shorttext"/>
          <w:rFonts w:asciiTheme="majorBidi" w:hAnsiTheme="majorBidi" w:cstheme="majorBidi"/>
          <w:sz w:val="24"/>
          <w:szCs w:val="24"/>
          <w:rtl/>
          <w:lang w:bidi="ar-DZ"/>
        </w:rPr>
      </w:pPr>
    </w:p>
    <w:sectPr w:rsidR="00D7412D" w:rsidSect="00E063A3">
      <w:pgSz w:w="11906" w:h="16838"/>
      <w:pgMar w:top="851" w:right="1134" w:bottom="851" w:left="1134" w:header="709" w:footer="709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7A69"/>
    <w:rsid w:val="0005319F"/>
    <w:rsid w:val="00082BD6"/>
    <w:rsid w:val="001322F2"/>
    <w:rsid w:val="001923BA"/>
    <w:rsid w:val="001A1367"/>
    <w:rsid w:val="001D33EA"/>
    <w:rsid w:val="00227B68"/>
    <w:rsid w:val="002C633D"/>
    <w:rsid w:val="003042BE"/>
    <w:rsid w:val="0036319F"/>
    <w:rsid w:val="00370E7B"/>
    <w:rsid w:val="00413C4F"/>
    <w:rsid w:val="00474F48"/>
    <w:rsid w:val="00581461"/>
    <w:rsid w:val="005F2F2E"/>
    <w:rsid w:val="00604CBC"/>
    <w:rsid w:val="00611870"/>
    <w:rsid w:val="0063065F"/>
    <w:rsid w:val="007040D6"/>
    <w:rsid w:val="00716708"/>
    <w:rsid w:val="00717742"/>
    <w:rsid w:val="00742488"/>
    <w:rsid w:val="00744F7A"/>
    <w:rsid w:val="00765253"/>
    <w:rsid w:val="0076704D"/>
    <w:rsid w:val="00774D21"/>
    <w:rsid w:val="008419AA"/>
    <w:rsid w:val="008F3D58"/>
    <w:rsid w:val="0095403C"/>
    <w:rsid w:val="009739EF"/>
    <w:rsid w:val="009C1E2B"/>
    <w:rsid w:val="009F20C7"/>
    <w:rsid w:val="00A62CE6"/>
    <w:rsid w:val="00A871F3"/>
    <w:rsid w:val="00AE6F16"/>
    <w:rsid w:val="00AE7A69"/>
    <w:rsid w:val="00B20D15"/>
    <w:rsid w:val="00B534F4"/>
    <w:rsid w:val="00B716BB"/>
    <w:rsid w:val="00C830A8"/>
    <w:rsid w:val="00C95165"/>
    <w:rsid w:val="00CF3285"/>
    <w:rsid w:val="00D175AC"/>
    <w:rsid w:val="00D7412D"/>
    <w:rsid w:val="00DC2660"/>
    <w:rsid w:val="00E063A3"/>
    <w:rsid w:val="00E2024C"/>
    <w:rsid w:val="00E2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B2179-4DE2-4410-93AF-D2297035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D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413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coeurdelion</cp:lastModifiedBy>
  <cp:revision>5</cp:revision>
  <cp:lastPrinted>2018-10-13T22:09:00Z</cp:lastPrinted>
  <dcterms:created xsi:type="dcterms:W3CDTF">2018-03-17T14:58:00Z</dcterms:created>
  <dcterms:modified xsi:type="dcterms:W3CDTF">2018-10-13T22:09:00Z</dcterms:modified>
</cp:coreProperties>
</file>