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25B2" w:rsidRPr="006708E8" w:rsidRDefault="001C25B2" w:rsidP="004D07E9">
      <w:pPr>
        <w:bidi/>
        <w:spacing w:line="360" w:lineRule="auto"/>
        <w:jc w:val="both"/>
        <w:rPr>
          <w:b/>
          <w:bCs/>
          <w:rtl/>
        </w:rPr>
      </w:pPr>
      <w:r w:rsidRPr="006708E8">
        <w:rPr>
          <w:rFonts w:hint="cs"/>
          <w:b/>
          <w:bCs/>
          <w:rtl/>
        </w:rPr>
        <w:t>الملخص</w:t>
      </w:r>
    </w:p>
    <w:p w:rsidR="001C25B2" w:rsidRDefault="001C25B2" w:rsidP="00F90239">
      <w:pPr>
        <w:bidi/>
        <w:spacing w:line="360" w:lineRule="auto"/>
        <w:jc w:val="both"/>
        <w:rPr>
          <w:rtl/>
        </w:rPr>
      </w:pPr>
      <w:r>
        <w:rPr>
          <w:rFonts w:hint="cs"/>
          <w:rtl/>
        </w:rPr>
        <w:t xml:space="preserve">تعتبر الجباية البيئية من </w:t>
      </w:r>
      <w:r w:rsidR="00F90239">
        <w:rPr>
          <w:rFonts w:hint="cs"/>
          <w:rtl/>
        </w:rPr>
        <w:t xml:space="preserve">انجع </w:t>
      </w:r>
      <w:r>
        <w:rPr>
          <w:rFonts w:hint="cs"/>
          <w:rtl/>
        </w:rPr>
        <w:t>الاليات القانونية لحماية البيئة من خطر التلوث ،من خلال تطبيق ابجديات السياسة الجبائية والنظام الجبائي وتكريسه من اجل ردع الملوثين ،وهي مجموعة من الوسائل والاليات لها و</w:t>
      </w:r>
      <w:r w:rsidR="00A50611">
        <w:rPr>
          <w:rFonts w:hint="cs"/>
          <w:rtl/>
        </w:rPr>
        <w:t> ظ</w:t>
      </w:r>
      <w:r>
        <w:rPr>
          <w:rFonts w:hint="cs"/>
          <w:rtl/>
        </w:rPr>
        <w:t>يفة ردعية في الاساس ،ويمكنها ان تكون تحفيزية وموجهة للحد من التلوث من خلال الاعفاءات القطاعية دات التوجه البيئي السليم، وتوجيه المستثمرين الى قطاعات اكثر حفاظا على البيئة ،بالإضافة انها وسيلة ايرادات مالية توجه من اجل تصحيح الاضرار البيئة ،وتجسيد فعلي لمبدا الملوث الدافع وبالرغم من ارسائها في التشريع الجزائري مطلع التسعينيات من القرن الماضي ،الا ان دور</w:t>
      </w:r>
      <w:r w:rsidR="00D161AC">
        <w:rPr>
          <w:rFonts w:hint="cs"/>
          <w:rtl/>
        </w:rPr>
        <w:t xml:space="preserve"> الجباية البيئية</w:t>
      </w:r>
      <w:r>
        <w:rPr>
          <w:rFonts w:hint="cs"/>
          <w:rtl/>
        </w:rPr>
        <w:t xml:space="preserve"> لا يزال غير كاف لتحقيق الاهداف المرجوة منها ،فتوجه الارادة السياسية الى التنمية الاقتصادية يجعل المشرع احيانا يغلب التوجه التنموي على الاعتبارات البيئية بالإضافة الى الدور المؤسساتي ال</w:t>
      </w:r>
      <w:r w:rsidR="00F90239">
        <w:rPr>
          <w:rFonts w:hint="cs"/>
          <w:rtl/>
        </w:rPr>
        <w:t>ذ</w:t>
      </w:r>
      <w:r>
        <w:rPr>
          <w:rFonts w:hint="cs"/>
          <w:rtl/>
        </w:rPr>
        <w:t>ي لايزال يحتاج الى اجراء تعديلات عميقة كدمج موارد الجباية البيئية ليكون دورها اكثر فعالية ،ل</w:t>
      </w:r>
      <w:r w:rsidR="00F90239">
        <w:rPr>
          <w:rFonts w:hint="cs"/>
          <w:rtl/>
        </w:rPr>
        <w:t>ذ</w:t>
      </w:r>
      <w:bookmarkStart w:id="0" w:name="_GoBack"/>
      <w:bookmarkEnd w:id="0"/>
      <w:r>
        <w:rPr>
          <w:rFonts w:hint="cs"/>
          <w:rtl/>
        </w:rPr>
        <w:t>ا اقترحنا من خلال دراستنا توصيات من شئنها تقويم بعض النقائص من اجل تحقيق الدور المنوط بالجباية البيئية.</w:t>
      </w:r>
    </w:p>
    <w:p w:rsidR="001C25B2" w:rsidRDefault="001C25B2" w:rsidP="004D07E9">
      <w:pPr>
        <w:bidi/>
        <w:spacing w:line="360" w:lineRule="auto"/>
        <w:jc w:val="both"/>
        <w:rPr>
          <w:rtl/>
        </w:rPr>
      </w:pPr>
      <w:r w:rsidRPr="006708E8">
        <w:rPr>
          <w:rFonts w:hint="cs"/>
          <w:b/>
          <w:bCs/>
          <w:rtl/>
        </w:rPr>
        <w:t>الكلمات المفتاحية</w:t>
      </w:r>
      <w:r>
        <w:rPr>
          <w:rFonts w:hint="cs"/>
          <w:b/>
          <w:bCs/>
          <w:rtl/>
        </w:rPr>
        <w:t>:</w:t>
      </w:r>
      <w:r>
        <w:rPr>
          <w:rFonts w:hint="cs"/>
          <w:rtl/>
        </w:rPr>
        <w:t xml:space="preserve"> الجباية البيئية، الرسوم البيئية، الاتاوات، التلوث، الملوث الدافع، حماية البيئة.</w:t>
      </w:r>
    </w:p>
    <w:p w:rsidR="001C25B2" w:rsidRPr="00070626" w:rsidRDefault="001C25B2" w:rsidP="003E4B0B">
      <w:pPr>
        <w:spacing w:line="360" w:lineRule="auto"/>
        <w:jc w:val="both"/>
        <w:rPr>
          <w:rFonts w:asciiTheme="majorBidi" w:hAnsiTheme="majorBidi" w:cstheme="majorBidi"/>
          <w:b/>
          <w:bCs/>
        </w:rPr>
      </w:pPr>
      <w:r w:rsidRPr="00070626">
        <w:rPr>
          <w:rFonts w:asciiTheme="majorBidi" w:hAnsiTheme="majorBidi" w:cstheme="majorBidi"/>
          <w:b/>
          <w:bCs/>
        </w:rPr>
        <w:t>Résumé</w:t>
      </w:r>
    </w:p>
    <w:p w:rsidR="001C25B2" w:rsidRPr="001C25B2" w:rsidRDefault="001C25B2" w:rsidP="003E4B0B">
      <w:pPr>
        <w:spacing w:line="360" w:lineRule="auto"/>
        <w:jc w:val="both"/>
        <w:rPr>
          <w:rFonts w:asciiTheme="majorBidi" w:hAnsiTheme="majorBidi" w:cstheme="majorBidi"/>
        </w:rPr>
      </w:pPr>
      <w:r w:rsidRPr="001C25B2">
        <w:rPr>
          <w:rFonts w:asciiTheme="majorBidi" w:hAnsiTheme="majorBidi" w:cstheme="majorBidi"/>
        </w:rPr>
        <w:t xml:space="preserve">La fiscalité environnementale est considérée comme l'un des mécanismes juridiques les plus efficaces pour protéger l'environnement du </w:t>
      </w:r>
      <w:r w:rsidR="00A50611">
        <w:rPr>
          <w:rFonts w:asciiTheme="majorBidi" w:hAnsiTheme="majorBidi" w:cstheme="majorBidi"/>
        </w:rPr>
        <w:t>danger</w:t>
      </w:r>
      <w:r w:rsidRPr="001C25B2">
        <w:rPr>
          <w:rFonts w:asciiTheme="majorBidi" w:hAnsiTheme="majorBidi" w:cstheme="majorBidi"/>
        </w:rPr>
        <w:t xml:space="preserve"> de </w:t>
      </w:r>
      <w:r w:rsidR="00A50611">
        <w:rPr>
          <w:rFonts w:asciiTheme="majorBidi" w:hAnsiTheme="majorBidi" w:cstheme="majorBidi"/>
        </w:rPr>
        <w:t xml:space="preserve">la </w:t>
      </w:r>
      <w:r w:rsidRPr="001C25B2">
        <w:rPr>
          <w:rFonts w:asciiTheme="majorBidi" w:hAnsiTheme="majorBidi" w:cstheme="majorBidi"/>
        </w:rPr>
        <w:t xml:space="preserve">pollution, à travers </w:t>
      </w:r>
      <w:r w:rsidR="00A50611">
        <w:rPr>
          <w:rFonts w:asciiTheme="majorBidi" w:hAnsiTheme="majorBidi" w:cstheme="majorBidi"/>
        </w:rPr>
        <w:t>la mise en application</w:t>
      </w:r>
      <w:r w:rsidRPr="001C25B2">
        <w:rPr>
          <w:rFonts w:asciiTheme="majorBidi" w:hAnsiTheme="majorBidi" w:cstheme="majorBidi"/>
        </w:rPr>
        <w:t xml:space="preserve"> de</w:t>
      </w:r>
      <w:r w:rsidR="00A50611">
        <w:rPr>
          <w:rFonts w:asciiTheme="majorBidi" w:hAnsiTheme="majorBidi" w:cstheme="majorBidi"/>
        </w:rPr>
        <w:t>s bases</w:t>
      </w:r>
      <w:r w:rsidRPr="001C25B2">
        <w:rPr>
          <w:rFonts w:asciiTheme="majorBidi" w:hAnsiTheme="majorBidi" w:cstheme="majorBidi"/>
        </w:rPr>
        <w:t xml:space="preserve"> </w:t>
      </w:r>
      <w:r w:rsidR="00A50611">
        <w:rPr>
          <w:rFonts w:asciiTheme="majorBidi" w:hAnsiTheme="majorBidi" w:cstheme="majorBidi"/>
        </w:rPr>
        <w:t xml:space="preserve">de </w:t>
      </w:r>
      <w:r w:rsidRPr="001C25B2">
        <w:rPr>
          <w:rFonts w:asciiTheme="majorBidi" w:hAnsiTheme="majorBidi" w:cstheme="majorBidi"/>
        </w:rPr>
        <w:t>la politique fiscale et du système fiscal et en le consacran</w:t>
      </w:r>
      <w:r w:rsidR="00A50611">
        <w:rPr>
          <w:rFonts w:asciiTheme="majorBidi" w:hAnsiTheme="majorBidi" w:cstheme="majorBidi"/>
        </w:rPr>
        <w:t>t à dissuader les pollueurs</w:t>
      </w:r>
      <w:r w:rsidR="00A50611">
        <w:rPr>
          <w:rFonts w:asciiTheme="majorBidi" w:hAnsiTheme="majorBidi" w:cstheme="majorBidi" w:hint="cs"/>
          <w:rtl/>
        </w:rPr>
        <w:t>.</w:t>
      </w:r>
      <w:r w:rsidRPr="001C25B2">
        <w:rPr>
          <w:rFonts w:asciiTheme="majorBidi" w:hAnsiTheme="majorBidi" w:cstheme="majorBidi"/>
        </w:rPr>
        <w:t xml:space="preserve"> </w:t>
      </w:r>
      <w:r w:rsidR="00A50611">
        <w:rPr>
          <w:rFonts w:asciiTheme="majorBidi" w:hAnsiTheme="majorBidi" w:cstheme="majorBidi"/>
        </w:rPr>
        <w:t xml:space="preserve">Autrement dit, </w:t>
      </w:r>
      <w:r w:rsidRPr="001C25B2">
        <w:rPr>
          <w:rFonts w:asciiTheme="majorBidi" w:hAnsiTheme="majorBidi" w:cstheme="majorBidi"/>
        </w:rPr>
        <w:t>c'est un ensemble de moyens et des mécanismes qui ont une fonction</w:t>
      </w:r>
      <w:r w:rsidR="00A50611">
        <w:rPr>
          <w:rFonts w:asciiTheme="majorBidi" w:hAnsiTheme="majorBidi" w:cstheme="majorBidi"/>
        </w:rPr>
        <w:t xml:space="preserve"> principale</w:t>
      </w:r>
      <w:r w:rsidRPr="001C25B2">
        <w:rPr>
          <w:rFonts w:asciiTheme="majorBidi" w:hAnsiTheme="majorBidi" w:cstheme="majorBidi"/>
        </w:rPr>
        <w:t xml:space="preserve"> de dissuasion, </w:t>
      </w:r>
      <w:r w:rsidR="00A50611">
        <w:rPr>
          <w:rFonts w:asciiTheme="majorBidi" w:hAnsiTheme="majorBidi" w:cstheme="majorBidi"/>
        </w:rPr>
        <w:t xml:space="preserve">également, elles peuvent être comme un levier </w:t>
      </w:r>
      <w:r w:rsidRPr="001C25B2">
        <w:rPr>
          <w:rFonts w:asciiTheme="majorBidi" w:hAnsiTheme="majorBidi" w:cstheme="majorBidi"/>
        </w:rPr>
        <w:t xml:space="preserve">motivant et orienté </w:t>
      </w:r>
      <w:r w:rsidR="00A50611">
        <w:rPr>
          <w:rFonts w:asciiTheme="majorBidi" w:hAnsiTheme="majorBidi" w:cstheme="majorBidi"/>
        </w:rPr>
        <w:t>pour limiter</w:t>
      </w:r>
      <w:r w:rsidRPr="001C25B2">
        <w:rPr>
          <w:rFonts w:asciiTheme="majorBidi" w:hAnsiTheme="majorBidi" w:cstheme="majorBidi"/>
        </w:rPr>
        <w:t xml:space="preserve"> la pollution par le </w:t>
      </w:r>
      <w:r w:rsidR="00A50611">
        <w:rPr>
          <w:rFonts w:asciiTheme="majorBidi" w:hAnsiTheme="majorBidi" w:cstheme="majorBidi"/>
        </w:rPr>
        <w:t>biais d'exemptions sectorielles dans une perspective d’</w:t>
      </w:r>
      <w:r w:rsidRPr="001C25B2">
        <w:rPr>
          <w:rFonts w:asciiTheme="majorBidi" w:hAnsiTheme="majorBidi" w:cstheme="majorBidi"/>
        </w:rPr>
        <w:t xml:space="preserve">orientation environnementale saine, </w:t>
      </w:r>
      <w:r w:rsidR="00194833">
        <w:rPr>
          <w:rFonts w:asciiTheme="majorBidi" w:hAnsiTheme="majorBidi" w:cstheme="majorBidi"/>
        </w:rPr>
        <w:t xml:space="preserve">en mettant </w:t>
      </w:r>
      <w:r w:rsidRPr="001C25B2">
        <w:rPr>
          <w:rFonts w:asciiTheme="majorBidi" w:hAnsiTheme="majorBidi" w:cstheme="majorBidi"/>
        </w:rPr>
        <w:t xml:space="preserve">les investisseurs </w:t>
      </w:r>
      <w:r w:rsidR="00194833">
        <w:rPr>
          <w:rFonts w:asciiTheme="majorBidi" w:hAnsiTheme="majorBidi" w:cstheme="majorBidi"/>
        </w:rPr>
        <w:t>sur la voie d’investir dans des</w:t>
      </w:r>
      <w:r w:rsidRPr="001C25B2">
        <w:rPr>
          <w:rFonts w:asciiTheme="majorBidi" w:hAnsiTheme="majorBidi" w:cstheme="majorBidi"/>
        </w:rPr>
        <w:t xml:space="preserve"> secteurs plus respectueux de l'environnement</w:t>
      </w:r>
      <w:r w:rsidR="00194833">
        <w:rPr>
          <w:rFonts w:asciiTheme="majorBidi" w:hAnsiTheme="majorBidi" w:cstheme="majorBidi"/>
        </w:rPr>
        <w:t>, aussi bien,</w:t>
      </w:r>
      <w:r w:rsidRPr="001C25B2">
        <w:rPr>
          <w:rFonts w:asciiTheme="majorBidi" w:hAnsiTheme="majorBidi" w:cstheme="majorBidi"/>
        </w:rPr>
        <w:t xml:space="preserve"> plus </w:t>
      </w:r>
      <w:r w:rsidR="00194833">
        <w:rPr>
          <w:rFonts w:asciiTheme="majorBidi" w:hAnsiTheme="majorBidi" w:cstheme="majorBidi"/>
        </w:rPr>
        <w:t>c’est</w:t>
      </w:r>
      <w:r w:rsidRPr="001C25B2">
        <w:rPr>
          <w:rFonts w:asciiTheme="majorBidi" w:hAnsiTheme="majorBidi" w:cstheme="majorBidi"/>
        </w:rPr>
        <w:t xml:space="preserve"> un moyen de revenus financiers visant à corriger les </w:t>
      </w:r>
      <w:r w:rsidR="00D161AC">
        <w:rPr>
          <w:rFonts w:asciiTheme="majorBidi" w:hAnsiTheme="majorBidi" w:cstheme="majorBidi"/>
        </w:rPr>
        <w:t>dégâts</w:t>
      </w:r>
      <w:r w:rsidR="00194833">
        <w:rPr>
          <w:rFonts w:asciiTheme="majorBidi" w:hAnsiTheme="majorBidi" w:cstheme="majorBidi"/>
        </w:rPr>
        <w:t xml:space="preserve"> </w:t>
      </w:r>
      <w:r w:rsidRPr="001C25B2">
        <w:rPr>
          <w:rFonts w:asciiTheme="majorBidi" w:hAnsiTheme="majorBidi" w:cstheme="majorBidi"/>
        </w:rPr>
        <w:t>environnement</w:t>
      </w:r>
      <w:r w:rsidR="00194833">
        <w:rPr>
          <w:rFonts w:asciiTheme="majorBidi" w:hAnsiTheme="majorBidi" w:cstheme="majorBidi"/>
        </w:rPr>
        <w:t>aux</w:t>
      </w:r>
      <w:r w:rsidRPr="001C25B2">
        <w:rPr>
          <w:rFonts w:asciiTheme="majorBidi" w:hAnsiTheme="majorBidi" w:cstheme="majorBidi"/>
        </w:rPr>
        <w:t xml:space="preserve">, et concrétisation effective du principe du pollueur payeur. </w:t>
      </w:r>
      <w:r w:rsidR="00D161AC">
        <w:rPr>
          <w:rFonts w:asciiTheme="majorBidi" w:hAnsiTheme="majorBidi" w:cstheme="majorBidi"/>
        </w:rPr>
        <w:t>Portant</w:t>
      </w:r>
      <w:r w:rsidRPr="001C25B2">
        <w:rPr>
          <w:rFonts w:asciiTheme="majorBidi" w:hAnsiTheme="majorBidi" w:cstheme="majorBidi"/>
        </w:rPr>
        <w:t xml:space="preserve"> son ancrage dans la législation algérienne au début des années 90 du siècle dernier, </w:t>
      </w:r>
      <w:r w:rsidR="00D161AC">
        <w:rPr>
          <w:rFonts w:asciiTheme="majorBidi" w:hAnsiTheme="majorBidi" w:cstheme="majorBidi"/>
        </w:rPr>
        <w:t xml:space="preserve">le </w:t>
      </w:r>
      <w:r w:rsidR="00D161AC" w:rsidRPr="001C25B2">
        <w:rPr>
          <w:rFonts w:asciiTheme="majorBidi" w:hAnsiTheme="majorBidi" w:cstheme="majorBidi"/>
        </w:rPr>
        <w:t>rôle</w:t>
      </w:r>
      <w:r w:rsidR="00D161AC">
        <w:rPr>
          <w:rFonts w:asciiTheme="majorBidi" w:hAnsiTheme="majorBidi" w:cstheme="majorBidi"/>
        </w:rPr>
        <w:t xml:space="preserve"> de la fiscalité environnementale</w:t>
      </w:r>
      <w:r w:rsidRPr="001C25B2">
        <w:rPr>
          <w:rFonts w:asciiTheme="majorBidi" w:hAnsiTheme="majorBidi" w:cstheme="majorBidi"/>
        </w:rPr>
        <w:t xml:space="preserve"> </w:t>
      </w:r>
      <w:r w:rsidR="00D161AC">
        <w:rPr>
          <w:rFonts w:asciiTheme="majorBidi" w:hAnsiTheme="majorBidi" w:cstheme="majorBidi"/>
        </w:rPr>
        <w:t>est encore insuffisant p</w:t>
      </w:r>
      <w:r w:rsidRPr="001C25B2">
        <w:rPr>
          <w:rFonts w:asciiTheme="majorBidi" w:hAnsiTheme="majorBidi" w:cstheme="majorBidi"/>
        </w:rPr>
        <w:t xml:space="preserve">our atteindre les objectifs </w:t>
      </w:r>
      <w:r w:rsidR="00D161AC">
        <w:rPr>
          <w:rFonts w:asciiTheme="majorBidi" w:hAnsiTheme="majorBidi" w:cstheme="majorBidi"/>
        </w:rPr>
        <w:t>voulus. Or,</w:t>
      </w:r>
      <w:r w:rsidRPr="001C25B2">
        <w:rPr>
          <w:rFonts w:asciiTheme="majorBidi" w:hAnsiTheme="majorBidi" w:cstheme="majorBidi"/>
        </w:rPr>
        <w:t xml:space="preserve"> la volonté politique </w:t>
      </w:r>
      <w:r w:rsidR="00BC56BB">
        <w:rPr>
          <w:rFonts w:asciiTheme="majorBidi" w:hAnsiTheme="majorBidi" w:cstheme="majorBidi"/>
        </w:rPr>
        <w:t>vers le</w:t>
      </w:r>
      <w:r w:rsidRPr="001C25B2">
        <w:rPr>
          <w:rFonts w:asciiTheme="majorBidi" w:hAnsiTheme="majorBidi" w:cstheme="majorBidi"/>
        </w:rPr>
        <w:t xml:space="preserve"> développement économique </w:t>
      </w:r>
      <w:r w:rsidR="00BC56BB">
        <w:rPr>
          <w:rFonts w:asciiTheme="majorBidi" w:hAnsiTheme="majorBidi" w:cstheme="majorBidi"/>
        </w:rPr>
        <w:t>engage dans certains cas</w:t>
      </w:r>
      <w:r w:rsidRPr="001C25B2">
        <w:rPr>
          <w:rFonts w:asciiTheme="majorBidi" w:hAnsiTheme="majorBidi" w:cstheme="majorBidi"/>
        </w:rPr>
        <w:t xml:space="preserve"> le législateur </w:t>
      </w:r>
      <w:r w:rsidR="00BC56BB">
        <w:rPr>
          <w:rFonts w:asciiTheme="majorBidi" w:hAnsiTheme="majorBidi" w:cstheme="majorBidi"/>
        </w:rPr>
        <w:t>dans une</w:t>
      </w:r>
      <w:r w:rsidRPr="001C25B2">
        <w:rPr>
          <w:rFonts w:asciiTheme="majorBidi" w:hAnsiTheme="majorBidi" w:cstheme="majorBidi"/>
        </w:rPr>
        <w:t xml:space="preserve"> </w:t>
      </w:r>
      <w:r w:rsidRPr="001C25B2">
        <w:rPr>
          <w:rFonts w:asciiTheme="majorBidi" w:hAnsiTheme="majorBidi" w:cstheme="majorBidi"/>
        </w:rPr>
        <w:lastRenderedPageBreak/>
        <w:t xml:space="preserve">orientation </w:t>
      </w:r>
      <w:r w:rsidR="00BC56BB">
        <w:rPr>
          <w:rFonts w:asciiTheme="majorBidi" w:hAnsiTheme="majorBidi" w:cstheme="majorBidi"/>
        </w:rPr>
        <w:t xml:space="preserve">de </w:t>
      </w:r>
      <w:r w:rsidRPr="001C25B2">
        <w:rPr>
          <w:rFonts w:asciiTheme="majorBidi" w:hAnsiTheme="majorBidi" w:cstheme="majorBidi"/>
        </w:rPr>
        <w:t xml:space="preserve">développementale </w:t>
      </w:r>
      <w:r w:rsidR="00BC56BB">
        <w:rPr>
          <w:rFonts w:asciiTheme="majorBidi" w:hAnsiTheme="majorBidi" w:cstheme="majorBidi"/>
        </w:rPr>
        <w:t xml:space="preserve">sans prendre en considération les retombées </w:t>
      </w:r>
      <w:r w:rsidRPr="001C25B2">
        <w:rPr>
          <w:rFonts w:asciiTheme="majorBidi" w:hAnsiTheme="majorBidi" w:cstheme="majorBidi"/>
        </w:rPr>
        <w:t xml:space="preserve">environnementales, </w:t>
      </w:r>
      <w:r w:rsidR="00BC56BB">
        <w:rPr>
          <w:rFonts w:asciiTheme="majorBidi" w:hAnsiTheme="majorBidi" w:cstheme="majorBidi"/>
        </w:rPr>
        <w:t>de</w:t>
      </w:r>
      <w:r w:rsidRPr="001C25B2">
        <w:rPr>
          <w:rFonts w:asciiTheme="majorBidi" w:hAnsiTheme="majorBidi" w:cstheme="majorBidi"/>
        </w:rPr>
        <w:t xml:space="preserve"> plus</w:t>
      </w:r>
      <w:r w:rsidR="00BC56BB">
        <w:rPr>
          <w:rFonts w:asciiTheme="majorBidi" w:hAnsiTheme="majorBidi" w:cstheme="majorBidi"/>
        </w:rPr>
        <w:t>,</w:t>
      </w:r>
      <w:r w:rsidRPr="001C25B2">
        <w:rPr>
          <w:rFonts w:asciiTheme="majorBidi" w:hAnsiTheme="majorBidi" w:cstheme="majorBidi"/>
        </w:rPr>
        <w:t xml:space="preserve"> </w:t>
      </w:r>
      <w:r w:rsidR="00BC56BB">
        <w:rPr>
          <w:rFonts w:asciiTheme="majorBidi" w:hAnsiTheme="majorBidi" w:cstheme="majorBidi"/>
        </w:rPr>
        <w:t>le</w:t>
      </w:r>
      <w:r w:rsidRPr="001C25B2">
        <w:rPr>
          <w:rFonts w:asciiTheme="majorBidi" w:hAnsiTheme="majorBidi" w:cstheme="majorBidi"/>
        </w:rPr>
        <w:t xml:space="preserve"> rôle institutionnel qui doit encore procéder à</w:t>
      </w:r>
      <w:r w:rsidR="00BC56BB">
        <w:rPr>
          <w:rFonts w:asciiTheme="majorBidi" w:hAnsiTheme="majorBidi" w:cstheme="majorBidi"/>
        </w:rPr>
        <w:t xml:space="preserve"> des ajustements profonds notamment l’intégration </w:t>
      </w:r>
      <w:r w:rsidRPr="001C25B2">
        <w:rPr>
          <w:rFonts w:asciiTheme="majorBidi" w:hAnsiTheme="majorBidi" w:cstheme="majorBidi"/>
        </w:rPr>
        <w:t>des moyens de collecte environnementale pour rendre son rôle plus effi</w:t>
      </w:r>
      <w:r w:rsidR="00BC56BB">
        <w:rPr>
          <w:rFonts w:asciiTheme="majorBidi" w:hAnsiTheme="majorBidi" w:cstheme="majorBidi"/>
        </w:rPr>
        <w:t>cace.</w:t>
      </w:r>
      <w:r w:rsidR="00BC56BB">
        <w:t xml:space="preserve"> A cet égard, </w:t>
      </w:r>
      <w:r w:rsidR="00BC56BB" w:rsidRPr="00BC56BB">
        <w:rPr>
          <w:rFonts w:asciiTheme="majorBidi" w:hAnsiTheme="majorBidi" w:cstheme="majorBidi"/>
        </w:rPr>
        <w:t>Nous avons donc proposé</w:t>
      </w:r>
      <w:r w:rsidR="00070626">
        <w:rPr>
          <w:rFonts w:asciiTheme="majorBidi" w:hAnsiTheme="majorBidi" w:cstheme="majorBidi"/>
        </w:rPr>
        <w:t xml:space="preserve"> dans cette recherche une série de</w:t>
      </w:r>
      <w:r w:rsidR="00BC56BB" w:rsidRPr="00BC56BB">
        <w:rPr>
          <w:rFonts w:asciiTheme="majorBidi" w:hAnsiTheme="majorBidi" w:cstheme="majorBidi"/>
        </w:rPr>
        <w:t xml:space="preserve"> recommandations qui permettraient de </w:t>
      </w:r>
      <w:r w:rsidR="00070626">
        <w:rPr>
          <w:rFonts w:asciiTheme="majorBidi" w:hAnsiTheme="majorBidi" w:cstheme="majorBidi"/>
        </w:rPr>
        <w:t>combler</w:t>
      </w:r>
      <w:r w:rsidR="00BC56BB" w:rsidRPr="00BC56BB">
        <w:rPr>
          <w:rFonts w:asciiTheme="majorBidi" w:hAnsiTheme="majorBidi" w:cstheme="majorBidi"/>
        </w:rPr>
        <w:t xml:space="preserve"> certaines lacunes afin de réaliser le rôle dévolu à la fiscalité environnementale.</w:t>
      </w:r>
    </w:p>
    <w:p w:rsidR="001C25B2" w:rsidRPr="001C25B2" w:rsidRDefault="00070626" w:rsidP="003E4B0B">
      <w:pPr>
        <w:spacing w:line="360" w:lineRule="auto"/>
        <w:jc w:val="both"/>
        <w:rPr>
          <w:rFonts w:asciiTheme="majorBidi" w:hAnsiTheme="majorBidi" w:cstheme="majorBidi"/>
          <w:rtl/>
        </w:rPr>
      </w:pPr>
      <w:r w:rsidRPr="00070626">
        <w:rPr>
          <w:rFonts w:asciiTheme="majorBidi" w:hAnsiTheme="majorBidi" w:cstheme="majorBidi"/>
          <w:b/>
          <w:bCs/>
        </w:rPr>
        <w:t>Mots-C</w:t>
      </w:r>
      <w:r w:rsidR="001C25B2" w:rsidRPr="00070626">
        <w:rPr>
          <w:rFonts w:asciiTheme="majorBidi" w:hAnsiTheme="majorBidi" w:cstheme="majorBidi"/>
          <w:b/>
          <w:bCs/>
        </w:rPr>
        <w:t>lés</w:t>
      </w:r>
      <w:r w:rsidRPr="00070626">
        <w:rPr>
          <w:rFonts w:asciiTheme="majorBidi" w:hAnsiTheme="majorBidi" w:cstheme="majorBidi"/>
          <w:b/>
          <w:bCs/>
        </w:rPr>
        <w:t> :</w:t>
      </w:r>
      <w:r>
        <w:rPr>
          <w:rFonts w:asciiTheme="majorBidi" w:hAnsiTheme="majorBidi" w:cstheme="majorBidi"/>
        </w:rPr>
        <w:t xml:space="preserve"> </w:t>
      </w:r>
      <w:r w:rsidRPr="001C25B2">
        <w:rPr>
          <w:rFonts w:asciiTheme="majorBidi" w:hAnsiTheme="majorBidi" w:cstheme="majorBidi"/>
        </w:rPr>
        <w:t xml:space="preserve">Fiscalité Environnementale, </w:t>
      </w:r>
      <w:r>
        <w:rPr>
          <w:rFonts w:asciiTheme="majorBidi" w:hAnsiTheme="majorBidi" w:cstheme="majorBidi"/>
        </w:rPr>
        <w:t>Taxes</w:t>
      </w:r>
      <w:r w:rsidRPr="001C25B2">
        <w:rPr>
          <w:rFonts w:asciiTheme="majorBidi" w:hAnsiTheme="majorBidi" w:cstheme="majorBidi"/>
        </w:rPr>
        <w:t xml:space="preserve"> Environnementales, Redevances, Pollution, Propulseur Pollueur, Protection De L'environnement.</w:t>
      </w:r>
    </w:p>
    <w:p w:rsidR="00C76272" w:rsidRDefault="00C76272" w:rsidP="001C25B2">
      <w:pPr>
        <w:bidi/>
        <w:spacing w:line="360" w:lineRule="auto"/>
      </w:pPr>
    </w:p>
    <w:p w:rsidR="003E4B0B" w:rsidRPr="003E4B0B" w:rsidRDefault="003E4B0B" w:rsidP="003E4B0B">
      <w:pPr>
        <w:spacing w:line="360" w:lineRule="auto"/>
        <w:jc w:val="both"/>
        <w:rPr>
          <w:b/>
          <w:bCs/>
          <w:lang w:val="en-US"/>
        </w:rPr>
      </w:pPr>
      <w:r w:rsidRPr="003E4B0B">
        <w:rPr>
          <w:b/>
          <w:bCs/>
          <w:lang w:val="en-US"/>
        </w:rPr>
        <w:t>Summary</w:t>
      </w:r>
    </w:p>
    <w:p w:rsidR="003E4B0B" w:rsidRPr="003E4B0B" w:rsidRDefault="003E4B0B" w:rsidP="003E4B0B">
      <w:pPr>
        <w:spacing w:line="360" w:lineRule="auto"/>
        <w:jc w:val="both"/>
        <w:rPr>
          <w:lang w:val="en-US"/>
        </w:rPr>
      </w:pPr>
      <w:r w:rsidRPr="003E4B0B">
        <w:rPr>
          <w:lang w:val="en-US"/>
        </w:rPr>
        <w:t>Environmental taxation is considered one of the most effective legal mechanisms to protect the environment from the danger of pollution, through the enforcement of the basics of tax policy and the tax system and dedicating it to deter polluters</w:t>
      </w:r>
      <w:proofErr w:type="gramStart"/>
      <w:r w:rsidRPr="003E4B0B">
        <w:rPr>
          <w:lang w:val="en-US"/>
        </w:rPr>
        <w:t>. .</w:t>
      </w:r>
      <w:proofErr w:type="gramEnd"/>
      <w:r w:rsidRPr="003E4B0B">
        <w:rPr>
          <w:lang w:val="en-US"/>
        </w:rPr>
        <w:t xml:space="preserve"> In other words, it is a set of means and mechanisms that have a main function of dissuasion, also, they can be like a motivating and oriented lever to limit pollution through sectoral exemptions from an environmental orientation perspective. healthy, by putting investors on the path to invest in more environmentally friendly sectors, as well, the more it is a means of financial income aimed at correcting environmental damage, and the effective realization of the polluter pays principle. Rooted in Algerian legislation in the early 90s of the last century, the role of environmental taxation is still insufficient to achieve the desired objectives. However, the political will towards economic development engages in certain cases the legislator in a development orientation without taking into consideration the environmental repercussions, moreover, the institutional role which must still carry out deep adjustments in particular the integration of the means of collection environment to make its role more effective. In this regard, we have therefore proposed in </w:t>
      </w:r>
      <w:r w:rsidRPr="003E4B0B">
        <w:rPr>
          <w:lang w:val="en-US"/>
        </w:rPr>
        <w:lastRenderedPageBreak/>
        <w:t>this research a series of recommendations that would make it possible to fill certain gaps in order to fulfill the role assigned to environmental taxation.</w:t>
      </w:r>
    </w:p>
    <w:p w:rsidR="003E4B0B" w:rsidRDefault="003E4B0B" w:rsidP="009F395C">
      <w:pPr>
        <w:spacing w:line="360" w:lineRule="auto"/>
        <w:ind w:right="-1277"/>
        <w:jc w:val="both"/>
      </w:pPr>
      <w:r w:rsidRPr="003E4B0B">
        <w:rPr>
          <w:b/>
          <w:bCs/>
        </w:rPr>
        <w:t>Keywords :</w:t>
      </w:r>
      <w:r>
        <w:t xml:space="preserve"> Environmental Taxation, Environmental Taxes, Royalties, Pollution, Propellant Polluter, Environmental Protection.</w:t>
      </w:r>
    </w:p>
    <w:sectPr w:rsidR="003E4B0B" w:rsidSect="00F629CF">
      <w:pgSz w:w="11906" w:h="16838" w:code="9"/>
      <w:pgMar w:top="1417" w:right="1701" w:bottom="1417" w:left="1417"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implified Arabic">
    <w:altName w:val="Times New Roman"/>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0EA"/>
    <w:rsid w:val="00070626"/>
    <w:rsid w:val="00194833"/>
    <w:rsid w:val="001C25B2"/>
    <w:rsid w:val="003E4B0B"/>
    <w:rsid w:val="004D07E9"/>
    <w:rsid w:val="009F395C"/>
    <w:rsid w:val="00A12DF6"/>
    <w:rsid w:val="00A50611"/>
    <w:rsid w:val="00BC56BB"/>
    <w:rsid w:val="00C76272"/>
    <w:rsid w:val="00D161AC"/>
    <w:rsid w:val="00E01160"/>
    <w:rsid w:val="00F629CF"/>
    <w:rsid w:val="00F90239"/>
    <w:rsid w:val="00FF00E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FD427"/>
  <w15:chartTrackingRefBased/>
  <w15:docId w15:val="{FA0F3A55-CFE3-4E17-B469-DE32B1690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implified Arabic" w:eastAsiaTheme="minorHAnsi" w:hAnsi="Simplified Arabic" w:cs="Simplified Arabic"/>
        <w:sz w:val="28"/>
        <w:szCs w:val="28"/>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25B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3</Pages>
  <Words>684</Words>
  <Characters>3768</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2022-12-20T09:58:00Z</dcterms:created>
  <dcterms:modified xsi:type="dcterms:W3CDTF">2023-02-27T06:37:00Z</dcterms:modified>
</cp:coreProperties>
</file>