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E7" w:rsidRDefault="00FE13E7" w:rsidP="00FE13E7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FE13E7" w:rsidRDefault="00FE13E7" w:rsidP="00FE13E7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An unsymmetrical original structure of 1.3-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bis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(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2-bromophenyl)-5-isopropyl-1.3.5-Triazacyclohexane was synthesized via a long one-step mixed condensation reaction of 2:1stoichiometric ratio, 2-bromoaniline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isopropylamine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with formalin. The desired novel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compoundwas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obtained as colorless needles in good yield of 71%. The Characterization of the synthesized compound has been done by different spectroscopic methods like FT-IR, 1H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NMR ,13C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NMR, UV , and elementary analysis. In this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researchwork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,we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tested the antimicrobial activity of this new product where we used Gram</w:t>
      </w:r>
      <w:r>
        <w:rPr>
          <w:rFonts w:ascii="Cambria Math" w:hAnsi="Cambria Math" w:cs="Cambria Math"/>
          <w:color w:val="333333"/>
          <w:sz w:val="21"/>
          <w:szCs w:val="21"/>
        </w:rPr>
        <w:t>‐</w:t>
      </w:r>
      <w:r>
        <w:rPr>
          <w:rFonts w:ascii="Arial" w:hAnsi="Arial" w:cs="Arial"/>
          <w:color w:val="333333"/>
          <w:sz w:val="21"/>
          <w:szCs w:val="21"/>
        </w:rPr>
        <w:t>positive and Gram</w:t>
      </w:r>
      <w:r>
        <w:rPr>
          <w:rFonts w:ascii="Cambria Math" w:hAnsi="Cambria Math" w:cs="Cambria Math"/>
          <w:color w:val="333333"/>
          <w:sz w:val="21"/>
          <w:szCs w:val="21"/>
        </w:rPr>
        <w:t>‐</w:t>
      </w:r>
      <w:r>
        <w:rPr>
          <w:rFonts w:ascii="Arial" w:hAnsi="Arial" w:cs="Arial"/>
          <w:color w:val="333333"/>
          <w:sz w:val="21"/>
          <w:szCs w:val="21"/>
        </w:rPr>
        <w:t>negative bacteria by the diffusion method on agar medium.</w:t>
      </w:r>
    </w:p>
    <w:p w:rsidR="0045395D" w:rsidRPr="00FE13E7" w:rsidRDefault="0045395D" w:rsidP="005E3522">
      <w:bookmarkStart w:id="0" w:name="_GoBack"/>
      <w:bookmarkEnd w:id="0"/>
    </w:p>
    <w:sectPr w:rsidR="0045395D" w:rsidRPr="00FE13E7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D35D2"/>
    <w:rsid w:val="000F3140"/>
    <w:rsid w:val="000F7AB8"/>
    <w:rsid w:val="00117553"/>
    <w:rsid w:val="00123A24"/>
    <w:rsid w:val="00171B8A"/>
    <w:rsid w:val="001A53E0"/>
    <w:rsid w:val="001B2027"/>
    <w:rsid w:val="001B3E1E"/>
    <w:rsid w:val="001C7155"/>
    <w:rsid w:val="001E7265"/>
    <w:rsid w:val="00253D4E"/>
    <w:rsid w:val="002578BB"/>
    <w:rsid w:val="002C556D"/>
    <w:rsid w:val="00364CA4"/>
    <w:rsid w:val="003A6E7C"/>
    <w:rsid w:val="003B08EE"/>
    <w:rsid w:val="003C1DCA"/>
    <w:rsid w:val="00406EA8"/>
    <w:rsid w:val="0045395D"/>
    <w:rsid w:val="004702FB"/>
    <w:rsid w:val="004C1F69"/>
    <w:rsid w:val="00502278"/>
    <w:rsid w:val="005A5200"/>
    <w:rsid w:val="005A6075"/>
    <w:rsid w:val="005E3522"/>
    <w:rsid w:val="006354DE"/>
    <w:rsid w:val="006663A3"/>
    <w:rsid w:val="00696150"/>
    <w:rsid w:val="006A1983"/>
    <w:rsid w:val="006C3929"/>
    <w:rsid w:val="00714639"/>
    <w:rsid w:val="008356A3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A481B"/>
    <w:rsid w:val="00AF2AF7"/>
    <w:rsid w:val="00B32B94"/>
    <w:rsid w:val="00B72943"/>
    <w:rsid w:val="00BA6165"/>
    <w:rsid w:val="00BC61D0"/>
    <w:rsid w:val="00CA1ED9"/>
    <w:rsid w:val="00CA3A45"/>
    <w:rsid w:val="00CF117F"/>
    <w:rsid w:val="00CF5355"/>
    <w:rsid w:val="00D007EE"/>
    <w:rsid w:val="00D44055"/>
    <w:rsid w:val="00D513DE"/>
    <w:rsid w:val="00E83BAF"/>
    <w:rsid w:val="00E9079D"/>
    <w:rsid w:val="00E94207"/>
    <w:rsid w:val="00ED0DE4"/>
    <w:rsid w:val="00EE0AFA"/>
    <w:rsid w:val="00EE2366"/>
    <w:rsid w:val="00F30D58"/>
    <w:rsid w:val="00F74330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177</cp:revision>
  <cp:lastPrinted>2023-09-07T09:59:00Z</cp:lastPrinted>
  <dcterms:created xsi:type="dcterms:W3CDTF">2023-09-07T09:28:00Z</dcterms:created>
  <dcterms:modified xsi:type="dcterms:W3CDTF">2023-09-11T12:07:00Z</dcterms:modified>
</cp:coreProperties>
</file>