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/>
      </w:tblPr>
      <w:tblGrid>
        <w:gridCol w:w="8546"/>
      </w:tblGrid>
      <w:tr w:rsidR="00743611" w:rsidRPr="00377A7B" w:rsidTr="00C36BB4">
        <w:tc>
          <w:tcPr>
            <w:tcW w:w="8546" w:type="dxa"/>
          </w:tcPr>
          <w:p w:rsidR="00743611" w:rsidRPr="00377A7B" w:rsidRDefault="00743611" w:rsidP="00C36BB4">
            <w:pPr>
              <w:tabs>
                <w:tab w:val="left" w:pos="709"/>
              </w:tabs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eastAsia="Calibri" w:hAnsi="Times New Roman"/>
                <w:b/>
                <w:bCs/>
                <w:color w:val="000000"/>
                <w:sz w:val="24"/>
                <w:szCs w:val="24"/>
              </w:rPr>
            </w:pPr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>Titre : Modélisation non linéaire des composants optoélectroniques à effet de champ</w:t>
            </w:r>
          </w:p>
        </w:tc>
      </w:tr>
    </w:tbl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b/>
          <w:bCs/>
          <w:color w:val="000000"/>
          <w:sz w:val="24"/>
          <w:szCs w:val="24"/>
        </w:rPr>
      </w:pPr>
    </w:p>
    <w:p w:rsidR="00743611" w:rsidRPr="00F30653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b/>
          <w:bCs/>
          <w:i/>
          <w:iCs/>
          <w:color w:val="000000"/>
          <w:sz w:val="24"/>
          <w:szCs w:val="24"/>
          <w:u w:val="single"/>
        </w:rPr>
      </w:pPr>
      <w:r w:rsidRPr="00F30653">
        <w:rPr>
          <w:rFonts w:ascii="Times New Roman" w:eastAsia="Calibri" w:hAnsi="Times New Roman"/>
          <w:b/>
          <w:bCs/>
          <w:i/>
          <w:iCs/>
          <w:color w:val="000000"/>
          <w:sz w:val="24"/>
          <w:szCs w:val="24"/>
          <w:u w:val="single"/>
        </w:rPr>
        <w:t>Résumé</w:t>
      </w:r>
    </w:p>
    <w:p w:rsidR="00743611" w:rsidRPr="00A24A72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color w:val="000000"/>
        </w:rPr>
      </w:pPr>
      <w:r>
        <w:rPr>
          <w:rFonts w:ascii="Times New Roman" w:eastAsia="Calibri" w:hAnsi="Times New Roman"/>
          <w:color w:val="000000"/>
        </w:rPr>
        <w:t xml:space="preserve">            </w:t>
      </w:r>
      <w:r w:rsidRPr="00A24A72">
        <w:rPr>
          <w:rFonts w:ascii="Times New Roman" w:eastAsia="Calibri" w:hAnsi="Times New Roman"/>
          <w:color w:val="000000"/>
        </w:rPr>
        <w:t xml:space="preserve">L’objectif de ce travail rentre dans le cadre de la modélisation et la simulation destinée à l’étude des composants optoélectroniques à effet de champ optique à l’arséniure de gallium dit « MESFET </w:t>
      </w:r>
      <w:proofErr w:type="spellStart"/>
      <w:r w:rsidRPr="00A24A72">
        <w:rPr>
          <w:rFonts w:ascii="Times New Roman" w:eastAsia="Calibri" w:hAnsi="Times New Roman"/>
          <w:color w:val="000000"/>
        </w:rPr>
        <w:t>GaAs</w:t>
      </w:r>
      <w:proofErr w:type="spellEnd"/>
      <w:r w:rsidRPr="00A24A72">
        <w:rPr>
          <w:rFonts w:ascii="Times New Roman" w:eastAsia="Calibri" w:hAnsi="Times New Roman"/>
          <w:color w:val="000000"/>
        </w:rPr>
        <w:t xml:space="preserve"> » et des méthodes d’optimisations permettant d’en tirer encore plus de profit.</w:t>
      </w:r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A24A72">
        <w:rPr>
          <w:rFonts w:ascii="Times New Roman" w:hAnsi="Times New Roman"/>
          <w:color w:val="000000"/>
        </w:rPr>
        <w:t xml:space="preserve">         </w:t>
      </w:r>
      <w:r>
        <w:rPr>
          <w:rFonts w:ascii="Times New Roman" w:hAnsi="Times New Roman"/>
          <w:color w:val="000000"/>
        </w:rPr>
        <w:t xml:space="preserve">    </w:t>
      </w:r>
      <w:r w:rsidRPr="00A24A72">
        <w:rPr>
          <w:rFonts w:ascii="Times New Roman" w:hAnsi="Times New Roman"/>
          <w:color w:val="000000"/>
        </w:rPr>
        <w:t xml:space="preserve">En premier lieu nous avons rappelé brièvement les propriétés physiques de la diode Schottky et du matériau </w:t>
      </w:r>
      <w:proofErr w:type="spellStart"/>
      <w:r w:rsidRPr="00A24A72">
        <w:rPr>
          <w:rFonts w:ascii="Times New Roman" w:hAnsi="Times New Roman"/>
          <w:color w:val="000000"/>
        </w:rPr>
        <w:t>semiconducteur</w:t>
      </w:r>
      <w:proofErr w:type="spellEnd"/>
      <w:r w:rsidRPr="00A24A72">
        <w:rPr>
          <w:rFonts w:ascii="Times New Roman" w:hAnsi="Times New Roman"/>
          <w:color w:val="000000"/>
        </w:rPr>
        <w:t xml:space="preserve"> arséniure de gallium « </w:t>
      </w:r>
      <w:proofErr w:type="spellStart"/>
      <w:r w:rsidRPr="00A24A72">
        <w:rPr>
          <w:rFonts w:ascii="Times New Roman" w:hAnsi="Times New Roman"/>
          <w:color w:val="000000"/>
        </w:rPr>
        <w:t>GaAs</w:t>
      </w:r>
      <w:proofErr w:type="spellEnd"/>
      <w:r w:rsidRPr="00A24A72">
        <w:rPr>
          <w:rFonts w:ascii="Times New Roman" w:hAnsi="Times New Roman"/>
          <w:color w:val="000000"/>
        </w:rPr>
        <w:t xml:space="preserve"> », nous présentons la structure et le principe de fonctionnement des composants à</w:t>
      </w:r>
      <w:r>
        <w:rPr>
          <w:rFonts w:ascii="Times New Roman" w:hAnsi="Times New Roman"/>
          <w:color w:val="000000"/>
        </w:rPr>
        <w:t xml:space="preserve"> effet de champ « MESFET, MESFET </w:t>
      </w:r>
      <w:proofErr w:type="spellStart"/>
      <w:r>
        <w:rPr>
          <w:rFonts w:ascii="Times New Roman" w:hAnsi="Times New Roman"/>
          <w:color w:val="000000"/>
        </w:rPr>
        <w:t>SiC</w:t>
      </w:r>
      <w:proofErr w:type="spellEnd"/>
      <w:r>
        <w:rPr>
          <w:rFonts w:ascii="Times New Roman" w:hAnsi="Times New Roman"/>
          <w:color w:val="000000"/>
        </w:rPr>
        <w:t xml:space="preserve"> </w:t>
      </w:r>
      <w:r w:rsidRPr="00A24A72">
        <w:rPr>
          <w:rFonts w:ascii="Times New Roman" w:hAnsi="Times New Roman"/>
          <w:color w:val="000000"/>
        </w:rPr>
        <w:t>et HEMT », ainsi que les phénomènes physiques qui régissent leurs performances.</w:t>
      </w:r>
      <w:r w:rsidRPr="00A24A72">
        <w:rPr>
          <w:rFonts w:ascii="Times New Roman" w:hAnsi="Times New Roman"/>
        </w:rPr>
        <w:t xml:space="preserve"> </w:t>
      </w:r>
      <w:proofErr w:type="gramStart"/>
      <w:r w:rsidRPr="00A24A72">
        <w:rPr>
          <w:rFonts w:ascii="Times New Roman" w:hAnsi="Times New Roman"/>
        </w:rPr>
        <w:t>en</w:t>
      </w:r>
      <w:proofErr w:type="gramEnd"/>
      <w:r w:rsidRPr="00A24A72">
        <w:rPr>
          <w:rFonts w:ascii="Times New Roman" w:hAnsi="Times New Roman"/>
        </w:rPr>
        <w:t xml:space="preserve"> caractérisant tous les éléments constituant les composants.</w:t>
      </w:r>
    </w:p>
    <w:p w:rsidR="00743611" w:rsidRPr="00A24A72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</w:rPr>
      </w:pPr>
      <w:r w:rsidRPr="00A24A72">
        <w:rPr>
          <w:rFonts w:ascii="Times New Roman" w:hAnsi="Times New Roman"/>
          <w:b/>
          <w:bCs/>
        </w:rPr>
        <w:t xml:space="preserve">        </w:t>
      </w:r>
      <w:r>
        <w:rPr>
          <w:rFonts w:ascii="Times New Roman" w:hAnsi="Times New Roman"/>
          <w:b/>
          <w:bCs/>
        </w:rPr>
        <w:t xml:space="preserve">     </w:t>
      </w:r>
      <w:r w:rsidRPr="00A24A72">
        <w:rPr>
          <w:rFonts w:ascii="Times New Roman" w:hAnsi="Times New Roman"/>
        </w:rPr>
        <w:t xml:space="preserve">Ce travail traite les simulations du MESFET </w:t>
      </w:r>
      <w:proofErr w:type="spellStart"/>
      <w:r w:rsidRPr="00A24A72">
        <w:rPr>
          <w:rFonts w:ascii="Times New Roman" w:hAnsi="Times New Roman"/>
        </w:rPr>
        <w:t>GaAs</w:t>
      </w:r>
      <w:proofErr w:type="spellEnd"/>
      <w:r w:rsidRPr="00A24A72">
        <w:rPr>
          <w:rFonts w:ascii="Times New Roman" w:hAnsi="Times New Roman"/>
        </w:rPr>
        <w:t xml:space="preserve"> </w:t>
      </w:r>
      <w:r w:rsidRPr="00A24A72">
        <w:rPr>
          <w:rFonts w:ascii="Times New Roman" w:eastAsia="Calibri" w:hAnsi="Times New Roman"/>
          <w:color w:val="000000"/>
        </w:rPr>
        <w:t>avec un canal à dopage homogène,</w:t>
      </w:r>
      <w:r w:rsidRPr="00A24A72">
        <w:rPr>
          <w:rStyle w:val="En-tte"/>
          <w:rFonts w:ascii="Times New Roman" w:hAnsi="Times New Roman"/>
        </w:rPr>
        <w:t xml:space="preserve"> </w:t>
      </w:r>
      <w:r w:rsidRPr="00A24A72">
        <w:rPr>
          <w:rStyle w:val="longtext"/>
          <w:rFonts w:ascii="Times New Roman" w:hAnsi="Times New Roman"/>
        </w:rPr>
        <w:t>un modèle analytique est proposée pour un</w:t>
      </w:r>
      <w:r w:rsidRPr="00A24A72">
        <w:rPr>
          <w:rFonts w:ascii="Times New Roman" w:hAnsi="Times New Roman"/>
        </w:rPr>
        <w:t xml:space="preserve"> </w:t>
      </w:r>
      <w:proofErr w:type="spellStart"/>
      <w:r w:rsidRPr="00A24A72">
        <w:rPr>
          <w:rFonts w:ascii="Times New Roman" w:hAnsi="Times New Roman"/>
        </w:rPr>
        <w:t>Semiconducteur</w:t>
      </w:r>
      <w:proofErr w:type="spellEnd"/>
      <w:r w:rsidRPr="00A24A72">
        <w:rPr>
          <w:rStyle w:val="longtext"/>
          <w:rFonts w:ascii="Times New Roman" w:hAnsi="Times New Roman"/>
        </w:rPr>
        <w:t xml:space="preserve"> MESFET </w:t>
      </w:r>
      <w:r w:rsidRPr="00A24A72">
        <w:rPr>
          <w:rFonts w:ascii="Times New Roman" w:hAnsi="Times New Roman"/>
          <w:color w:val="000000"/>
        </w:rPr>
        <w:t xml:space="preserve">à l’arséniure de gallium </w:t>
      </w:r>
      <w:r w:rsidRPr="00A24A72">
        <w:rPr>
          <w:rStyle w:val="longtext"/>
          <w:rFonts w:ascii="Times New Roman" w:hAnsi="Times New Roman"/>
        </w:rPr>
        <w:t xml:space="preserve">optiquement contrôlée </w:t>
      </w:r>
      <w:r w:rsidRPr="00A24A72">
        <w:rPr>
          <w:rFonts w:ascii="Times New Roman" w:hAnsi="Times New Roman"/>
          <w:color w:val="000000"/>
        </w:rPr>
        <w:t>à grille submicronique</w:t>
      </w:r>
      <w:r w:rsidRPr="00A24A72">
        <w:rPr>
          <w:rStyle w:val="longtext"/>
          <w:rFonts w:ascii="Times New Roman" w:hAnsi="Times New Roman"/>
        </w:rPr>
        <w:t>, connu comme Transistor à effet de champ optique</w:t>
      </w:r>
      <w:r w:rsidRPr="00A24A72">
        <w:rPr>
          <w:rFonts w:ascii="Times New Roman" w:hAnsi="Times New Roman"/>
        </w:rPr>
        <w:t xml:space="preserve"> </w:t>
      </w:r>
      <w:r w:rsidRPr="00A24A72">
        <w:rPr>
          <w:rStyle w:val="longtext"/>
          <w:rFonts w:ascii="Times New Roman" w:hAnsi="Times New Roman"/>
        </w:rPr>
        <w:t>(OPFET) compte tenu</w:t>
      </w:r>
      <w:r w:rsidRPr="00A24A72">
        <w:rPr>
          <w:rFonts w:ascii="Times New Roman" w:hAnsi="Times New Roman"/>
          <w:color w:val="000000"/>
        </w:rPr>
        <w:t xml:space="preserve"> de la distribution bidimensionnelle du potentiel et du champ électrique sous la zone de charge d’espace,</w:t>
      </w:r>
      <w:r w:rsidRPr="00A24A72">
        <w:rPr>
          <w:rFonts w:ascii="Times New Roman" w:eastAsia="Calibri" w:hAnsi="Times New Roman"/>
          <w:color w:val="000000"/>
        </w:rPr>
        <w:t xml:space="preserve"> ainsi que l’effet des éléments parasites et des paramètres physique</w:t>
      </w:r>
      <w:r>
        <w:rPr>
          <w:rFonts w:ascii="Times New Roman" w:eastAsia="Calibri" w:hAnsi="Times New Roman"/>
          <w:color w:val="000000"/>
        </w:rPr>
        <w:t>s</w:t>
      </w:r>
      <w:r w:rsidRPr="00A24A72">
        <w:rPr>
          <w:rFonts w:ascii="Times New Roman" w:eastAsia="Calibri" w:hAnsi="Times New Roman"/>
          <w:color w:val="000000"/>
        </w:rPr>
        <w:t xml:space="preserve"> spécifiques à ce composant.</w:t>
      </w:r>
      <w:r w:rsidRPr="00A24A72">
        <w:rPr>
          <w:rFonts w:ascii="Times New Roman" w:hAnsi="Times New Roman"/>
          <w:color w:val="000000"/>
        </w:rPr>
        <w:t xml:space="preserve"> . Ensuite une modélisation mathématique du comportement dynamique de la zone active du transistor a été développée, ainsi que une présentation de son schéma équivalent et la détermination </w:t>
      </w:r>
      <w:r>
        <w:rPr>
          <w:rFonts w:ascii="Times New Roman" w:hAnsi="Times New Roman"/>
          <w:color w:val="000000"/>
        </w:rPr>
        <w:t>des paramètres de</w:t>
      </w:r>
      <w:r w:rsidRPr="00A24A72">
        <w:rPr>
          <w:rFonts w:ascii="Times New Roman" w:hAnsi="Times New Roman"/>
          <w:color w:val="000000"/>
        </w:rPr>
        <w:t xml:space="preserve"> la matrice admittance [</w:t>
      </w:r>
      <w:proofErr w:type="spellStart"/>
      <w:r w:rsidRPr="00A24A72">
        <w:rPr>
          <w:rFonts w:ascii="Times New Roman" w:hAnsi="Times New Roman"/>
          <w:color w:val="000000"/>
        </w:rPr>
        <w:t>Yij</w:t>
      </w:r>
      <w:proofErr w:type="spellEnd"/>
      <w:r w:rsidRPr="00A24A72">
        <w:rPr>
          <w:rFonts w:ascii="Times New Roman" w:hAnsi="Times New Roman"/>
          <w:color w:val="000000"/>
        </w:rPr>
        <w:t>].</w:t>
      </w:r>
    </w:p>
    <w:p w:rsidR="00743611" w:rsidRPr="00A24A72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</w:rPr>
      </w:pPr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color w:val="000000"/>
        </w:rPr>
      </w:pPr>
      <w:r w:rsidRPr="00A24A72">
        <w:rPr>
          <w:rFonts w:ascii="Times New Roman" w:hAnsi="Times New Roman"/>
        </w:rPr>
        <w:t xml:space="preserve">          </w:t>
      </w:r>
      <w:r>
        <w:rPr>
          <w:rFonts w:ascii="Times New Roman" w:hAnsi="Times New Roman"/>
        </w:rPr>
        <w:t xml:space="preserve">   Finalement ces ré</w:t>
      </w:r>
      <w:r w:rsidRPr="00A24A72">
        <w:rPr>
          <w:rFonts w:ascii="Times New Roman" w:hAnsi="Times New Roman"/>
        </w:rPr>
        <w:t>sultats permettent la mise au point</w:t>
      </w:r>
      <w:r w:rsidRPr="00A24A72">
        <w:rPr>
          <w:rFonts w:ascii="Times New Roman" w:eastAsia="Calibri" w:hAnsi="Times New Roman"/>
          <w:color w:val="000000"/>
        </w:rPr>
        <w:t xml:space="preserve"> d’un logiciel de simulation basé sur les expressions analytiques obtenues précédemment </w:t>
      </w:r>
      <w:r>
        <w:rPr>
          <w:rFonts w:ascii="Times New Roman" w:eastAsia="Calibri" w:hAnsi="Times New Roman"/>
          <w:color w:val="000000"/>
        </w:rPr>
        <w:t xml:space="preserve">qui </w:t>
      </w:r>
      <w:r w:rsidRPr="00A24A72">
        <w:rPr>
          <w:rFonts w:ascii="Times New Roman" w:eastAsia="Calibri" w:hAnsi="Times New Roman"/>
          <w:color w:val="000000"/>
        </w:rPr>
        <w:t>ont été présentés, discutés et comparés avec des méthodes numériques de résolution bidimensionnelles connu</w:t>
      </w:r>
      <w:r>
        <w:rPr>
          <w:rFonts w:ascii="Times New Roman" w:eastAsia="Calibri" w:hAnsi="Times New Roman"/>
          <w:color w:val="000000"/>
        </w:rPr>
        <w:t xml:space="preserve">es PDE </w:t>
      </w:r>
      <w:r w:rsidRPr="00A24A72">
        <w:rPr>
          <w:rFonts w:ascii="Times New Roman" w:eastAsia="Calibri" w:hAnsi="Times New Roman"/>
          <w:color w:val="000000"/>
        </w:rPr>
        <w:t xml:space="preserve"> </w:t>
      </w:r>
      <w:r w:rsidRPr="00A24A72">
        <w:rPr>
          <w:rStyle w:val="longtext"/>
          <w:rFonts w:ascii="Times New Roman" w:hAnsi="Times New Roman"/>
          <w:lang/>
        </w:rPr>
        <w:t>Toolbox</w:t>
      </w:r>
      <w:r w:rsidRPr="00A24A72">
        <w:rPr>
          <w:rFonts w:ascii="Times New Roman" w:eastAsia="Calibri" w:hAnsi="Times New Roman"/>
          <w:color w:val="000000"/>
        </w:rPr>
        <w:t xml:space="preserve"> utilisées en logiciel MATLAB.</w:t>
      </w:r>
    </w:p>
    <w:p w:rsidR="00743611" w:rsidRPr="00A24A72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color w:val="000000"/>
        </w:rPr>
      </w:pPr>
    </w:p>
    <w:p w:rsidR="00743611" w:rsidRPr="00A24A72" w:rsidRDefault="00743611" w:rsidP="00743611">
      <w:pPr>
        <w:tabs>
          <w:tab w:val="left" w:pos="709"/>
        </w:tabs>
        <w:spacing w:after="0" w:line="360" w:lineRule="auto"/>
        <w:jc w:val="both"/>
        <w:rPr>
          <w:rFonts w:ascii="Times New Roman" w:hAnsi="Times New Roman"/>
        </w:rPr>
      </w:pPr>
      <w:r w:rsidRPr="00A24A72">
        <w:rPr>
          <w:rFonts w:ascii="Times New Roman" w:eastAsia="Calibri" w:hAnsi="Times New Roman"/>
          <w:color w:val="000000"/>
        </w:rPr>
        <w:t xml:space="preserve">        </w:t>
      </w:r>
      <w:r>
        <w:rPr>
          <w:rFonts w:ascii="Times New Roman" w:eastAsia="Calibri" w:hAnsi="Times New Roman"/>
          <w:color w:val="000000"/>
        </w:rPr>
        <w:t xml:space="preserve">     </w:t>
      </w:r>
      <w:r w:rsidRPr="00A24A72">
        <w:rPr>
          <w:rFonts w:ascii="Times New Roman" w:hAnsi="Times New Roman"/>
        </w:rPr>
        <w:t xml:space="preserve">Le modèle développé dans cette étude sera très utile </w:t>
      </w:r>
      <w:r w:rsidRPr="00A24A72">
        <w:rPr>
          <w:rFonts w:ascii="Times New Roman" w:eastAsia="Calibri" w:hAnsi="Times New Roman"/>
          <w:color w:val="000000"/>
        </w:rPr>
        <w:t>au vu des résultats obtenus</w:t>
      </w:r>
      <w:r w:rsidRPr="00A24A72">
        <w:rPr>
          <w:rFonts w:ascii="Times New Roman" w:hAnsi="Times New Roman"/>
        </w:rPr>
        <w:t xml:space="preserve"> pour comprendre le comportement et le contr</w:t>
      </w:r>
      <w:r>
        <w:rPr>
          <w:rFonts w:ascii="Times New Roman" w:hAnsi="Times New Roman"/>
          <w:lang w:bidi="ar-DZ"/>
        </w:rPr>
        <w:t>ô</w:t>
      </w:r>
      <w:r w:rsidRPr="00A24A72">
        <w:rPr>
          <w:rFonts w:ascii="Times New Roman" w:hAnsi="Times New Roman"/>
        </w:rPr>
        <w:t>le optique de l’appareil en régime submicronique pour des app</w:t>
      </w:r>
      <w:r>
        <w:rPr>
          <w:rFonts w:ascii="Times New Roman" w:hAnsi="Times New Roman"/>
        </w:rPr>
        <w:t>lications futures</w:t>
      </w:r>
      <w:r w:rsidRPr="00A24A72">
        <w:rPr>
          <w:rFonts w:ascii="Times New Roman" w:hAnsi="Times New Roman"/>
        </w:rPr>
        <w:t>.</w:t>
      </w:r>
    </w:p>
    <w:p w:rsidR="00743611" w:rsidRDefault="00743611" w:rsidP="00743611">
      <w:pPr>
        <w:tabs>
          <w:tab w:val="left" w:pos="154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743611" w:rsidRPr="00BB7024" w:rsidRDefault="00743611" w:rsidP="00743611">
      <w:pPr>
        <w:tabs>
          <w:tab w:val="left" w:pos="154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D52F2">
        <w:rPr>
          <w:rFonts w:ascii="Times New Roman" w:eastAsia="Calibri" w:hAnsi="Times New Roman"/>
          <w:b/>
          <w:bCs/>
          <w:i/>
          <w:iCs/>
          <w:color w:val="000000"/>
          <w:sz w:val="24"/>
          <w:szCs w:val="24"/>
        </w:rPr>
        <w:t xml:space="preserve">Mots clés : </w:t>
      </w:r>
      <w:r w:rsidRPr="00B44F11">
        <w:rPr>
          <w:rFonts w:ascii="Times New Roman" w:eastAsia="Calibri" w:hAnsi="Times New Roman"/>
          <w:color w:val="000000"/>
          <w:sz w:val="24"/>
          <w:szCs w:val="24"/>
        </w:rPr>
        <w:t>Transistor</w:t>
      </w:r>
      <w:r w:rsidRPr="00B44F11">
        <w:t xml:space="preserve"> </w:t>
      </w:r>
      <w:r>
        <w:t xml:space="preserve">MESFET </w:t>
      </w:r>
      <w:proofErr w:type="spellStart"/>
      <w:r>
        <w:t>GaAs</w:t>
      </w:r>
      <w:proofErr w:type="spellEnd"/>
      <w:r>
        <w:t>,</w:t>
      </w:r>
      <w:r w:rsidRPr="00567D95">
        <w:t xml:space="preserve"> </w:t>
      </w:r>
      <w:r>
        <w:t>La jonction Schottky,</w:t>
      </w:r>
      <w:r w:rsidRPr="00B71B97">
        <w:t xml:space="preserve"> </w:t>
      </w:r>
      <w:r>
        <w:t xml:space="preserve">L’Optoélectroniques, </w:t>
      </w:r>
      <w:proofErr w:type="spellStart"/>
      <w:r>
        <w:t>Photodétecteurs</w:t>
      </w:r>
      <w:proofErr w:type="spellEnd"/>
      <w:r>
        <w:t>.</w:t>
      </w:r>
    </w:p>
    <w:p w:rsidR="00743611" w:rsidRDefault="00743611" w:rsidP="007436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b/>
          <w:bCs/>
          <w:i/>
          <w:iCs/>
          <w:sz w:val="24"/>
          <w:szCs w:val="24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/>
      </w:tblPr>
      <w:tblGrid>
        <w:gridCol w:w="8546"/>
      </w:tblGrid>
      <w:tr w:rsidR="00743611" w:rsidRPr="00377A7B" w:rsidTr="00C36BB4">
        <w:tc>
          <w:tcPr>
            <w:tcW w:w="8546" w:type="dxa"/>
          </w:tcPr>
          <w:p w:rsidR="00743611" w:rsidRPr="00377A7B" w:rsidRDefault="00743611" w:rsidP="00C36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hint="cs"/>
                <w:b/>
                <w:bCs/>
                <w:i/>
                <w:iCs/>
                <w:sz w:val="24"/>
                <w:szCs w:val="24"/>
                <w:u w:val="single"/>
                <w:rtl/>
              </w:rPr>
            </w:pPr>
            <w:proofErr w:type="spellStart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lastRenderedPageBreak/>
              <w:t>Title</w:t>
            </w:r>
            <w:proofErr w:type="spellEnd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 xml:space="preserve">: </w:t>
            </w:r>
            <w:proofErr w:type="spellStart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>Nonlinear</w:t>
            </w:r>
            <w:proofErr w:type="spellEnd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>Modelling</w:t>
            </w:r>
            <w:proofErr w:type="spellEnd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 xml:space="preserve"> of the Field </w:t>
            </w:r>
            <w:proofErr w:type="spellStart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>Effect</w:t>
            </w:r>
            <w:proofErr w:type="spellEnd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>Optoelectronics</w:t>
            </w:r>
            <w:proofErr w:type="spellEnd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377A7B">
              <w:rPr>
                <w:rFonts w:ascii="Times New Roman" w:eastAsia="Calibri" w:hAnsi="Times New Roman"/>
                <w:b/>
                <w:bCs/>
                <w:i/>
                <w:iCs/>
                <w:sz w:val="24"/>
                <w:szCs w:val="24"/>
              </w:rPr>
              <w:t>Devices</w:t>
            </w:r>
            <w:proofErr w:type="spellEnd"/>
          </w:p>
        </w:tc>
      </w:tr>
    </w:tbl>
    <w:p w:rsidR="00743611" w:rsidRDefault="00743611" w:rsidP="00743611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hint="cs"/>
          <w:b/>
          <w:bCs/>
          <w:i/>
          <w:iCs/>
          <w:sz w:val="24"/>
          <w:szCs w:val="24"/>
          <w:u w:val="single"/>
          <w:rtl/>
        </w:rPr>
      </w:pPr>
    </w:p>
    <w:p w:rsidR="00743611" w:rsidRDefault="00743611" w:rsidP="00743611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b/>
          <w:bCs/>
          <w:i/>
          <w:iCs/>
          <w:sz w:val="24"/>
          <w:szCs w:val="24"/>
          <w:u w:val="single"/>
        </w:rPr>
      </w:pPr>
    </w:p>
    <w:p w:rsidR="00743611" w:rsidRPr="00AD6836" w:rsidRDefault="00743611" w:rsidP="00743611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b/>
          <w:bCs/>
          <w:i/>
          <w:iCs/>
          <w:sz w:val="24"/>
          <w:szCs w:val="24"/>
          <w:u w:val="single"/>
        </w:rPr>
      </w:pPr>
      <w:r w:rsidRPr="00AD6836">
        <w:rPr>
          <w:rFonts w:ascii="Times New Roman" w:eastAsia="Calibri" w:hAnsi="Times New Roman"/>
          <w:b/>
          <w:bCs/>
          <w:i/>
          <w:iCs/>
          <w:sz w:val="24"/>
          <w:szCs w:val="24"/>
          <w:u w:val="single"/>
        </w:rPr>
        <w:t>Abstract</w:t>
      </w:r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lang/>
        </w:rPr>
      </w:pPr>
      <w:r w:rsidRPr="00A24A72">
        <w:rPr>
          <w:rStyle w:val="longtext"/>
          <w:rFonts w:ascii="Times New Roman" w:hAnsi="Times New Roman"/>
          <w:i/>
          <w:iCs/>
          <w:lang/>
        </w:rPr>
        <w:t xml:space="preserve">            </w:t>
      </w:r>
      <w:r w:rsidRPr="00A24A72">
        <w:rPr>
          <w:rStyle w:val="longtext"/>
          <w:rFonts w:ascii="Times New Roman" w:hAnsi="Times New Roman"/>
          <w:lang/>
        </w:rPr>
        <w:t>The objective of this work is within the scope of modeling and simulation for the study of optoelectronic components to optical field e</w:t>
      </w:r>
      <w:r>
        <w:rPr>
          <w:rStyle w:val="longtext"/>
          <w:rFonts w:ascii="Times New Roman" w:hAnsi="Times New Roman"/>
          <w:lang/>
        </w:rPr>
        <w:t xml:space="preserve">ffect in gallium arsenide said </w:t>
      </w:r>
      <w:proofErr w:type="gramStart"/>
      <w:r w:rsidRPr="00A24A72">
        <w:rPr>
          <w:rStyle w:val="longtext"/>
          <w:rFonts w:ascii="Times New Roman" w:hAnsi="Times New Roman"/>
          <w:lang/>
        </w:rPr>
        <w:t>"</w:t>
      </w:r>
      <w:r>
        <w:rPr>
          <w:rStyle w:val="longtext"/>
          <w:rFonts w:ascii="Times New Roman" w:hAnsi="Times New Roman"/>
          <w:lang/>
        </w:rPr>
        <w:t xml:space="preserve"> </w:t>
      </w:r>
      <w:proofErr w:type="spellStart"/>
      <w:r w:rsidRPr="00A24A72">
        <w:rPr>
          <w:rStyle w:val="longtext"/>
          <w:rFonts w:ascii="Times New Roman" w:hAnsi="Times New Roman"/>
          <w:lang/>
        </w:rPr>
        <w:t>GaAs</w:t>
      </w:r>
      <w:proofErr w:type="spellEnd"/>
      <w:proofErr w:type="gramEnd"/>
      <w:r w:rsidRPr="00A24A72">
        <w:rPr>
          <w:rStyle w:val="longtext"/>
          <w:rFonts w:ascii="Times New Roman" w:hAnsi="Times New Roman"/>
          <w:lang/>
        </w:rPr>
        <w:t xml:space="preserve"> MESFET " and methods of optimizations to make even more profit.</w:t>
      </w:r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Style w:val="longtext"/>
          <w:rFonts w:ascii="Times New Roman" w:hAnsi="Times New Roman"/>
          <w:lang/>
        </w:rPr>
      </w:pPr>
      <w:r w:rsidRPr="00A24A72">
        <w:rPr>
          <w:rFonts w:ascii="Times New Roman" w:hAnsi="Times New Roman"/>
          <w:lang/>
        </w:rPr>
        <w:br/>
      </w:r>
      <w:r w:rsidRPr="00A24A72">
        <w:rPr>
          <w:rStyle w:val="longtext"/>
          <w:rFonts w:ascii="Times New Roman" w:hAnsi="Times New Roman"/>
          <w:lang/>
        </w:rPr>
        <w:t xml:space="preserve">           First we have summarized the physical properties of the </w:t>
      </w:r>
      <w:proofErr w:type="spellStart"/>
      <w:r w:rsidRPr="00A24A72">
        <w:rPr>
          <w:rStyle w:val="longtext"/>
          <w:rFonts w:ascii="Times New Roman" w:hAnsi="Times New Roman"/>
          <w:lang/>
        </w:rPr>
        <w:t>Schottky</w:t>
      </w:r>
      <w:proofErr w:type="spellEnd"/>
      <w:r w:rsidRPr="00A24A72">
        <w:rPr>
          <w:rStyle w:val="longtext"/>
          <w:rFonts w:ascii="Times New Roman" w:hAnsi="Times New Roman"/>
          <w:lang/>
        </w:rPr>
        <w:t xml:space="preserve"> diode and the semiconductor material gallium arsenide «</w:t>
      </w:r>
      <w:proofErr w:type="spellStart"/>
      <w:r w:rsidRPr="00A24A72">
        <w:rPr>
          <w:rStyle w:val="longtext"/>
          <w:rFonts w:ascii="Times New Roman" w:hAnsi="Times New Roman"/>
          <w:lang/>
        </w:rPr>
        <w:t>GaAs</w:t>
      </w:r>
      <w:proofErr w:type="spellEnd"/>
      <w:r w:rsidRPr="00A24A72">
        <w:rPr>
          <w:rStyle w:val="longtext"/>
          <w:rFonts w:ascii="Times New Roman" w:hAnsi="Times New Roman"/>
          <w:lang/>
        </w:rPr>
        <w:t>», we present the structure and principle of operation of the components field effect " MESFET,</w:t>
      </w:r>
      <w:r>
        <w:rPr>
          <w:rStyle w:val="longtext"/>
          <w:rFonts w:ascii="Times New Roman" w:hAnsi="Times New Roman"/>
          <w:lang/>
        </w:rPr>
        <w:t xml:space="preserve"> HEMT and ME</w:t>
      </w:r>
      <w:r w:rsidRPr="00A24A72">
        <w:rPr>
          <w:rStyle w:val="longtext"/>
          <w:rFonts w:ascii="Times New Roman" w:hAnsi="Times New Roman"/>
          <w:lang/>
        </w:rPr>
        <w:t xml:space="preserve">SFET </w:t>
      </w:r>
      <w:proofErr w:type="spellStart"/>
      <w:r>
        <w:rPr>
          <w:rStyle w:val="longtext"/>
          <w:rFonts w:ascii="Times New Roman" w:hAnsi="Times New Roman"/>
          <w:lang/>
        </w:rPr>
        <w:t>SiC</w:t>
      </w:r>
      <w:proofErr w:type="spellEnd"/>
      <w:r>
        <w:rPr>
          <w:rStyle w:val="longtext"/>
          <w:rFonts w:ascii="Times New Roman" w:hAnsi="Times New Roman"/>
          <w:lang/>
        </w:rPr>
        <w:t xml:space="preserve"> </w:t>
      </w:r>
      <w:r w:rsidRPr="00A24A72">
        <w:rPr>
          <w:rStyle w:val="longtext"/>
          <w:rFonts w:ascii="Times New Roman" w:hAnsi="Times New Roman"/>
          <w:lang/>
        </w:rPr>
        <w:t xml:space="preserve">" and physical phenomena that govern their performance. </w:t>
      </w:r>
      <w:proofErr w:type="gramStart"/>
      <w:r w:rsidRPr="00A24A72">
        <w:rPr>
          <w:rStyle w:val="longtext"/>
          <w:rFonts w:ascii="Times New Roman" w:hAnsi="Times New Roman"/>
          <w:lang/>
        </w:rPr>
        <w:t>Characterizing all the elements constituting the components.</w:t>
      </w:r>
      <w:proofErr w:type="gramEnd"/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Style w:val="longtext"/>
          <w:rFonts w:ascii="Times New Roman" w:hAnsi="Times New Roman"/>
          <w:lang/>
        </w:rPr>
      </w:pPr>
      <w:r w:rsidRPr="00A24A72">
        <w:rPr>
          <w:rFonts w:ascii="Times New Roman" w:hAnsi="Times New Roman"/>
          <w:lang/>
        </w:rPr>
        <w:br/>
      </w:r>
      <w:r w:rsidRPr="00A24A72">
        <w:rPr>
          <w:rStyle w:val="longtext"/>
          <w:rFonts w:ascii="Times New Roman" w:hAnsi="Times New Roman"/>
          <w:lang/>
        </w:rPr>
        <w:t xml:space="preserve">            This work deals with the simulation of </w:t>
      </w:r>
      <w:proofErr w:type="spellStart"/>
      <w:r>
        <w:rPr>
          <w:rStyle w:val="longtext"/>
          <w:rFonts w:ascii="Times New Roman" w:hAnsi="Times New Roman" w:hint="cs"/>
          <w:lang w:bidi="ar-DZ"/>
        </w:rPr>
        <w:t>GaAs</w:t>
      </w:r>
      <w:proofErr w:type="spellEnd"/>
      <w:r w:rsidRPr="00A24A72">
        <w:rPr>
          <w:rStyle w:val="longtext"/>
          <w:rFonts w:ascii="Times New Roman" w:hAnsi="Times New Roman"/>
          <w:lang/>
        </w:rPr>
        <w:t xml:space="preserve"> MESFET with a uniform channel doping, an analytical model is proposed for Semiconductor MESFET </w:t>
      </w:r>
      <w:proofErr w:type="spellStart"/>
      <w:r w:rsidRPr="00A24A72">
        <w:rPr>
          <w:rStyle w:val="longtext"/>
          <w:rFonts w:ascii="Times New Roman" w:hAnsi="Times New Roman"/>
          <w:lang/>
        </w:rPr>
        <w:t>GaAs</w:t>
      </w:r>
      <w:proofErr w:type="spellEnd"/>
      <w:r w:rsidRPr="00A24A72">
        <w:rPr>
          <w:rStyle w:val="longtext"/>
          <w:rFonts w:ascii="Times New Roman" w:hAnsi="Times New Roman"/>
          <w:lang/>
        </w:rPr>
        <w:t xml:space="preserve"> optically controlled submicron gate, known as effect transistor optical field (OPFET) given two-dimensional distribution of the potential and electric field in the space charge </w:t>
      </w:r>
      <w:proofErr w:type="gramStart"/>
      <w:r w:rsidRPr="00A24A72">
        <w:rPr>
          <w:rStyle w:val="longtext"/>
          <w:rFonts w:ascii="Times New Roman" w:hAnsi="Times New Roman"/>
          <w:lang/>
        </w:rPr>
        <w:t>zone ,</w:t>
      </w:r>
      <w:proofErr w:type="gramEnd"/>
      <w:r w:rsidRPr="00A24A72">
        <w:rPr>
          <w:rStyle w:val="longtext"/>
          <w:rFonts w:ascii="Times New Roman" w:hAnsi="Times New Roman"/>
          <w:lang/>
        </w:rPr>
        <w:t xml:space="preserve"> and the effect of the parasitic elements and the specific physical parameters to this component. Then a mathematical model of the dynamic behavior of the active area of the transistor was developed, as well as a presentation of the equivalent circuit and the de</w:t>
      </w:r>
      <w:r>
        <w:rPr>
          <w:rStyle w:val="longtext"/>
          <w:rFonts w:ascii="Times New Roman" w:hAnsi="Times New Roman"/>
          <w:lang/>
        </w:rPr>
        <w:t>termination of the parameters of</w:t>
      </w:r>
      <w:r w:rsidRPr="00A24A72">
        <w:rPr>
          <w:rStyle w:val="longtext"/>
          <w:rFonts w:ascii="Times New Roman" w:hAnsi="Times New Roman"/>
          <w:lang/>
        </w:rPr>
        <w:t xml:space="preserve"> admittance matrix [</w:t>
      </w:r>
      <w:proofErr w:type="spellStart"/>
      <w:r w:rsidRPr="00A24A72">
        <w:rPr>
          <w:rStyle w:val="longtext"/>
          <w:rFonts w:ascii="Times New Roman" w:hAnsi="Times New Roman"/>
          <w:lang/>
        </w:rPr>
        <w:t>Yij</w:t>
      </w:r>
      <w:proofErr w:type="spellEnd"/>
      <w:r>
        <w:rPr>
          <w:rStyle w:val="longtext"/>
          <w:rFonts w:ascii="Times New Roman" w:hAnsi="Times New Roman"/>
          <w:lang/>
        </w:rPr>
        <w:t>]</w:t>
      </w:r>
      <w:r w:rsidRPr="00A24A72">
        <w:rPr>
          <w:rStyle w:val="longtext"/>
          <w:rFonts w:ascii="Times New Roman" w:hAnsi="Times New Roman"/>
          <w:lang/>
        </w:rPr>
        <w:t>.</w:t>
      </w:r>
    </w:p>
    <w:p w:rsidR="00743611" w:rsidRPr="00AB5498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lang/>
        </w:rPr>
      </w:pPr>
      <w:r w:rsidRPr="00A24A72">
        <w:rPr>
          <w:rFonts w:ascii="Times New Roman" w:hAnsi="Times New Roman"/>
          <w:lang/>
        </w:rPr>
        <w:br/>
      </w:r>
      <w:r w:rsidRPr="00A24A72">
        <w:rPr>
          <w:rStyle w:val="longtext"/>
          <w:rFonts w:ascii="Times New Roman" w:hAnsi="Times New Roman"/>
          <w:lang/>
        </w:rPr>
        <w:t xml:space="preserve">          </w:t>
      </w:r>
      <w:r>
        <w:rPr>
          <w:rStyle w:val="longtext"/>
          <w:rFonts w:ascii="Times New Roman" w:hAnsi="Times New Roman" w:hint="cs"/>
          <w:rtl/>
          <w:lang w:bidi="ar-DZ"/>
        </w:rPr>
        <w:t xml:space="preserve">  </w:t>
      </w:r>
      <w:r>
        <w:rPr>
          <w:rStyle w:val="longtext"/>
          <w:rFonts w:ascii="Times New Roman" w:hAnsi="Times New Roman"/>
          <w:lang/>
        </w:rPr>
        <w:t>Eventually these resulting</w:t>
      </w:r>
      <w:r w:rsidRPr="00A24A72">
        <w:rPr>
          <w:rStyle w:val="longtext"/>
          <w:rFonts w:ascii="Times New Roman" w:hAnsi="Times New Roman"/>
          <w:lang/>
        </w:rPr>
        <w:t xml:space="preserve"> allow the development of a simulation based on analytical expressions obtained previously were presented, discussed and compared with numerical methods for solving two-dimensional known PDE Toolbox used MATLAB software.</w:t>
      </w:r>
      <w:r w:rsidRPr="00A24A72">
        <w:rPr>
          <w:rFonts w:ascii="Times New Roman" w:hAnsi="Times New Roman"/>
          <w:lang/>
        </w:rPr>
        <w:br/>
      </w:r>
      <w:r w:rsidRPr="00A24A72">
        <w:rPr>
          <w:rFonts w:ascii="Times New Roman" w:hAnsi="Times New Roman"/>
          <w:lang/>
        </w:rPr>
        <w:br/>
      </w:r>
      <w:r w:rsidRPr="00A24A72">
        <w:rPr>
          <w:rStyle w:val="longtext"/>
          <w:rFonts w:ascii="Times New Roman" w:hAnsi="Times New Roman"/>
          <w:lang/>
        </w:rPr>
        <w:t>          The model developed in this study will be very useful in light of the results to understand the behavior and the optical device Control in submicron regime for future applications.</w:t>
      </w:r>
    </w:p>
    <w:p w:rsidR="00743611" w:rsidRPr="00B92D0B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i/>
          <w:iCs/>
          <w:color w:val="000000"/>
          <w:sz w:val="24"/>
          <w:szCs w:val="24"/>
        </w:rPr>
      </w:pPr>
      <w:r w:rsidRPr="00A24A72">
        <w:rPr>
          <w:rFonts w:ascii="Times New Roman" w:eastAsia="Calibri" w:hAnsi="Times New Roman"/>
          <w:i/>
          <w:iCs/>
          <w:color w:val="000000"/>
          <w:sz w:val="24"/>
          <w:szCs w:val="24"/>
        </w:rPr>
        <w:t xml:space="preserve">          </w:t>
      </w:r>
    </w:p>
    <w:p w:rsidR="00743611" w:rsidRPr="00A24A72" w:rsidRDefault="00743611" w:rsidP="0074361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i/>
          <w:iCs/>
          <w:sz w:val="24"/>
          <w:szCs w:val="24"/>
        </w:rPr>
      </w:pPr>
      <w:r w:rsidRPr="00A24A72">
        <w:rPr>
          <w:rFonts w:ascii="Times New Roman" w:eastAsia="Calibri" w:hAnsi="Times New Roman"/>
          <w:i/>
          <w:iCs/>
          <w:color w:val="000000"/>
          <w:sz w:val="24"/>
          <w:szCs w:val="24"/>
        </w:rPr>
        <w:t xml:space="preserve"> </w:t>
      </w:r>
    </w:p>
    <w:p w:rsidR="00743611" w:rsidRDefault="00743611" w:rsidP="00743611">
      <w:pPr>
        <w:tabs>
          <w:tab w:val="left" w:pos="154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DD52F2">
        <w:rPr>
          <w:rFonts w:ascii="Times New Roman" w:eastAsia="Calibri" w:hAnsi="Times New Roman"/>
          <w:b/>
          <w:bCs/>
          <w:i/>
          <w:iCs/>
          <w:color w:val="000000"/>
          <w:sz w:val="24"/>
          <w:szCs w:val="24"/>
        </w:rPr>
        <w:t xml:space="preserve">Mots clés : </w:t>
      </w:r>
      <w:r>
        <w:t xml:space="preserve">MESFET </w:t>
      </w:r>
      <w:proofErr w:type="spellStart"/>
      <w:r>
        <w:t>GaAs</w:t>
      </w:r>
      <w:proofErr w:type="spellEnd"/>
      <w:r>
        <w:t>,</w:t>
      </w:r>
      <w:r w:rsidRPr="00567D95">
        <w:t xml:space="preserve"> </w:t>
      </w:r>
      <w:r>
        <w:t>Schottky Junction,</w:t>
      </w:r>
      <w:r w:rsidRPr="00B71B97">
        <w:t xml:space="preserve"> </w:t>
      </w:r>
      <w:proofErr w:type="spellStart"/>
      <w:r w:rsidRPr="00B77F10">
        <w:t>Optoelectronics</w:t>
      </w:r>
      <w:proofErr w:type="spellEnd"/>
      <w:r>
        <w:t xml:space="preserve">, </w:t>
      </w:r>
      <w:proofErr w:type="spellStart"/>
      <w:r w:rsidRPr="00B77F10">
        <w:t>Photodetectors</w:t>
      </w:r>
      <w:proofErr w:type="spellEnd"/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i/>
          <w:iCs/>
          <w:color w:val="000000"/>
          <w:sz w:val="24"/>
          <w:szCs w:val="24"/>
        </w:rPr>
      </w:pPr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i/>
          <w:iCs/>
          <w:color w:val="000000"/>
          <w:sz w:val="24"/>
          <w:szCs w:val="24"/>
        </w:rPr>
      </w:pPr>
    </w:p>
    <w:p w:rsidR="00743611" w:rsidRDefault="00743611" w:rsidP="00743611">
      <w:p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i/>
          <w:iCs/>
          <w:color w:val="000000"/>
          <w:sz w:val="24"/>
          <w:szCs w:val="24"/>
        </w:rPr>
      </w:pPr>
    </w:p>
    <w:tbl>
      <w:tblPr>
        <w:bidiVisual/>
        <w:tblW w:w="0" w:type="auto"/>
        <w:tblBorders>
          <w:top w:val="single" w:sz="18" w:space="0" w:color="auto"/>
          <w:bottom w:val="single" w:sz="18" w:space="0" w:color="auto"/>
        </w:tblBorders>
        <w:tblLook w:val="04A0"/>
      </w:tblPr>
      <w:tblGrid>
        <w:gridCol w:w="8546"/>
      </w:tblGrid>
      <w:tr w:rsidR="00743611" w:rsidRPr="00377A7B" w:rsidTr="00C36BB4">
        <w:tc>
          <w:tcPr>
            <w:tcW w:w="8546" w:type="dxa"/>
          </w:tcPr>
          <w:p w:rsidR="00743611" w:rsidRPr="005F6F3A" w:rsidRDefault="00743611" w:rsidP="00C36BB4">
            <w:pPr>
              <w:bidi/>
              <w:spacing w:after="0" w:line="240" w:lineRule="auto"/>
              <w:jc w:val="center"/>
              <w:rPr>
                <w:rStyle w:val="hps"/>
                <w:b/>
                <w:bCs/>
                <w:sz w:val="28"/>
                <w:szCs w:val="28"/>
                <w:lang/>
              </w:rPr>
            </w:pPr>
            <w:r w:rsidRPr="00377A7B">
              <w:rPr>
                <w:rFonts w:hint="cs"/>
                <w:b/>
                <w:bCs/>
                <w:color w:val="FFFFFF"/>
                <w:sz w:val="28"/>
                <w:szCs w:val="28"/>
                <w:rtl/>
                <w:lang w:bidi="ar-DZ"/>
              </w:rPr>
              <w:lastRenderedPageBreak/>
              <w:t xml:space="preserve">العنوان </w:t>
            </w:r>
            <w:r w:rsidRPr="005F6F3A">
              <w:rPr>
                <w:rFonts w:hint="cs"/>
                <w:b/>
                <w:bCs/>
                <w:color w:val="FFFFFF"/>
                <w:sz w:val="28"/>
                <w:szCs w:val="28"/>
                <w:rtl/>
                <w:lang w:bidi="ar-DZ"/>
              </w:rPr>
              <w:t>:</w:t>
            </w:r>
            <w:r w:rsidRPr="005F6F3A">
              <w:rPr>
                <w:rFonts w:ascii="Times New Roman" w:hAnsi="Times New Roman" w:hint="cs"/>
                <w:b/>
                <w:bCs/>
                <w:sz w:val="28"/>
                <w:szCs w:val="28"/>
                <w:rtl/>
                <w:lang/>
              </w:rPr>
              <w:t xml:space="preserve"> </w:t>
            </w:r>
            <w:proofErr w:type="spellStart"/>
            <w:r w:rsidRPr="005F6F3A">
              <w:rPr>
                <w:rStyle w:val="hps"/>
                <w:rFonts w:hint="cs"/>
                <w:b/>
                <w:bCs/>
                <w:sz w:val="28"/>
                <w:szCs w:val="28"/>
                <w:rtl/>
                <w:lang/>
              </w:rPr>
              <w:t>نمذجة</w:t>
            </w:r>
            <w:proofErr w:type="spellEnd"/>
            <w:r w:rsidRPr="005F6F3A">
              <w:rPr>
                <w:rStyle w:val="shorttext"/>
                <w:rFonts w:hint="cs"/>
                <w:b/>
                <w:bCs/>
                <w:sz w:val="28"/>
                <w:szCs w:val="28"/>
                <w:rtl/>
                <w:lang/>
              </w:rPr>
              <w:t xml:space="preserve"> </w:t>
            </w:r>
            <w:r w:rsidRPr="005F6F3A">
              <w:rPr>
                <w:rStyle w:val="hps"/>
                <w:rFonts w:hint="cs"/>
                <w:b/>
                <w:bCs/>
                <w:sz w:val="28"/>
                <w:szCs w:val="28"/>
                <w:rtl/>
                <w:lang/>
              </w:rPr>
              <w:t>غير الخطية</w:t>
            </w:r>
            <w:r w:rsidRPr="005F6F3A">
              <w:rPr>
                <w:rStyle w:val="shorttext"/>
                <w:rFonts w:hint="cs"/>
                <w:b/>
                <w:bCs/>
                <w:sz w:val="28"/>
                <w:szCs w:val="28"/>
                <w:rtl/>
                <w:lang/>
              </w:rPr>
              <w:t xml:space="preserve"> </w:t>
            </w:r>
            <w:r w:rsidRPr="005F6F3A">
              <w:rPr>
                <w:rStyle w:val="hps"/>
                <w:rFonts w:hint="cs"/>
                <w:b/>
                <w:bCs/>
                <w:sz w:val="28"/>
                <w:szCs w:val="28"/>
                <w:rtl/>
                <w:lang/>
              </w:rPr>
              <w:t>من الأجهزة</w:t>
            </w:r>
            <w:r w:rsidRPr="005F6F3A">
              <w:rPr>
                <w:rStyle w:val="En-tte"/>
                <w:rFonts w:hint="cs"/>
                <w:b/>
                <w:bCs/>
                <w:sz w:val="28"/>
                <w:szCs w:val="28"/>
                <w:rtl/>
                <w:lang/>
              </w:rPr>
              <w:t xml:space="preserve"> </w:t>
            </w:r>
            <w:r w:rsidRPr="005F6F3A">
              <w:rPr>
                <w:rStyle w:val="hps"/>
                <w:rFonts w:hint="cs"/>
                <w:b/>
                <w:bCs/>
                <w:sz w:val="28"/>
                <w:szCs w:val="28"/>
                <w:rtl/>
                <w:lang/>
              </w:rPr>
              <w:t>البصرية الالكترونية</w:t>
            </w:r>
          </w:p>
          <w:p w:rsidR="00743611" w:rsidRPr="00377A7B" w:rsidRDefault="00743611" w:rsidP="00C36BB4">
            <w:pPr>
              <w:bidi/>
              <w:spacing w:after="0" w:line="240" w:lineRule="auto"/>
              <w:jc w:val="center"/>
              <w:rPr>
                <w:rFonts w:ascii="Times New Roman" w:hAnsi="Times New Roman"/>
                <w:sz w:val="32"/>
                <w:szCs w:val="32"/>
                <w:lang/>
              </w:rPr>
            </w:pPr>
            <w:proofErr w:type="gramStart"/>
            <w:r w:rsidRPr="005F6F3A">
              <w:rPr>
                <w:rFonts w:ascii="Times New Roman" w:hAnsi="Times New Roman" w:hint="cs"/>
                <w:b/>
                <w:bCs/>
                <w:sz w:val="28"/>
                <w:szCs w:val="28"/>
                <w:rtl/>
                <w:lang/>
              </w:rPr>
              <w:t>ذا</w:t>
            </w:r>
            <w:r w:rsidRPr="005F6F3A">
              <w:rPr>
                <w:rFonts w:ascii="Times New Roman" w:hAnsi="Times New Roman" w:hint="cs"/>
                <w:b/>
                <w:bCs/>
                <w:sz w:val="28"/>
                <w:szCs w:val="28"/>
                <w:rtl/>
                <w:lang w:bidi="ar-DZ"/>
              </w:rPr>
              <w:t>ت</w:t>
            </w:r>
            <w:proofErr w:type="gramEnd"/>
            <w:r w:rsidRPr="005F6F3A">
              <w:rPr>
                <w:rStyle w:val="shorttext"/>
                <w:rFonts w:hint="cs"/>
                <w:b/>
                <w:bCs/>
                <w:sz w:val="28"/>
                <w:szCs w:val="28"/>
                <w:rtl/>
                <w:lang/>
              </w:rPr>
              <w:t xml:space="preserve"> </w:t>
            </w:r>
            <w:r w:rsidRPr="005F6F3A">
              <w:rPr>
                <w:rStyle w:val="hps"/>
                <w:rFonts w:hint="cs"/>
                <w:b/>
                <w:bCs/>
                <w:sz w:val="28"/>
                <w:szCs w:val="28"/>
                <w:rtl/>
                <w:lang/>
              </w:rPr>
              <w:t>تأثير الحقل</w:t>
            </w:r>
          </w:p>
        </w:tc>
      </w:tr>
    </w:tbl>
    <w:p w:rsidR="00743611" w:rsidRDefault="00743611" w:rsidP="00743611">
      <w:pPr>
        <w:bidi/>
        <w:spacing w:after="0" w:line="240" w:lineRule="auto"/>
        <w:rPr>
          <w:rFonts w:ascii="Times New Roman" w:hAnsi="Times New Roman"/>
          <w:sz w:val="32"/>
          <w:szCs w:val="32"/>
          <w:lang/>
        </w:rPr>
      </w:pPr>
    </w:p>
    <w:p w:rsidR="00743611" w:rsidRPr="00F30653" w:rsidRDefault="00743611" w:rsidP="00743611">
      <w:pPr>
        <w:bidi/>
        <w:spacing w:after="0" w:line="240" w:lineRule="auto"/>
        <w:rPr>
          <w:rFonts w:ascii="Times New Roman" w:hAnsi="Times New Roman"/>
          <w:sz w:val="28"/>
          <w:szCs w:val="28"/>
          <w:lang/>
        </w:rPr>
      </w:pPr>
    </w:p>
    <w:p w:rsidR="00743611" w:rsidRPr="00F30653" w:rsidRDefault="00743611" w:rsidP="00743611">
      <w:pPr>
        <w:bidi/>
        <w:spacing w:after="0" w:line="240" w:lineRule="auto"/>
        <w:rPr>
          <w:rFonts w:ascii="Times New Roman" w:hAnsi="Times New Roman"/>
          <w:sz w:val="28"/>
          <w:szCs w:val="28"/>
          <w:lang/>
        </w:rPr>
      </w:pPr>
      <w:proofErr w:type="gramStart"/>
      <w:r w:rsidRPr="004B123E">
        <w:rPr>
          <w:rFonts w:ascii="Times New Roman" w:hAnsi="Times New Roman" w:hint="cs"/>
          <w:b/>
          <w:bCs/>
          <w:i/>
          <w:iCs/>
          <w:sz w:val="28"/>
          <w:szCs w:val="28"/>
          <w:u w:val="single"/>
          <w:rtl/>
          <w:lang/>
        </w:rPr>
        <w:t>ملخص</w:t>
      </w:r>
      <w:proofErr w:type="gramEnd"/>
      <w:r w:rsidRPr="004B123E">
        <w:rPr>
          <w:rFonts w:ascii="Times New Roman" w:hAnsi="Times New Roman" w:hint="cs"/>
          <w:b/>
          <w:bCs/>
          <w:sz w:val="28"/>
          <w:szCs w:val="28"/>
          <w:rtl/>
          <w:lang/>
        </w:rPr>
        <w:t> </w:t>
      </w:r>
      <w:r w:rsidRPr="00F30653">
        <w:rPr>
          <w:rFonts w:ascii="Times New Roman" w:hAnsi="Times New Roman"/>
          <w:sz w:val="28"/>
          <w:szCs w:val="28"/>
          <w:lang/>
        </w:rPr>
        <w:t>:</w:t>
      </w:r>
    </w:p>
    <w:p w:rsidR="00743611" w:rsidRPr="00F30653" w:rsidRDefault="00743611" w:rsidP="00743611">
      <w:pPr>
        <w:bidi/>
        <w:spacing w:after="0" w:line="240" w:lineRule="auto"/>
        <w:rPr>
          <w:rFonts w:ascii="Times New Roman" w:hAnsi="Times New Roman"/>
          <w:sz w:val="28"/>
          <w:szCs w:val="28"/>
          <w:lang/>
        </w:rPr>
      </w:pPr>
    </w:p>
    <w:p w:rsidR="00743611" w:rsidRPr="00F30653" w:rsidRDefault="00743611" w:rsidP="00743611">
      <w:pPr>
        <w:tabs>
          <w:tab w:val="right" w:pos="609"/>
          <w:tab w:val="right" w:pos="751"/>
        </w:tabs>
        <w:bidi/>
        <w:spacing w:after="0" w:line="360" w:lineRule="auto"/>
        <w:ind w:right="-142"/>
        <w:jc w:val="both"/>
        <w:rPr>
          <w:rFonts w:ascii="Times New Roman" w:hAnsi="Times New Roman"/>
          <w:sz w:val="28"/>
          <w:szCs w:val="28"/>
          <w:rtl/>
          <w:lang w:bidi="ar-DZ"/>
        </w:rPr>
      </w:pPr>
      <w:r w:rsidRPr="00F30653">
        <w:rPr>
          <w:rFonts w:ascii="Times New Roman" w:hAnsi="Times New Roman"/>
          <w:sz w:val="28"/>
          <w:szCs w:val="28"/>
          <w:lang/>
        </w:rPr>
        <w:t xml:space="preserve">          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الهدف من هذا العمل يدخل ضمن نطاق </w:t>
      </w:r>
      <w:proofErr w:type="spellStart"/>
      <w:r w:rsidRPr="00F30653">
        <w:rPr>
          <w:rFonts w:ascii="Times New Roman" w:hAnsi="Times New Roman"/>
          <w:sz w:val="28"/>
          <w:szCs w:val="28"/>
          <w:rtl/>
          <w:lang/>
        </w:rPr>
        <w:t>النمذجة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والمحاكاة لدراسة المكونات البصرية الالكترونية لتأثير الحقل البصري</w:t>
      </w:r>
      <w:r w:rsidRPr="00F30653">
        <w:rPr>
          <w:rStyle w:val="Titre1Car"/>
          <w:rFonts w:ascii="Times New Roman" w:eastAsiaTheme="minorEastAsia" w:hAnsi="Times New Roman"/>
          <w:sz w:val="28"/>
          <w:szCs w:val="28"/>
          <w:rtl/>
          <w:lang/>
        </w:rPr>
        <w:t xml:space="preserve"> </w:t>
      </w:r>
      <w:r w:rsidRPr="00F30653">
        <w:rPr>
          <w:rFonts w:ascii="Times New Roman" w:hAnsi="Times New Roman"/>
          <w:sz w:val="28"/>
          <w:szCs w:val="28"/>
          <w:rtl/>
          <w:lang/>
        </w:rPr>
        <w:t>ي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قال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" </w:t>
      </w:r>
      <w:proofErr w:type="spellStart"/>
      <w:r w:rsidRPr="00F30653">
        <w:rPr>
          <w:rFonts w:ascii="Times New Roman" w:hAnsi="Times New Roman"/>
          <w:sz w:val="28"/>
          <w:szCs w:val="28"/>
          <w:lang/>
        </w:rPr>
        <w:t>GaAs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 </w:t>
      </w:r>
      <w:r w:rsidRPr="00F30653">
        <w:rPr>
          <w:rFonts w:ascii="Times New Roman" w:hAnsi="Times New Roman"/>
          <w:sz w:val="28"/>
          <w:szCs w:val="28"/>
          <w:lang/>
        </w:rPr>
        <w:t>MESFET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" وطرق أمثل لجعل المزيد من الربح.</w:t>
      </w:r>
      <w:r w:rsidRPr="00F30653">
        <w:rPr>
          <w:rFonts w:ascii="Times New Roman" w:hAnsi="Times New Roman"/>
          <w:sz w:val="28"/>
          <w:szCs w:val="28"/>
          <w:rtl/>
          <w:lang/>
        </w:rPr>
        <w:br/>
        <w:t>         </w:t>
      </w:r>
      <w:r w:rsidRPr="00F30653">
        <w:rPr>
          <w:rFonts w:ascii="Times New Roman" w:hAnsi="Times New Roman" w:hint="cs"/>
          <w:sz w:val="28"/>
          <w:szCs w:val="28"/>
          <w:rtl/>
          <w:lang/>
        </w:rPr>
        <w:t>أولا علين</w:t>
      </w:r>
      <w:r w:rsidRPr="00F30653">
        <w:rPr>
          <w:rFonts w:ascii="Times New Roman" w:hAnsi="Times New Roman" w:hint="eastAsia"/>
          <w:sz w:val="28"/>
          <w:szCs w:val="28"/>
          <w:rtl/>
          <w:lang/>
        </w:rPr>
        <w:t>ا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تلخيص الخصائص الفيزيائية من الصمام الثنائي </w:t>
      </w:r>
      <w:proofErr w:type="spellStart"/>
      <w:r w:rsidRPr="00F30653">
        <w:rPr>
          <w:rFonts w:ascii="Times New Roman" w:hAnsi="Times New Roman"/>
          <w:sz w:val="28"/>
          <w:szCs w:val="28"/>
          <w:rtl/>
          <w:lang/>
        </w:rPr>
        <w:t>شوتكي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ومواد أشباه الموصلات</w:t>
      </w:r>
      <w:r w:rsidRPr="00F30653">
        <w:rPr>
          <w:rFonts w:ascii="Times New Roman" w:hAnsi="Times New Roman"/>
          <w:sz w:val="28"/>
          <w:szCs w:val="28"/>
          <w:rtl/>
        </w:rPr>
        <w:t xml:space="preserve"> لزرنيخ </w:t>
      </w:r>
      <w:proofErr w:type="spellStart"/>
      <w:r w:rsidRPr="00F30653">
        <w:rPr>
          <w:rFonts w:ascii="Times New Roman" w:hAnsi="Times New Roman"/>
          <w:sz w:val="28"/>
          <w:szCs w:val="28"/>
          <w:rtl/>
        </w:rPr>
        <w:t>الغاليوم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" </w:t>
      </w:r>
      <w:proofErr w:type="spellStart"/>
      <w:r w:rsidRPr="00F30653">
        <w:rPr>
          <w:rFonts w:ascii="Times New Roman" w:hAnsi="Times New Roman"/>
          <w:sz w:val="28"/>
          <w:szCs w:val="28"/>
        </w:rPr>
        <w:t>GaAs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"،فإننا نقدم هيكل و مبدأ التشغيل من مكونات مجال تأثير" </w:t>
      </w:r>
      <w:r w:rsidRPr="00F30653">
        <w:rPr>
          <w:rFonts w:ascii="Times New Roman" w:hAnsi="Times New Roman"/>
          <w:sz w:val="28"/>
          <w:szCs w:val="28"/>
          <w:lang/>
        </w:rPr>
        <w:t xml:space="preserve">MESFET </w:t>
      </w:r>
      <w:r w:rsidRPr="00F30653">
        <w:rPr>
          <w:rFonts w:ascii="Times New Roman" w:hAnsi="Times New Roman"/>
          <w:sz w:val="28"/>
          <w:szCs w:val="28"/>
          <w:rtl/>
          <w:lang/>
        </w:rPr>
        <w:t>،</w:t>
      </w:r>
      <w:r w:rsidRPr="00F30653">
        <w:rPr>
          <w:rFonts w:ascii="Times New Roman" w:hAnsi="Times New Roman"/>
          <w:sz w:val="28"/>
          <w:szCs w:val="28"/>
          <w:lang/>
        </w:rPr>
        <w:t>HEMT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، </w:t>
      </w:r>
      <w:r>
        <w:rPr>
          <w:rFonts w:ascii="Times New Roman" w:hAnsi="Times New Roman"/>
          <w:sz w:val="28"/>
          <w:szCs w:val="28"/>
          <w:lang/>
        </w:rPr>
        <w:t xml:space="preserve"> ME</w:t>
      </w:r>
      <w:r w:rsidRPr="00F30653">
        <w:rPr>
          <w:rFonts w:ascii="Times New Roman" w:hAnsi="Times New Roman"/>
          <w:sz w:val="28"/>
          <w:szCs w:val="28"/>
          <w:lang/>
        </w:rPr>
        <w:t>SFET</w:t>
      </w:r>
      <w:r>
        <w:rPr>
          <w:rFonts w:ascii="Times New Roman" w:hAnsi="Times New Roman"/>
          <w:sz w:val="28"/>
          <w:szCs w:val="28"/>
          <w:lang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/>
        </w:rPr>
        <w:t>SiC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"  و الظواهر الفيزيائية التي </w:t>
      </w:r>
      <w:r>
        <w:rPr>
          <w:rFonts w:ascii="Times New Roman" w:hAnsi="Times New Roman"/>
          <w:sz w:val="28"/>
          <w:szCs w:val="28"/>
          <w:rtl/>
          <w:lang/>
        </w:rPr>
        <w:t xml:space="preserve">تحكم أدائها مع </w:t>
      </w:r>
      <w:proofErr w:type="spellStart"/>
      <w:r>
        <w:rPr>
          <w:rFonts w:ascii="Times New Roman" w:hAnsi="Times New Roman"/>
          <w:sz w:val="28"/>
          <w:szCs w:val="28"/>
          <w:rtl/>
          <w:lang/>
        </w:rPr>
        <w:t>تميزجميع</w:t>
      </w:r>
      <w:proofErr w:type="spellEnd"/>
      <w:r>
        <w:rPr>
          <w:rFonts w:ascii="Times New Roman" w:hAnsi="Times New Roman"/>
          <w:sz w:val="28"/>
          <w:szCs w:val="28"/>
          <w:rtl/>
          <w:lang/>
        </w:rPr>
        <w:t xml:space="preserve"> العناصر</w:t>
      </w:r>
      <w:r>
        <w:rPr>
          <w:rFonts w:ascii="Times New Roman" w:hAnsi="Times New Roman"/>
          <w:sz w:val="28"/>
          <w:szCs w:val="28"/>
          <w:lang/>
        </w:rPr>
        <w:t xml:space="preserve"> </w:t>
      </w:r>
      <w:r w:rsidRPr="00F30653">
        <w:rPr>
          <w:rFonts w:ascii="Times New Roman" w:hAnsi="Times New Roman"/>
          <w:sz w:val="28"/>
          <w:szCs w:val="28"/>
          <w:rtl/>
          <w:lang/>
        </w:rPr>
        <w:t>التي تؤلف المكونات.</w:t>
      </w:r>
      <w:r w:rsidRPr="00F30653">
        <w:rPr>
          <w:rFonts w:ascii="Times New Roman" w:hAnsi="Times New Roman"/>
          <w:sz w:val="28"/>
          <w:szCs w:val="28"/>
          <w:rtl/>
          <w:lang/>
        </w:rPr>
        <w:br/>
      </w:r>
      <w:r>
        <w:rPr>
          <w:rStyle w:val="hps"/>
          <w:rFonts w:ascii="Times New Roman" w:hAnsi="Times New Roman"/>
          <w:sz w:val="28"/>
          <w:szCs w:val="28"/>
          <w:rtl/>
          <w:lang/>
        </w:rPr>
        <w:t xml:space="preserve">          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هذا العمل</w:t>
      </w:r>
      <w:r w:rsidRPr="00F30653">
        <w:rPr>
          <w:rStyle w:val="shorttext"/>
          <w:rFonts w:ascii="Times New Roman" w:hAnsi="Times New Roman"/>
          <w:sz w:val="28"/>
          <w:szCs w:val="28"/>
          <w:rtl/>
          <w:lang/>
        </w:rPr>
        <w:t xml:space="preserve"> 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ي</w:t>
      </w:r>
      <w:r w:rsidRPr="00F30653">
        <w:rPr>
          <w:rFonts w:ascii="Times New Roman" w:hAnsi="Times New Roman"/>
          <w:sz w:val="28"/>
          <w:szCs w:val="28"/>
          <w:rtl/>
        </w:rPr>
        <w:t>عالج</w:t>
      </w:r>
      <w:r w:rsidRPr="00F30653">
        <w:rPr>
          <w:rStyle w:val="shorttext"/>
          <w:rFonts w:ascii="Times New Roman" w:hAnsi="Times New Roman"/>
          <w:sz w:val="28"/>
          <w:szCs w:val="28"/>
          <w:rtl/>
          <w:lang/>
        </w:rPr>
        <w:t xml:space="preserve"> 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محاكاة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</w:t>
      </w:r>
      <w:proofErr w:type="spellStart"/>
      <w:r w:rsidRPr="00F30653">
        <w:rPr>
          <w:rFonts w:ascii="Times New Roman" w:hAnsi="Times New Roman"/>
          <w:sz w:val="28"/>
          <w:szCs w:val="28"/>
          <w:lang/>
        </w:rPr>
        <w:t>GaAs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</w:t>
      </w:r>
      <w:r w:rsidRPr="00F30653">
        <w:rPr>
          <w:rFonts w:ascii="Times New Roman" w:hAnsi="Times New Roman"/>
          <w:sz w:val="28"/>
          <w:szCs w:val="28"/>
          <w:lang/>
        </w:rPr>
        <w:t>MESFET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مع </w:t>
      </w:r>
      <w:r w:rsidRPr="00F30653">
        <w:rPr>
          <w:rFonts w:ascii="Times New Roman" w:hAnsi="Times New Roman"/>
          <w:sz w:val="28"/>
          <w:szCs w:val="28"/>
          <w:rtl/>
        </w:rPr>
        <w:t xml:space="preserve">قناة مطعمة بتجانس 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، ويقترح نموذجا تحليليا لأشباه الموصلات </w:t>
      </w:r>
      <w:r w:rsidRPr="00F30653">
        <w:rPr>
          <w:rFonts w:ascii="Times New Roman" w:hAnsi="Times New Roman"/>
          <w:sz w:val="28"/>
          <w:szCs w:val="28"/>
          <w:lang/>
        </w:rPr>
        <w:t>MESFET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</w:t>
      </w:r>
      <w:r w:rsidRPr="00F30653">
        <w:rPr>
          <w:rFonts w:ascii="Times New Roman" w:hAnsi="Times New Roman"/>
          <w:sz w:val="28"/>
          <w:szCs w:val="28"/>
          <w:rtl/>
        </w:rPr>
        <w:t xml:space="preserve">لزرنيخ </w:t>
      </w:r>
      <w:proofErr w:type="spellStart"/>
      <w:r w:rsidRPr="00F30653">
        <w:rPr>
          <w:rFonts w:ascii="Times New Roman" w:hAnsi="Times New Roman"/>
          <w:sz w:val="28"/>
          <w:szCs w:val="28"/>
          <w:rtl/>
        </w:rPr>
        <w:t>الغاليو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>م</w:t>
      </w:r>
      <w:r w:rsidRPr="00F30653">
        <w:rPr>
          <w:rFonts w:ascii="Times New Roman" w:hAnsi="Times New Roman"/>
          <w:sz w:val="28"/>
          <w:szCs w:val="28"/>
          <w:rtl/>
          <w:lang w:bidi="ar-DZ"/>
        </w:rPr>
        <w:t xml:space="preserve"> 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متحكم فيه بصريا لبوابة 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دون</w:t>
      </w:r>
      <w:r w:rsidRPr="00F30653">
        <w:rPr>
          <w:rStyle w:val="shorttext"/>
          <w:rFonts w:ascii="Times New Roman" w:hAnsi="Times New Roman"/>
          <w:sz w:val="28"/>
          <w:szCs w:val="28"/>
          <w:rtl/>
          <w:lang/>
        </w:rPr>
        <w:t xml:space="preserve"> </w:t>
      </w:r>
      <w:proofErr w:type="spellStart"/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ميكرونية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، والمعروفة باسم تأثير مجال الترانزستور الضوئي ( </w:t>
      </w:r>
      <w:r w:rsidRPr="00F30653">
        <w:rPr>
          <w:rFonts w:ascii="Times New Roman" w:hAnsi="Times New Roman"/>
          <w:sz w:val="28"/>
          <w:szCs w:val="28"/>
          <w:lang/>
        </w:rPr>
        <w:t>OPFET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) نظرا لتوزيع ثنائي الأبعاد للحقل الكهربائي و</w:t>
      </w:r>
      <w:r w:rsidRPr="00F30653">
        <w:rPr>
          <w:rFonts w:ascii="Times New Roman" w:hAnsi="Times New Roman"/>
          <w:sz w:val="28"/>
          <w:szCs w:val="28"/>
          <w:rtl/>
        </w:rPr>
        <w:t xml:space="preserve"> الكمون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في منطقة 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شحنة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الفضاء ، وتأثير العناصر الطفيلية و المعلمات المادية المحددة لهذا العنصر . ثم تم تطوير نموذج رياضي للسلوك الديناميكي للمنطقة النشطة من للترانزستور ، فضلا عن عرض 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رسم بياني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 </w:t>
      </w:r>
      <w:r w:rsidRPr="00F30653">
        <w:rPr>
          <w:rFonts w:ascii="Times New Roman" w:hAnsi="Times New Roman" w:hint="cs"/>
          <w:sz w:val="28"/>
          <w:szCs w:val="28"/>
          <w:rtl/>
          <w:lang/>
        </w:rPr>
        <w:t>مكافئ</w:t>
      </w:r>
      <w:r>
        <w:rPr>
          <w:rFonts w:ascii="Times New Roman" w:hAnsi="Times New Roman"/>
          <w:sz w:val="28"/>
          <w:szCs w:val="28"/>
          <w:rtl/>
          <w:lang/>
        </w:rPr>
        <w:t xml:space="preserve"> وتحديد المعلمات لمصفوفة القبول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[ </w:t>
      </w:r>
      <w:proofErr w:type="spellStart"/>
      <w:r w:rsidRPr="00F30653">
        <w:rPr>
          <w:rFonts w:ascii="Times New Roman" w:hAnsi="Times New Roman"/>
          <w:sz w:val="28"/>
          <w:szCs w:val="28"/>
          <w:lang/>
        </w:rPr>
        <w:t>Yij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] </w:t>
      </w:r>
    </w:p>
    <w:p w:rsidR="00743611" w:rsidRPr="00F30653" w:rsidRDefault="00743611" w:rsidP="00743611">
      <w:pPr>
        <w:tabs>
          <w:tab w:val="right" w:pos="609"/>
          <w:tab w:val="right" w:pos="751"/>
        </w:tabs>
        <w:bidi/>
        <w:spacing w:after="0" w:line="360" w:lineRule="auto"/>
        <w:jc w:val="both"/>
        <w:rPr>
          <w:rFonts w:ascii="Times New Roman" w:hAnsi="Times New Roman"/>
          <w:sz w:val="28"/>
          <w:szCs w:val="28"/>
          <w:rtl/>
          <w:lang/>
        </w:rPr>
      </w:pPr>
    </w:p>
    <w:p w:rsidR="00743611" w:rsidRPr="004B2E34" w:rsidRDefault="00743611" w:rsidP="00743611">
      <w:pPr>
        <w:tabs>
          <w:tab w:val="right" w:pos="609"/>
          <w:tab w:val="right" w:pos="751"/>
        </w:tabs>
        <w:bidi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F30653">
        <w:rPr>
          <w:rFonts w:ascii="Times New Roman" w:hAnsi="Times New Roman"/>
          <w:sz w:val="28"/>
          <w:szCs w:val="28"/>
          <w:rtl/>
          <w:lang/>
        </w:rPr>
        <w:t xml:space="preserve">         </w:t>
      </w:r>
      <w:r w:rsidRPr="00F30653">
        <w:rPr>
          <w:rFonts w:ascii="Times New Roman" w:hAnsi="Times New Roman"/>
          <w:sz w:val="28"/>
          <w:szCs w:val="28"/>
          <w:lang/>
        </w:rPr>
        <w:t xml:space="preserve"> 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في نهاية المطاف هذه النتيجة تسمح بوضع برنامج محاكاة على أساس عبارات تحليلية تم الحصول عليها و عرضها </w:t>
      </w:r>
      <w:proofErr w:type="gramStart"/>
      <w:r w:rsidRPr="00F30653">
        <w:rPr>
          <w:rFonts w:ascii="Times New Roman" w:hAnsi="Times New Roman"/>
          <w:sz w:val="28"/>
          <w:szCs w:val="28"/>
          <w:rtl/>
          <w:lang/>
        </w:rPr>
        <w:t>سابقا ،</w:t>
      </w:r>
      <w:proofErr w:type="gram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 مناقشتها ومقارنتها مع الطرق  العددية  لحل ثنائي الأبعاد يستخدم برنامج المعروف </w:t>
      </w:r>
      <w:r w:rsidRPr="00F30653">
        <w:rPr>
          <w:rFonts w:ascii="Times New Roman" w:hAnsi="Times New Roman"/>
          <w:sz w:val="28"/>
          <w:szCs w:val="28"/>
          <w:lang/>
        </w:rPr>
        <w:t xml:space="preserve">MATLAB PDE </w:t>
      </w:r>
      <w:proofErr w:type="spellStart"/>
      <w:r w:rsidRPr="00F30653">
        <w:rPr>
          <w:rFonts w:ascii="Times New Roman" w:hAnsi="Times New Roman"/>
          <w:sz w:val="28"/>
          <w:szCs w:val="28"/>
          <w:lang/>
        </w:rPr>
        <w:t>To</w:t>
      </w:r>
      <w:r>
        <w:rPr>
          <w:rFonts w:ascii="Times New Roman" w:hAnsi="Times New Roman"/>
          <w:sz w:val="28"/>
          <w:szCs w:val="28"/>
          <w:lang/>
        </w:rPr>
        <w:t>o</w:t>
      </w:r>
      <w:r w:rsidRPr="00F30653">
        <w:rPr>
          <w:rFonts w:ascii="Times New Roman" w:hAnsi="Times New Roman"/>
          <w:sz w:val="28"/>
          <w:szCs w:val="28"/>
          <w:lang/>
        </w:rPr>
        <w:t>lbox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>.</w:t>
      </w:r>
      <w:r w:rsidRPr="00F30653">
        <w:rPr>
          <w:rFonts w:ascii="Times New Roman" w:hAnsi="Times New Roman"/>
          <w:sz w:val="28"/>
          <w:szCs w:val="28"/>
          <w:rtl/>
          <w:lang/>
        </w:rPr>
        <w:br/>
      </w:r>
      <w:r w:rsidRPr="00F30653">
        <w:rPr>
          <w:rFonts w:ascii="Times New Roman" w:hAnsi="Times New Roman"/>
          <w:sz w:val="28"/>
          <w:szCs w:val="28"/>
          <w:rtl/>
          <w:lang/>
        </w:rPr>
        <w:br/>
        <w:t xml:space="preserve">          النموذج المطور في هذه الدراسة</w:t>
      </w:r>
      <w:r w:rsidRPr="00F30653">
        <w:rPr>
          <w:rFonts w:ascii="Times New Roman" w:hAnsi="Times New Roman"/>
          <w:sz w:val="28"/>
          <w:szCs w:val="28"/>
          <w:lang/>
        </w:rPr>
        <w:t xml:space="preserve">  </w:t>
      </w:r>
      <w:r w:rsidRPr="00F30653">
        <w:rPr>
          <w:rFonts w:ascii="Times New Roman" w:hAnsi="Times New Roman"/>
          <w:sz w:val="28"/>
          <w:szCs w:val="28"/>
          <w:rtl/>
          <w:lang/>
        </w:rPr>
        <w:t xml:space="preserve">سوف يكون مفيدا جدا في ضوء النتائج المتحصل عليها لفهم السلوك و التحكم </w:t>
      </w:r>
      <w:proofErr w:type="spellStart"/>
      <w:r w:rsidRPr="00F30653">
        <w:rPr>
          <w:rFonts w:ascii="Times New Roman" w:hAnsi="Times New Roman"/>
          <w:sz w:val="28"/>
          <w:szCs w:val="28"/>
          <w:rtl/>
          <w:lang/>
        </w:rPr>
        <w:t>بجهازالبصري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في النظام 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دون</w:t>
      </w:r>
      <w:r w:rsidRPr="00F30653">
        <w:rPr>
          <w:rStyle w:val="shorttext"/>
          <w:rFonts w:ascii="Times New Roman" w:hAnsi="Times New Roman"/>
          <w:sz w:val="28"/>
          <w:szCs w:val="28"/>
          <w:rtl/>
          <w:lang/>
        </w:rPr>
        <w:t xml:space="preserve"> </w:t>
      </w:r>
      <w:proofErr w:type="spellStart"/>
      <w:r w:rsidRPr="00F30653">
        <w:rPr>
          <w:rStyle w:val="shorttext"/>
          <w:rFonts w:ascii="Times New Roman" w:hAnsi="Times New Roman"/>
          <w:sz w:val="28"/>
          <w:szCs w:val="28"/>
          <w:rtl/>
          <w:lang/>
        </w:rPr>
        <w:t>ال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ميكرونية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من اجل التطبيقات المستقبلية .</w:t>
      </w:r>
    </w:p>
    <w:p w:rsidR="00743611" w:rsidRDefault="00743611" w:rsidP="00743611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/>
          <w:b/>
          <w:bCs/>
          <w:sz w:val="28"/>
          <w:szCs w:val="28"/>
        </w:rPr>
      </w:pPr>
    </w:p>
    <w:p w:rsidR="00743611" w:rsidRDefault="00743611" w:rsidP="007436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color w:val="000000"/>
          <w:sz w:val="24"/>
          <w:szCs w:val="24"/>
        </w:rPr>
      </w:pPr>
      <w:r w:rsidRPr="00F30653">
        <w:rPr>
          <w:rFonts w:ascii="Times New Roman" w:hAnsi="Times New Roman"/>
          <w:b/>
          <w:bCs/>
          <w:sz w:val="28"/>
          <w:szCs w:val="28"/>
          <w:rtl/>
        </w:rPr>
        <w:t xml:space="preserve">كلمـــات مفتـاح </w:t>
      </w:r>
      <w:r w:rsidRPr="00F30653">
        <w:rPr>
          <w:rFonts w:ascii="Times New Roman" w:hAnsi="Times New Roman"/>
          <w:sz w:val="28"/>
          <w:szCs w:val="28"/>
          <w:rtl/>
        </w:rPr>
        <w:t xml:space="preserve">:  </w:t>
      </w:r>
      <w:r w:rsidRPr="00F30653">
        <w:rPr>
          <w:rFonts w:ascii="Times New Roman" w:hAnsi="Times New Roman"/>
          <w:sz w:val="28"/>
          <w:szCs w:val="28"/>
          <w:rtl/>
          <w:lang w:bidi="ar-DZ"/>
        </w:rPr>
        <w:t xml:space="preserve">صمام العبور, زرنيخ </w:t>
      </w:r>
      <w:proofErr w:type="spellStart"/>
      <w:r w:rsidRPr="00F30653">
        <w:rPr>
          <w:rFonts w:ascii="Times New Roman" w:hAnsi="Times New Roman"/>
          <w:sz w:val="28"/>
          <w:szCs w:val="28"/>
          <w:rtl/>
          <w:lang w:bidi="ar-DZ"/>
        </w:rPr>
        <w:t>الغاليوم</w:t>
      </w:r>
      <w:proofErr w:type="spellEnd"/>
      <w:r w:rsidRPr="00F30653">
        <w:rPr>
          <w:rFonts w:ascii="Times New Roman" w:hAnsi="Times New Roman" w:hint="cs"/>
          <w:sz w:val="28"/>
          <w:szCs w:val="28"/>
          <w:rtl/>
          <w:lang/>
        </w:rPr>
        <w:t xml:space="preserve">، </w:t>
      </w:r>
      <w:r w:rsidRPr="00F30653">
        <w:rPr>
          <w:rFonts w:ascii="Times New Roman" w:hAnsi="Times New Roman" w:hint="cs"/>
          <w:sz w:val="28"/>
          <w:szCs w:val="28"/>
          <w:rtl/>
          <w:lang w:bidi="ar-DZ"/>
        </w:rPr>
        <w:t>مفرق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 xml:space="preserve">  </w:t>
      </w:r>
      <w:proofErr w:type="spellStart"/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>شوتكي</w:t>
      </w:r>
      <w:proofErr w:type="spellEnd"/>
      <w:r w:rsidRPr="00F30653">
        <w:rPr>
          <w:rFonts w:ascii="Times New Roman" w:hAnsi="Times New Roman"/>
          <w:sz w:val="28"/>
          <w:szCs w:val="28"/>
          <w:rtl/>
          <w:lang/>
        </w:rPr>
        <w:t xml:space="preserve"> ، 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 xml:space="preserve">الإلكترونيات الضوئية </w:t>
      </w:r>
      <w:r w:rsidRPr="00F30653">
        <w:rPr>
          <w:rFonts w:ascii="Times New Roman" w:hAnsi="Times New Roman"/>
          <w:sz w:val="28"/>
          <w:szCs w:val="28"/>
          <w:rtl/>
          <w:lang/>
        </w:rPr>
        <w:t>،</w:t>
      </w:r>
      <w:r w:rsidRPr="00F30653">
        <w:rPr>
          <w:rStyle w:val="hps"/>
          <w:rFonts w:ascii="Times New Roman" w:hAnsi="Times New Roman"/>
          <w:sz w:val="28"/>
          <w:szCs w:val="28"/>
          <w:rtl/>
          <w:lang/>
        </w:rPr>
        <w:t xml:space="preserve"> الاستشعار البصري</w:t>
      </w:r>
    </w:p>
    <w:p w:rsidR="00000000" w:rsidRDefault="003E643E"/>
    <w:sectPr w:rsidR="00000000" w:rsidSect="00743611">
      <w:pgSz w:w="11906" w:h="16838"/>
      <w:pgMar w:top="1440" w:right="1700" w:bottom="1440" w:left="1800" w:header="708" w:footer="708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>
    <w:useFELayout/>
  </w:compat>
  <w:rsids>
    <w:rsidRoot w:val="00743611"/>
    <w:rsid w:val="007436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743611"/>
    <w:pPr>
      <w:spacing w:before="480" w:after="0"/>
      <w:contextualSpacing/>
      <w:outlineLvl w:val="0"/>
    </w:pPr>
    <w:rPr>
      <w:rFonts w:ascii="Cambria" w:eastAsia="Times New Roman" w:hAnsi="Cambria" w:cs="Times New Roman"/>
      <w:smallCaps/>
      <w:spacing w:val="5"/>
      <w:sz w:val="36"/>
      <w:szCs w:val="36"/>
      <w:lang w:val="en-US" w:eastAsia="en-US"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43611"/>
    <w:rPr>
      <w:rFonts w:ascii="Cambria" w:eastAsia="Times New Roman" w:hAnsi="Cambria" w:cs="Times New Roman"/>
      <w:smallCaps/>
      <w:spacing w:val="5"/>
      <w:sz w:val="36"/>
      <w:szCs w:val="36"/>
      <w:lang w:val="en-US" w:eastAsia="en-US" w:bidi="en-US"/>
    </w:rPr>
  </w:style>
  <w:style w:type="character" w:customStyle="1" w:styleId="hps">
    <w:name w:val="hps"/>
    <w:basedOn w:val="Policepardfaut"/>
    <w:rsid w:val="00743611"/>
  </w:style>
  <w:style w:type="paragraph" w:styleId="En-tte">
    <w:name w:val="header"/>
    <w:basedOn w:val="Normal"/>
    <w:link w:val="En-tteCar"/>
    <w:uiPriority w:val="99"/>
    <w:rsid w:val="0074361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bidi="en-US"/>
    </w:rPr>
  </w:style>
  <w:style w:type="character" w:customStyle="1" w:styleId="En-tteCar">
    <w:name w:val="En-tête Car"/>
    <w:basedOn w:val="Policepardfaut"/>
    <w:link w:val="En-tte"/>
    <w:uiPriority w:val="99"/>
    <w:rsid w:val="00743611"/>
    <w:rPr>
      <w:rFonts w:ascii="Times New Roman" w:eastAsia="Times New Roman" w:hAnsi="Times New Roman" w:cs="Times New Roman"/>
      <w:sz w:val="24"/>
      <w:szCs w:val="24"/>
      <w:lang w:val="en-US" w:bidi="en-US"/>
    </w:rPr>
  </w:style>
  <w:style w:type="character" w:customStyle="1" w:styleId="longtext">
    <w:name w:val="long_text"/>
    <w:basedOn w:val="Policepardfaut"/>
    <w:rsid w:val="00743611"/>
  </w:style>
  <w:style w:type="character" w:customStyle="1" w:styleId="shorttext">
    <w:name w:val="short_text"/>
    <w:basedOn w:val="Policepardfaut"/>
    <w:rsid w:val="007436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863</Words>
  <Characters>4747</Characters>
  <Application>Microsoft Office Word</Application>
  <DocSecurity>0</DocSecurity>
  <Lines>39</Lines>
  <Paragraphs>11</Paragraphs>
  <ScaleCrop>false</ScaleCrop>
  <Company/>
  <LinksUpToDate>false</LinksUpToDate>
  <CharactersWithSpaces>5599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GN12I</dc:creator>
  <cp:keywords/>
  <dc:description/>
  <cp:lastModifiedBy>GN12I</cp:lastModifiedBy>
  <cp:revision>3</cp:revision>
  <dcterms:created xsi:type="dcterms:W3CDTF">2014-05-21T12:45:00Z</dcterms:created>
  <dcterms:modified xsi:type="dcterms:W3CDTF">2014-05-21T12:46:00Z</dcterms:modified>
</cp:coreProperties>
</file>