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0EDC" w:rsidRDefault="00610EDC" w:rsidP="00610EDC">
      <w:pPr>
        <w:autoSpaceDE w:val="0"/>
        <w:autoSpaceDN w:val="0"/>
        <w:bidi/>
        <w:adjustRightInd w:val="0"/>
        <w:jc w:val="both"/>
        <w:rPr>
          <w:rFonts w:cs="Simplified Arabic"/>
          <w:sz w:val="28"/>
          <w:szCs w:val="28"/>
          <w:rtl/>
          <w:lang w:val="en-US" w:eastAsia="fr-FR" w:bidi="ar-DZ"/>
        </w:rPr>
      </w:pPr>
    </w:p>
    <w:p w:rsidR="00310A77" w:rsidRDefault="00310A77" w:rsidP="00310A77">
      <w:pPr>
        <w:autoSpaceDE w:val="0"/>
        <w:autoSpaceDN w:val="0"/>
        <w:bidi/>
        <w:adjustRightInd w:val="0"/>
        <w:jc w:val="both"/>
        <w:rPr>
          <w:rFonts w:cs="Simplified Arabic"/>
          <w:b/>
          <w:bCs/>
          <w:sz w:val="24"/>
          <w:szCs w:val="24"/>
          <w:lang w:val="en-US" w:eastAsia="fr-FR" w:bidi="ar-DZ"/>
        </w:rPr>
      </w:pPr>
    </w:p>
    <w:p w:rsidR="00310A77" w:rsidRPr="00310A77" w:rsidRDefault="00310A77" w:rsidP="00310A77">
      <w:pPr>
        <w:autoSpaceDE w:val="0"/>
        <w:autoSpaceDN w:val="0"/>
        <w:bidi/>
        <w:adjustRightInd w:val="0"/>
        <w:jc w:val="both"/>
        <w:rPr>
          <w:rFonts w:cs="Simplified Arabic"/>
          <w:b/>
          <w:bCs/>
          <w:sz w:val="28"/>
          <w:szCs w:val="28"/>
          <w:lang w:val="en-US" w:eastAsia="fr-FR" w:bidi="ar-DZ"/>
        </w:rPr>
      </w:pPr>
    </w:p>
    <w:p w:rsidR="00310A77" w:rsidRPr="006310DF" w:rsidRDefault="00011A68" w:rsidP="00692974">
      <w:pPr>
        <w:bidi/>
        <w:rPr>
          <w:rFonts w:ascii="Simplified Arabic" w:hAnsi="Simplified Arabic" w:cs="Simplified Arabic"/>
          <w:b/>
          <w:bCs/>
          <w:sz w:val="32"/>
          <w:szCs w:val="32"/>
        </w:rPr>
      </w:pPr>
      <w:r>
        <w:rPr>
          <w:rFonts w:ascii="Simplified Arabic" w:hAnsi="Simplified Arabic" w:cs="Simplified Arabic"/>
          <w:b/>
          <w:bCs/>
          <w:sz w:val="32"/>
          <w:szCs w:val="32"/>
        </w:rPr>
        <w:t xml:space="preserve">          </w:t>
      </w:r>
      <w:r w:rsidR="00310A77" w:rsidRPr="006310DF">
        <w:rPr>
          <w:rFonts w:ascii="Simplified Arabic" w:hAnsi="Simplified Arabic" w:cs="Simplified Arabic"/>
          <w:b/>
          <w:bCs/>
          <w:sz w:val="32"/>
          <w:szCs w:val="32"/>
          <w:rtl/>
        </w:rPr>
        <w:t>_ تداولية الخ</w:t>
      </w:r>
      <w:r w:rsidR="006310DF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ـــــ</w:t>
      </w:r>
      <w:r w:rsidR="00310A77" w:rsidRPr="006310DF">
        <w:rPr>
          <w:rFonts w:ascii="Simplified Arabic" w:hAnsi="Simplified Arabic" w:cs="Simplified Arabic"/>
          <w:b/>
          <w:bCs/>
          <w:sz w:val="32"/>
          <w:szCs w:val="32"/>
          <w:rtl/>
        </w:rPr>
        <w:t>ــطاب</w:t>
      </w:r>
      <w:r w:rsidR="00692974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="00310A77" w:rsidRPr="006310DF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الإقناعي في كتاب </w:t>
      </w:r>
      <w:r w:rsidR="00310A77" w:rsidRPr="006310DF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''</w:t>
      </w:r>
      <w:r w:rsidR="00310A77" w:rsidRPr="006310DF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نهج البــــلاغة'' </w:t>
      </w:r>
      <w:r w:rsidR="006310DF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للإم</w:t>
      </w:r>
      <w:r w:rsidR="00310A77" w:rsidRPr="006310DF">
        <w:rPr>
          <w:rFonts w:ascii="Simplified Arabic" w:hAnsi="Simplified Arabic" w:cs="Simplified Arabic"/>
          <w:b/>
          <w:bCs/>
          <w:sz w:val="32"/>
          <w:szCs w:val="32"/>
          <w:rtl/>
        </w:rPr>
        <w:t>ـام  عــلي</w:t>
      </w:r>
    </w:p>
    <w:p w:rsidR="00310A77" w:rsidRPr="00310A77" w:rsidRDefault="00310A77" w:rsidP="00396618">
      <w:pPr>
        <w:jc w:val="center"/>
        <w:rPr>
          <w:rFonts w:ascii="Code2000" w:eastAsia="Code2000" w:hAnsi="Code2000" w:cs="Code2000"/>
          <w:b/>
          <w:bCs/>
          <w:rtl/>
        </w:rPr>
      </w:pPr>
      <w:r w:rsidRPr="00310A77">
        <w:rPr>
          <w:rFonts w:ascii="Code2000" w:eastAsia="Code2000" w:hAnsi="Code2000" w:cs="Code2000" w:hint="eastAsia"/>
          <w:b/>
          <w:bCs/>
          <w:rtl/>
          <w:lang w:bidi="ar-DZ"/>
        </w:rPr>
        <w:t>_</w:t>
      </w:r>
      <w:r w:rsidRPr="00310A77">
        <w:rPr>
          <w:rFonts w:ascii="Code2000" w:eastAsia="Code2000" w:hAnsi="Code2000" w:cs="Code2000" w:hint="eastAsia"/>
          <w:b/>
          <w:bCs/>
          <w:lang w:bidi="ar-DZ"/>
        </w:rPr>
        <w:t xml:space="preserve">Pragmatique du discours persuasif en" NAHJ EL </w:t>
      </w:r>
      <w:proofErr w:type="spellStart"/>
      <w:r w:rsidRPr="00310A77">
        <w:rPr>
          <w:rFonts w:ascii="Code2000" w:eastAsia="Code2000" w:hAnsi="Code2000" w:cs="Code2000" w:hint="eastAsia"/>
          <w:b/>
          <w:bCs/>
          <w:lang w:bidi="ar-DZ"/>
        </w:rPr>
        <w:t>BALAGHA"de</w:t>
      </w:r>
      <w:proofErr w:type="spellEnd"/>
      <w:r w:rsidRPr="00310A77">
        <w:rPr>
          <w:rFonts w:ascii="Code2000" w:eastAsia="Code2000" w:hAnsi="Code2000" w:cs="Code2000" w:hint="eastAsia"/>
          <w:b/>
          <w:bCs/>
          <w:lang w:bidi="ar-DZ"/>
        </w:rPr>
        <w:t xml:space="preserve"> l'</w:t>
      </w:r>
      <w:proofErr w:type="spellStart"/>
      <w:r w:rsidRPr="00310A77">
        <w:rPr>
          <w:rFonts w:ascii="Code2000" w:eastAsia="Code2000" w:hAnsi="Code2000" w:cs="Code2000" w:hint="eastAsia"/>
          <w:b/>
          <w:bCs/>
          <w:lang w:bidi="ar-DZ"/>
        </w:rPr>
        <w:t>ImamAli</w:t>
      </w:r>
      <w:proofErr w:type="spellEnd"/>
    </w:p>
    <w:p w:rsidR="00310A77" w:rsidRPr="00310A77" w:rsidRDefault="00310A77" w:rsidP="006310DF">
      <w:pPr>
        <w:jc w:val="center"/>
        <w:rPr>
          <w:rFonts w:ascii="Code2000" w:eastAsia="Code2000" w:hAnsi="Code2000" w:cs="Code2000"/>
          <w:b/>
          <w:bCs/>
          <w:rtl/>
          <w:lang w:val="en-US" w:bidi="ar-DZ"/>
        </w:rPr>
      </w:pPr>
      <w:r w:rsidRPr="00310A77">
        <w:rPr>
          <w:rFonts w:ascii="Code2000" w:eastAsia="Code2000" w:hAnsi="Code2000" w:cs="Code2000" w:hint="eastAsia"/>
          <w:b/>
          <w:bCs/>
          <w:rtl/>
          <w:lang w:val="en-US"/>
        </w:rPr>
        <w:t>_</w:t>
      </w:r>
      <w:r w:rsidRPr="00310A77">
        <w:rPr>
          <w:rFonts w:ascii="Code2000" w:eastAsia="Code2000" w:hAnsi="Code2000" w:cs="Code2000" w:hint="eastAsia"/>
          <w:b/>
          <w:bCs/>
          <w:lang w:val="en-US" w:bidi="ar-DZ"/>
        </w:rPr>
        <w:t xml:space="preserve">Pragmatic persuasive discourse in “NAHJ EL </w:t>
      </w:r>
      <w:proofErr w:type="spellStart"/>
      <w:r w:rsidRPr="00310A77">
        <w:rPr>
          <w:rFonts w:ascii="Code2000" w:eastAsia="Code2000" w:hAnsi="Code2000" w:cs="Code2000" w:hint="eastAsia"/>
          <w:b/>
          <w:bCs/>
          <w:lang w:val="en-US" w:bidi="ar-DZ"/>
        </w:rPr>
        <w:t>BALAGHA”of</w:t>
      </w:r>
      <w:proofErr w:type="spellEnd"/>
      <w:r w:rsidRPr="00310A77">
        <w:rPr>
          <w:rFonts w:ascii="Code2000" w:eastAsia="Code2000" w:hAnsi="Code2000" w:cs="Code2000" w:hint="eastAsia"/>
          <w:b/>
          <w:bCs/>
          <w:lang w:val="en-US" w:bidi="ar-DZ"/>
        </w:rPr>
        <w:t xml:space="preserve"> the Imam Ali</w:t>
      </w:r>
    </w:p>
    <w:p w:rsidR="006310DF" w:rsidRPr="00B0597E" w:rsidRDefault="00A203F8" w:rsidP="00B0597E">
      <w:pPr>
        <w:autoSpaceDE w:val="0"/>
        <w:autoSpaceDN w:val="0"/>
        <w:bidi/>
        <w:adjustRightInd w:val="0"/>
        <w:jc w:val="center"/>
        <w:rPr>
          <w:rFonts w:cs="Simplified Arabic"/>
          <w:b/>
          <w:bCs/>
          <w:sz w:val="24"/>
          <w:szCs w:val="24"/>
          <w:lang w:val="en-US" w:eastAsia="fr-FR" w:bidi="ar-DZ"/>
        </w:rPr>
      </w:pPr>
      <w:r w:rsidRPr="00A203F8">
        <w:rPr>
          <w:rFonts w:cs="Simplified Arabic"/>
          <w:b/>
          <w:bCs/>
          <w:noProof/>
          <w:sz w:val="24"/>
          <w:szCs w:val="24"/>
          <w:rtl/>
          <w:lang w:eastAsia="fr-FR"/>
        </w:rPr>
        <w:drawing>
          <wp:inline distT="0" distB="0" distL="0" distR="0">
            <wp:extent cx="1648046" cy="297712"/>
            <wp:effectExtent l="0" t="0" r="0" b="0"/>
            <wp:docPr id="4" name="Image 1" descr="E:\10img1000caef3fc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10img1000caef3fc5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8364" cy="299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597E" w:rsidRPr="000A5E95" w:rsidRDefault="000E4AD1" w:rsidP="00692974">
      <w:pPr>
        <w:autoSpaceDE w:val="0"/>
        <w:autoSpaceDN w:val="0"/>
        <w:bidi/>
        <w:adjustRightInd w:val="0"/>
        <w:jc w:val="both"/>
        <w:rPr>
          <w:rFonts w:ascii="Simplified Arabic" w:eastAsia="Times New Roman" w:hAnsi="Simplified Arabic" w:cs="Simplified Arabic"/>
          <w:color w:val="000000" w:themeColor="text1"/>
          <w:sz w:val="32"/>
          <w:szCs w:val="32"/>
          <w:rtl/>
          <w:lang w:eastAsia="fr-FR"/>
        </w:rPr>
      </w:pPr>
      <w:r w:rsidRPr="00B0597E">
        <w:rPr>
          <w:rFonts w:ascii="Simplified Arabic" w:hAnsi="Simplified Arabic" w:cs="Simplified Arabic"/>
          <w:sz w:val="32"/>
          <w:szCs w:val="32"/>
          <w:rtl/>
          <w:lang w:val="en-US" w:eastAsia="fr-FR" w:bidi="ar-DZ"/>
        </w:rPr>
        <w:t xml:space="preserve">هذا البحث الموسوم </w:t>
      </w:r>
      <w:proofErr w:type="spellStart"/>
      <w:r w:rsidRPr="00B0597E">
        <w:rPr>
          <w:rFonts w:ascii="Simplified Arabic" w:hAnsi="Simplified Arabic" w:cs="Simplified Arabic"/>
          <w:sz w:val="32"/>
          <w:szCs w:val="32"/>
          <w:rtl/>
          <w:lang w:val="en-US" w:eastAsia="fr-FR" w:bidi="ar-DZ"/>
        </w:rPr>
        <w:t>بـ</w:t>
      </w:r>
      <w:proofErr w:type="spellEnd"/>
      <w:r w:rsidRPr="00B0597E">
        <w:rPr>
          <w:rFonts w:ascii="Simplified Arabic" w:hAnsi="Simplified Arabic" w:cs="Simplified Arabic"/>
          <w:sz w:val="32"/>
          <w:szCs w:val="32"/>
          <w:rtl/>
          <w:lang w:val="en-US" w:eastAsia="fr-FR" w:bidi="ar-DZ"/>
        </w:rPr>
        <w:t xml:space="preserve">:[تداولية الخطاب الإقناعي في كتاب نهج البلاغة للإمام علي (ت40هـ)] يهدف إلى </w:t>
      </w:r>
      <w:r w:rsidRPr="00B0597E">
        <w:rPr>
          <w:rFonts w:ascii="Simplified Arabic" w:eastAsia="Times New Roman" w:hAnsi="Simplified Arabic" w:cs="Simplified Arabic"/>
          <w:color w:val="000000" w:themeColor="text1"/>
          <w:sz w:val="32"/>
          <w:szCs w:val="32"/>
          <w:rtl/>
          <w:lang w:eastAsia="fr-FR"/>
        </w:rPr>
        <w:t xml:space="preserve">دراسة و تحليل الخطاب </w:t>
      </w:r>
      <w:r w:rsidRPr="00B0597E">
        <w:rPr>
          <w:rFonts w:ascii="Simplified Arabic" w:eastAsia="Times New Roman" w:hAnsi="Simplified Arabic" w:cs="Simplified Arabic"/>
          <w:color w:val="000000" w:themeColor="text1"/>
          <w:sz w:val="32"/>
          <w:szCs w:val="32"/>
          <w:rtl/>
          <w:lang w:eastAsia="fr-FR" w:bidi="ar-DZ"/>
        </w:rPr>
        <w:t>الإقناعي</w:t>
      </w:r>
      <w:r w:rsidRPr="00B0597E">
        <w:rPr>
          <w:rFonts w:ascii="Simplified Arabic" w:eastAsia="Times New Roman" w:hAnsi="Simplified Arabic" w:cs="Simplified Arabic"/>
          <w:color w:val="000000" w:themeColor="text1"/>
          <w:sz w:val="32"/>
          <w:szCs w:val="32"/>
          <w:rtl/>
          <w:lang w:eastAsia="fr-FR"/>
        </w:rPr>
        <w:t xml:space="preserve">  في</w:t>
      </w:r>
      <w:r w:rsidR="00F5773E" w:rsidRPr="00B0597E">
        <w:rPr>
          <w:rFonts w:ascii="Simplified Arabic" w:eastAsia="Times New Roman" w:hAnsi="Simplified Arabic" w:cs="Simplified Arabic"/>
          <w:color w:val="000000" w:themeColor="text1"/>
          <w:sz w:val="32"/>
          <w:szCs w:val="32"/>
          <w:rtl/>
          <w:lang w:eastAsia="fr-FR"/>
        </w:rPr>
        <w:t xml:space="preserve"> كتاب</w:t>
      </w:r>
      <w:r w:rsidRPr="00B0597E">
        <w:rPr>
          <w:rFonts w:ascii="Simplified Arabic" w:eastAsia="Times New Roman" w:hAnsi="Simplified Arabic" w:cs="Simplified Arabic"/>
          <w:color w:val="000000" w:themeColor="text1"/>
          <w:sz w:val="32"/>
          <w:szCs w:val="32"/>
          <w:rtl/>
          <w:lang w:eastAsia="fr-FR"/>
        </w:rPr>
        <w:t xml:space="preserve"> نهج البلاغة ،من خلال  المقاربة التداولية  بالإجابة على </w:t>
      </w:r>
      <w:r w:rsidR="00692974">
        <w:rPr>
          <w:rFonts w:ascii="Simplified Arabic" w:eastAsia="Times New Roman" w:hAnsi="Simplified Arabic" w:cs="Simplified Arabic" w:hint="cs"/>
          <w:color w:val="000000" w:themeColor="text1"/>
          <w:sz w:val="32"/>
          <w:szCs w:val="32"/>
          <w:rtl/>
          <w:lang w:eastAsia="fr-FR"/>
        </w:rPr>
        <w:t xml:space="preserve"> التساؤلات التالية</w:t>
      </w:r>
      <w:r w:rsidRPr="00B0597E">
        <w:rPr>
          <w:rFonts w:ascii="Simplified Arabic" w:eastAsia="Times New Roman" w:hAnsi="Simplified Arabic" w:cs="Simplified Arabic"/>
          <w:color w:val="000000" w:themeColor="text1"/>
          <w:sz w:val="32"/>
          <w:szCs w:val="32"/>
          <w:rtl/>
          <w:lang w:eastAsia="fr-FR"/>
        </w:rPr>
        <w:t xml:space="preserve">: </w:t>
      </w:r>
    </w:p>
    <w:p w:rsidR="00B0597E" w:rsidRDefault="00B0597E" w:rsidP="00B0597E">
      <w:pPr>
        <w:autoSpaceDE w:val="0"/>
        <w:autoSpaceDN w:val="0"/>
        <w:bidi/>
        <w:adjustRightInd w:val="0"/>
        <w:jc w:val="both"/>
        <w:rPr>
          <w:rFonts w:ascii="Simplified Arabic" w:hAnsi="Simplified Arabic" w:cs="Simplified Arabic"/>
          <w:sz w:val="32"/>
          <w:szCs w:val="32"/>
          <w:rtl/>
          <w:lang w:val="en-US" w:eastAsia="fr-FR" w:bidi="ar-DZ"/>
        </w:rPr>
      </w:pPr>
      <w:r>
        <w:rPr>
          <w:rFonts w:ascii="Simplified Arabic" w:eastAsia="Times New Roman" w:hAnsi="Simplified Arabic" w:cs="Simplified Arabic" w:hint="cs"/>
          <w:color w:val="000000" w:themeColor="text1"/>
          <w:sz w:val="32"/>
          <w:szCs w:val="32"/>
          <w:rtl/>
          <w:lang w:eastAsia="fr-FR"/>
        </w:rPr>
        <w:t xml:space="preserve">_ </w:t>
      </w:r>
      <w:r w:rsidR="000E4AD1" w:rsidRPr="00B0597E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هل يمكن اعتبار خطاب الإمام علي خطابا </w:t>
      </w:r>
      <w:proofErr w:type="spellStart"/>
      <w:r w:rsidR="000E4AD1" w:rsidRPr="00B0597E">
        <w:rPr>
          <w:rFonts w:ascii="Simplified Arabic" w:hAnsi="Simplified Arabic" w:cs="Simplified Arabic"/>
          <w:sz w:val="32"/>
          <w:szCs w:val="32"/>
          <w:rtl/>
          <w:lang w:bidi="ar-DZ"/>
        </w:rPr>
        <w:t>حجاجيا</w:t>
      </w:r>
      <w:proofErr w:type="spellEnd"/>
      <w:r w:rsidR="000E4AD1" w:rsidRPr="00B0597E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69297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0A5E9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إقناعيا</w:t>
      </w:r>
      <w:proofErr w:type="spellEnd"/>
      <w:r w:rsidR="000A5E9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0E4AD1" w:rsidRPr="00B0597E">
        <w:rPr>
          <w:rFonts w:ascii="Simplified Arabic" w:hAnsi="Simplified Arabic" w:cs="Simplified Arabic"/>
          <w:sz w:val="32"/>
          <w:szCs w:val="32"/>
          <w:rtl/>
          <w:lang w:bidi="ar-DZ"/>
        </w:rPr>
        <w:t>؟</w:t>
      </w:r>
    </w:p>
    <w:p w:rsidR="000E4AD1" w:rsidRPr="00B0597E" w:rsidRDefault="00B0597E" w:rsidP="00692974">
      <w:pPr>
        <w:autoSpaceDE w:val="0"/>
        <w:autoSpaceDN w:val="0"/>
        <w:bidi/>
        <w:adjustRightInd w:val="0"/>
        <w:jc w:val="both"/>
        <w:rPr>
          <w:rFonts w:ascii="Simplified Arabic" w:eastAsia="Times New Roman" w:hAnsi="Simplified Arabic" w:cs="Simplified Arabic"/>
          <w:color w:val="000000" w:themeColor="text1"/>
          <w:sz w:val="32"/>
          <w:szCs w:val="32"/>
          <w:lang w:eastAsia="fr-FR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en-US" w:eastAsia="fr-FR" w:bidi="ar-DZ"/>
        </w:rPr>
        <w:t xml:space="preserve"> _ </w:t>
      </w:r>
      <w:r w:rsidR="000E4AD1" w:rsidRPr="00B0597E">
        <w:rPr>
          <w:rFonts w:ascii="Simplified Arabic" w:hAnsi="Simplified Arabic" w:cs="Simplified Arabic"/>
          <w:sz w:val="32"/>
          <w:szCs w:val="32"/>
          <w:rtl/>
          <w:lang w:val="en-US" w:eastAsia="fr-FR" w:bidi="ar-DZ"/>
        </w:rPr>
        <w:t>ما الذي كان له بالغ التأثير</w:t>
      </w:r>
      <w:r w:rsidR="000E4AD1" w:rsidRPr="00B0597E">
        <w:rPr>
          <w:rFonts w:ascii="Simplified Arabic" w:hAnsi="Simplified Arabic" w:cs="Simplified Arabic"/>
          <w:sz w:val="32"/>
          <w:szCs w:val="32"/>
          <w:rtl/>
          <w:lang w:val="en-US" w:bidi="ar-DZ"/>
        </w:rPr>
        <w:t xml:space="preserve"> في رفعة أسلوب</w:t>
      </w:r>
      <w:r w:rsidR="00692974">
        <w:rPr>
          <w:rFonts w:ascii="Simplified Arabic" w:hAnsi="Simplified Arabic" w:cs="Simplified Arabic" w:hint="cs"/>
          <w:sz w:val="32"/>
          <w:szCs w:val="32"/>
          <w:rtl/>
          <w:lang w:val="en-US" w:bidi="ar-DZ"/>
        </w:rPr>
        <w:t xml:space="preserve"> الإمام </w:t>
      </w:r>
      <w:r w:rsidR="000E4AD1" w:rsidRPr="00B0597E">
        <w:rPr>
          <w:rFonts w:ascii="Simplified Arabic" w:hAnsi="Simplified Arabic" w:cs="Simplified Arabic"/>
          <w:sz w:val="32"/>
          <w:szCs w:val="32"/>
          <w:rtl/>
          <w:lang w:val="en-US" w:bidi="ar-DZ"/>
        </w:rPr>
        <w:t>و سمو معانيه</w:t>
      </w:r>
      <w:r w:rsidR="000E4AD1" w:rsidRPr="00B0597E">
        <w:rPr>
          <w:rFonts w:ascii="Simplified Arabic" w:hAnsi="Simplified Arabic" w:cs="Simplified Arabic"/>
          <w:sz w:val="32"/>
          <w:szCs w:val="32"/>
          <w:rtl/>
          <w:lang w:val="en-US" w:eastAsia="fr-FR" w:bidi="ar-DZ"/>
        </w:rPr>
        <w:t xml:space="preserve"> ؟ هل هو </w:t>
      </w:r>
      <w:r w:rsidR="000E4AD1" w:rsidRPr="00B0597E">
        <w:rPr>
          <w:rFonts w:ascii="Simplified Arabic" w:eastAsia="Times New Roman" w:hAnsi="Simplified Arabic" w:cs="Simplified Arabic"/>
          <w:color w:val="000000" w:themeColor="text1"/>
          <w:sz w:val="32"/>
          <w:szCs w:val="32"/>
          <w:rtl/>
          <w:lang w:eastAsia="fr-FR"/>
        </w:rPr>
        <w:t xml:space="preserve">في توظيف المعاني الإسلامية أو في قوة  الأساليب </w:t>
      </w:r>
      <w:proofErr w:type="spellStart"/>
      <w:r w:rsidR="000E4AD1" w:rsidRPr="00B0597E">
        <w:rPr>
          <w:rFonts w:ascii="Simplified Arabic" w:eastAsia="Times New Roman" w:hAnsi="Simplified Arabic" w:cs="Simplified Arabic"/>
          <w:color w:val="000000" w:themeColor="text1"/>
          <w:sz w:val="32"/>
          <w:szCs w:val="32"/>
          <w:rtl/>
          <w:lang w:eastAsia="fr-FR"/>
        </w:rPr>
        <w:t>التبليغية</w:t>
      </w:r>
      <w:proofErr w:type="spellEnd"/>
      <w:r w:rsidR="000E4AD1" w:rsidRPr="00B0597E">
        <w:rPr>
          <w:rFonts w:ascii="Simplified Arabic" w:eastAsia="Times New Roman" w:hAnsi="Simplified Arabic" w:cs="Simplified Arabic"/>
          <w:color w:val="000000" w:themeColor="text1"/>
          <w:sz w:val="32"/>
          <w:szCs w:val="32"/>
          <w:rtl/>
          <w:lang w:eastAsia="fr-FR"/>
        </w:rPr>
        <w:t xml:space="preserve"> و الإقناعية ؟ أم هما معا  ؟</w:t>
      </w:r>
      <w:r w:rsidR="000E4AD1" w:rsidRPr="00B0597E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 ما الإقناع ؟ وكيف تمَّ تحصيله في خطاب الإمام علي  ؟</w:t>
      </w:r>
      <w:r w:rsidRPr="00B0597E">
        <w:rPr>
          <w:rFonts w:ascii="Simplified Arabic" w:hAnsi="Simplified Arabic" w:cs="Simplified Arabic" w:hint="cs"/>
          <w:color w:val="000000" w:themeColor="text1"/>
          <w:sz w:val="32"/>
          <w:szCs w:val="32"/>
          <w:rtl/>
        </w:rPr>
        <w:t xml:space="preserve">_ </w:t>
      </w:r>
      <w:r w:rsidR="000E4AD1" w:rsidRPr="00B0597E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ما دور السياق في تشكيل خطاب</w:t>
      </w:r>
      <w:r w:rsidR="000A5E95">
        <w:rPr>
          <w:rFonts w:ascii="Simplified Arabic" w:hAnsi="Simplified Arabic" w:cs="Simplified Arabic" w:hint="cs"/>
          <w:color w:val="000000" w:themeColor="text1"/>
          <w:sz w:val="32"/>
          <w:szCs w:val="32"/>
          <w:rtl/>
        </w:rPr>
        <w:t xml:space="preserve"> الإمام علي ؟</w:t>
      </w:r>
      <w:r w:rsidR="000E4AD1" w:rsidRPr="00B0597E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 وكيف يُستثمر لإدراك قصد المرسل و فهمه؟</w:t>
      </w:r>
      <w:r w:rsidR="000E4AD1" w:rsidRPr="00B0597E">
        <w:rPr>
          <w:rFonts w:ascii="Simplified Arabic" w:hAnsi="Simplified Arabic" w:cs="Simplified Arabic"/>
          <w:sz w:val="32"/>
          <w:szCs w:val="32"/>
          <w:rtl/>
        </w:rPr>
        <w:t xml:space="preserve"> ما هي إستراتيجيته</w:t>
      </w:r>
      <w:r w:rsidR="000A5E95">
        <w:rPr>
          <w:rFonts w:ascii="Simplified Arabic" w:hAnsi="Simplified Arabic" w:cs="Simplified Arabic" w:hint="cs"/>
          <w:noProof/>
          <w:sz w:val="32"/>
          <w:szCs w:val="32"/>
          <w:rtl/>
          <w:lang w:eastAsia="fr-FR"/>
        </w:rPr>
        <w:t xml:space="preserve"> </w:t>
      </w:r>
      <w:r w:rsidR="00692974">
        <w:rPr>
          <w:rFonts w:ascii="Simplified Arabic" w:hAnsi="Simplified Arabic" w:cs="Simplified Arabic" w:hint="cs"/>
          <w:noProof/>
          <w:sz w:val="32"/>
          <w:szCs w:val="32"/>
          <w:rtl/>
          <w:lang w:eastAsia="fr-FR"/>
        </w:rPr>
        <w:t>ا</w:t>
      </w:r>
      <w:r w:rsidR="000E4AD1" w:rsidRPr="00B0597E">
        <w:rPr>
          <w:rFonts w:ascii="Simplified Arabic" w:hAnsi="Simplified Arabic" w:cs="Simplified Arabic"/>
          <w:sz w:val="32"/>
          <w:szCs w:val="32"/>
          <w:rtl/>
        </w:rPr>
        <w:t>لإقناعية</w:t>
      </w:r>
      <w:r w:rsidR="00692974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4AD1" w:rsidRPr="00B0597E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الموظفة </w:t>
      </w:r>
      <w:r w:rsidR="000E4AD1" w:rsidRPr="00B0597E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؟ و إلى أي مدى ترجمت لنا هذه الآليات اللغوية و البلاغية  و التداولية البعد الوظائفي للغة  ؟  </w:t>
      </w:r>
    </w:p>
    <w:p w:rsidR="000E4AD1" w:rsidRPr="00B0597E" w:rsidRDefault="000E4AD1" w:rsidP="000A5E95">
      <w:pPr>
        <w:autoSpaceDE w:val="0"/>
        <w:autoSpaceDN w:val="0"/>
        <w:bidi/>
        <w:adjustRightInd w:val="0"/>
        <w:jc w:val="both"/>
        <w:rPr>
          <w:rFonts w:ascii="Simplified Arabic" w:hAnsi="Simplified Arabic" w:cs="Simplified Arabic"/>
          <w:color w:val="000000" w:themeColor="text1"/>
          <w:sz w:val="32"/>
          <w:szCs w:val="32"/>
          <w:lang w:bidi="ar-DZ"/>
        </w:rPr>
      </w:pPr>
      <w:r w:rsidRPr="00B0597E">
        <w:rPr>
          <w:rFonts w:ascii="Simplified Arabic" w:eastAsia="Times New Roman" w:hAnsi="Simplified Arabic" w:cs="Simplified Arabic"/>
          <w:color w:val="000000" w:themeColor="text1"/>
          <w:sz w:val="32"/>
          <w:szCs w:val="32"/>
          <w:rtl/>
          <w:lang w:eastAsia="fr-FR"/>
        </w:rPr>
        <w:t xml:space="preserve">هذه العناصر و غيرها كانت لب الدراسة و </w:t>
      </w:r>
      <w:proofErr w:type="gramStart"/>
      <w:r w:rsidRPr="00B0597E">
        <w:rPr>
          <w:rFonts w:ascii="Simplified Arabic" w:eastAsia="Times New Roman" w:hAnsi="Simplified Arabic" w:cs="Simplified Arabic"/>
          <w:color w:val="000000" w:themeColor="text1"/>
          <w:sz w:val="32"/>
          <w:szCs w:val="32"/>
          <w:rtl/>
          <w:lang w:eastAsia="fr-FR"/>
        </w:rPr>
        <w:t xml:space="preserve">التحليل </w:t>
      </w:r>
      <w:r w:rsidRPr="00B0597E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gramEnd"/>
      <w:r w:rsidR="0069297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B0597E">
        <w:rPr>
          <w:rFonts w:ascii="Simplified Arabic" w:hAnsi="Simplified Arabic" w:cs="Simplified Arabic"/>
          <w:color w:val="000000" w:themeColor="text1"/>
          <w:sz w:val="32"/>
          <w:szCs w:val="32"/>
          <w:rtl/>
          <w:lang w:val="en-US" w:bidi="ar-DZ"/>
        </w:rPr>
        <w:t>لي</w:t>
      </w:r>
      <w:r w:rsidRPr="00B0597E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خلص البحث إلى عدة نتائج على المستويين النظري والتطبيقي.</w:t>
      </w:r>
      <w:r w:rsidR="00B0597E">
        <w:rPr>
          <w:rFonts w:ascii="Simplified Arabic" w:hAnsi="Simplified Arabic" w:cs="Simplified Arabic" w:hint="cs"/>
          <w:color w:val="000000" w:themeColor="text1"/>
          <w:sz w:val="32"/>
          <w:szCs w:val="32"/>
          <w:rtl/>
          <w:lang w:bidi="ar-DZ"/>
        </w:rPr>
        <w:t xml:space="preserve">                                            </w:t>
      </w:r>
    </w:p>
    <w:p w:rsidR="006310DF" w:rsidRDefault="006310DF" w:rsidP="000E4AD1">
      <w:pPr>
        <w:rPr>
          <w:rFonts w:ascii="Monotype Corsiva" w:hAnsi="Monotype Corsiva" w:cstheme="majorBidi"/>
          <w:color w:val="212121"/>
          <w:lang w:val="en-US"/>
        </w:rPr>
      </w:pPr>
    </w:p>
    <w:p w:rsidR="00DE68A2" w:rsidRDefault="000A5E95" w:rsidP="000A5E95">
      <w:pPr>
        <w:tabs>
          <w:tab w:val="left" w:pos="4293"/>
        </w:tabs>
        <w:bidi/>
        <w:spacing w:line="276" w:lineRule="auto"/>
        <w:rPr>
          <w:rFonts w:ascii="Monotype Corsiva" w:hAnsi="Monotype Corsiva" w:cs="Simplified Arabic" w:hint="cs"/>
          <w:sz w:val="28"/>
          <w:szCs w:val="28"/>
          <w:rtl/>
          <w:lang w:val="en-US" w:bidi="ar-DZ"/>
        </w:rPr>
      </w:pPr>
      <w:r>
        <w:rPr>
          <w:rFonts w:ascii="Monotype Corsiva" w:hAnsi="Monotype Corsiva" w:cs="Simplified Arabic" w:hint="cs"/>
          <w:sz w:val="28"/>
          <w:szCs w:val="28"/>
          <w:rtl/>
          <w:lang w:val="en-US" w:bidi="ar-DZ"/>
        </w:rPr>
        <w:t>_</w:t>
      </w:r>
      <w:r w:rsidRPr="00692974">
        <w:rPr>
          <w:rFonts w:ascii="Monotype Corsiva" w:hAnsi="Monotype Corsiva" w:cs="Simplified Arabic" w:hint="cs"/>
          <w:b/>
          <w:bCs/>
          <w:sz w:val="28"/>
          <w:szCs w:val="28"/>
          <w:rtl/>
          <w:lang w:val="en-US" w:bidi="ar-DZ"/>
        </w:rPr>
        <w:t>الكلمات المفتاحية:</w:t>
      </w:r>
      <w:r>
        <w:rPr>
          <w:rFonts w:ascii="Monotype Corsiva" w:hAnsi="Monotype Corsiva" w:cs="Simplified Arabic" w:hint="cs"/>
          <w:sz w:val="28"/>
          <w:szCs w:val="28"/>
          <w:rtl/>
          <w:lang w:val="en-US" w:bidi="ar-DZ"/>
        </w:rPr>
        <w:t xml:space="preserve"> التداولية _ الخطاب الإقناعي _  كتاب نهج البلاغة _ الإمام علي</w:t>
      </w:r>
    </w:p>
    <w:p w:rsidR="00A31A3B" w:rsidRDefault="00A31A3B" w:rsidP="00A31A3B">
      <w:pPr>
        <w:tabs>
          <w:tab w:val="left" w:pos="4293"/>
        </w:tabs>
        <w:bidi/>
        <w:spacing w:line="276" w:lineRule="auto"/>
        <w:rPr>
          <w:rFonts w:ascii="Monotype Corsiva" w:hAnsi="Monotype Corsiva" w:cs="Simplified Arabic" w:hint="cs"/>
          <w:sz w:val="28"/>
          <w:szCs w:val="28"/>
          <w:rtl/>
          <w:lang w:val="en-US" w:bidi="ar-DZ"/>
        </w:rPr>
      </w:pPr>
    </w:p>
    <w:p w:rsidR="00A31A3B" w:rsidRPr="00846A1A" w:rsidRDefault="00A31A3B" w:rsidP="00A31A3B">
      <w:pPr>
        <w:tabs>
          <w:tab w:val="left" w:pos="4293"/>
        </w:tabs>
        <w:bidi/>
        <w:spacing w:line="276" w:lineRule="auto"/>
        <w:rPr>
          <w:rFonts w:ascii="Monotype Corsiva" w:hAnsi="Monotype Corsiva" w:cs="Simplified Arabic"/>
          <w:sz w:val="28"/>
          <w:szCs w:val="28"/>
          <w:lang w:val="en-US" w:bidi="ar-DZ"/>
        </w:rPr>
      </w:pPr>
      <w:r>
        <w:rPr>
          <w:rFonts w:ascii="Monotype Corsiva" w:hAnsi="Monotype Corsiva" w:cs="Simplified Arabic" w:hint="cs"/>
          <w:sz w:val="28"/>
          <w:szCs w:val="28"/>
          <w:rtl/>
          <w:lang w:val="en-US" w:bidi="ar-DZ"/>
        </w:rPr>
        <w:t xml:space="preserve">                                                                         أ . يوسف نجعوم</w:t>
      </w:r>
    </w:p>
    <w:sectPr w:rsidR="00A31A3B" w:rsidRPr="00846A1A" w:rsidSect="00B8739C">
      <w:pgSz w:w="11906" w:h="16838"/>
      <w:pgMar w:top="851" w:right="1133" w:bottom="1440" w:left="993" w:header="709" w:footer="709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de2000">
    <w:altName w:val="Arial Unicode MS"/>
    <w:panose1 w:val="02000600000000000000"/>
    <w:charset w:val="81"/>
    <w:family w:val="auto"/>
    <w:pitch w:val="variable"/>
    <w:sig w:usb0="F7FFAEFF" w:usb1="F9DFFFFF" w:usb2="001FFDBB" w:usb3="00000000" w:csb0="803F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B31690"/>
    <w:rsid w:val="00011A68"/>
    <w:rsid w:val="000961CB"/>
    <w:rsid w:val="000A5E95"/>
    <w:rsid w:val="000D6622"/>
    <w:rsid w:val="000E4AD1"/>
    <w:rsid w:val="0014541B"/>
    <w:rsid w:val="00180F0C"/>
    <w:rsid w:val="00293C46"/>
    <w:rsid w:val="002964D4"/>
    <w:rsid w:val="002B468A"/>
    <w:rsid w:val="002C05C2"/>
    <w:rsid w:val="002C456F"/>
    <w:rsid w:val="002E3007"/>
    <w:rsid w:val="002E4F83"/>
    <w:rsid w:val="00310A77"/>
    <w:rsid w:val="003648DB"/>
    <w:rsid w:val="00396618"/>
    <w:rsid w:val="0039701B"/>
    <w:rsid w:val="003C508E"/>
    <w:rsid w:val="00404F81"/>
    <w:rsid w:val="00552600"/>
    <w:rsid w:val="00592436"/>
    <w:rsid w:val="005A1FCB"/>
    <w:rsid w:val="005C7D11"/>
    <w:rsid w:val="00610EDC"/>
    <w:rsid w:val="006310DF"/>
    <w:rsid w:val="006706C2"/>
    <w:rsid w:val="00692974"/>
    <w:rsid w:val="00742327"/>
    <w:rsid w:val="007446D5"/>
    <w:rsid w:val="007C14DB"/>
    <w:rsid w:val="00800410"/>
    <w:rsid w:val="008078B9"/>
    <w:rsid w:val="00846A1A"/>
    <w:rsid w:val="00982F03"/>
    <w:rsid w:val="00A05B0C"/>
    <w:rsid w:val="00A203F8"/>
    <w:rsid w:val="00A31A3B"/>
    <w:rsid w:val="00B049D3"/>
    <w:rsid w:val="00B0597E"/>
    <w:rsid w:val="00B14AC1"/>
    <w:rsid w:val="00B31690"/>
    <w:rsid w:val="00B8739C"/>
    <w:rsid w:val="00BC7F76"/>
    <w:rsid w:val="00BE4B62"/>
    <w:rsid w:val="00C30157"/>
    <w:rsid w:val="00C84116"/>
    <w:rsid w:val="00C84334"/>
    <w:rsid w:val="00D31D04"/>
    <w:rsid w:val="00D47315"/>
    <w:rsid w:val="00DA3978"/>
    <w:rsid w:val="00DE68A2"/>
    <w:rsid w:val="00E03C51"/>
    <w:rsid w:val="00E323A7"/>
    <w:rsid w:val="00EE6380"/>
    <w:rsid w:val="00F04578"/>
    <w:rsid w:val="00F13BB5"/>
    <w:rsid w:val="00F30981"/>
    <w:rsid w:val="00F5773E"/>
    <w:rsid w:val="00F7327F"/>
    <w:rsid w:val="00FA4B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169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1690"/>
    <w:rPr>
      <w:rFonts w:ascii="Arial" w:hAnsi="Arial" w:cs="Arial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1690"/>
    <w:rPr>
      <w:rFonts w:ascii="Arial" w:hAnsi="Arial" w:cs="Arial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39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3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190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XPSWEET</Company>
  <LinksUpToDate>false</LinksUpToDate>
  <CharactersWithSpaces>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YOUCEF</dc:creator>
  <cp:lastModifiedBy>Lenovo</cp:lastModifiedBy>
  <cp:revision>27</cp:revision>
  <cp:lastPrinted>2018-02-10T08:14:00Z</cp:lastPrinted>
  <dcterms:created xsi:type="dcterms:W3CDTF">2016-02-06T12:29:00Z</dcterms:created>
  <dcterms:modified xsi:type="dcterms:W3CDTF">2018-02-12T09:15:00Z</dcterms:modified>
</cp:coreProperties>
</file>