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B5372" w:rsidRDefault="001B5372" w:rsidP="001B5372">
      <w:pPr>
        <w:spacing w:after="0" w:line="360" w:lineRule="auto"/>
        <w:jc w:val="both"/>
        <w:rPr>
          <w:rFonts w:asciiTheme="majorBidi" w:hAnsiTheme="majorBidi" w:cstheme="majorBidi"/>
          <w:sz w:val="24"/>
          <w:szCs w:val="24"/>
        </w:rPr>
      </w:pPr>
      <w:r>
        <w:rPr>
          <w:rFonts w:asciiTheme="majorBidi" w:hAnsiTheme="majorBidi" w:cstheme="majorBidi"/>
          <w:b/>
          <w:bCs/>
          <w:sz w:val="24"/>
          <w:szCs w:val="24"/>
        </w:rPr>
        <w:t>Résumé :</w:t>
      </w:r>
      <w:r>
        <w:t xml:space="preserve"> </w:t>
      </w:r>
    </w:p>
    <w:p w:rsidR="001B5372" w:rsidRDefault="001B5372" w:rsidP="001B5372">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La caractérisation des algues microscopiques des environnements extrêmes, y compris les sources thermales, est un sujet de recherche important qui a récemment émergé. Les </w:t>
      </w:r>
      <w:proofErr w:type="spellStart"/>
      <w:r>
        <w:rPr>
          <w:rFonts w:asciiTheme="majorBidi" w:hAnsiTheme="majorBidi" w:cstheme="majorBidi"/>
          <w:sz w:val="24"/>
          <w:szCs w:val="24"/>
        </w:rPr>
        <w:t>microalgues</w:t>
      </w:r>
      <w:proofErr w:type="spellEnd"/>
      <w:r>
        <w:rPr>
          <w:rFonts w:asciiTheme="majorBidi" w:hAnsiTheme="majorBidi" w:cstheme="majorBidi"/>
          <w:sz w:val="24"/>
          <w:szCs w:val="24"/>
        </w:rPr>
        <w:t xml:space="preserve"> thermophiles sont considérées comme un vivier pour plusieurs applications économiques et scientifiques. L’Algérie possède plus de 240 sources hydrothermales, néanmoins, ces sources vierges ont été peu étudiées d'un point de vue biotechnologique. </w:t>
      </w:r>
    </w:p>
    <w:p w:rsidR="001B5372" w:rsidRDefault="001B5372" w:rsidP="001B5372">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Pour cela, des échantillons de </w:t>
      </w:r>
      <w:proofErr w:type="spellStart"/>
      <w:r>
        <w:rPr>
          <w:rFonts w:asciiTheme="majorBidi" w:hAnsiTheme="majorBidi" w:cstheme="majorBidi"/>
          <w:sz w:val="24"/>
          <w:szCs w:val="24"/>
        </w:rPr>
        <w:t>microalgues</w:t>
      </w:r>
      <w:proofErr w:type="spellEnd"/>
      <w:r>
        <w:rPr>
          <w:rFonts w:asciiTheme="majorBidi" w:hAnsiTheme="majorBidi" w:cstheme="majorBidi"/>
          <w:sz w:val="24"/>
          <w:szCs w:val="24"/>
        </w:rPr>
        <w:t xml:space="preserve"> thermophiles ont été collectés des sources hydrothermales de l’Est Algérien présentant des températures de 37 à 63 °C. Les espèces ont été isolées et cultivées dans des milieux </w:t>
      </w:r>
      <w:proofErr w:type="spellStart"/>
      <w:r>
        <w:rPr>
          <w:rFonts w:asciiTheme="majorBidi" w:hAnsiTheme="majorBidi" w:cstheme="majorBidi"/>
          <w:sz w:val="24"/>
          <w:szCs w:val="24"/>
        </w:rPr>
        <w:t>BBM</w:t>
      </w:r>
      <w:proofErr w:type="spellEnd"/>
      <w:r>
        <w:rPr>
          <w:rFonts w:asciiTheme="majorBidi" w:hAnsiTheme="majorBidi" w:cstheme="majorBidi"/>
          <w:sz w:val="24"/>
          <w:szCs w:val="24"/>
        </w:rPr>
        <w:t xml:space="preserve"> et BG11 à 35 °C dans des chambres de culture (Panasonic </w:t>
      </w:r>
      <w:proofErr w:type="spellStart"/>
      <w:r>
        <w:rPr>
          <w:rFonts w:asciiTheme="majorBidi" w:hAnsiTheme="majorBidi" w:cstheme="majorBidi"/>
          <w:sz w:val="24"/>
          <w:szCs w:val="24"/>
        </w:rPr>
        <w:t>MLR</w:t>
      </w:r>
      <w:proofErr w:type="spellEnd"/>
      <w:r>
        <w:rPr>
          <w:rFonts w:asciiTheme="majorBidi" w:hAnsiTheme="majorBidi" w:cstheme="majorBidi"/>
          <w:sz w:val="24"/>
          <w:szCs w:val="24"/>
        </w:rPr>
        <w:t xml:space="preserve">-352-PE) et la lumière a été fournie par des tubes fluorescents (Panasonic FL 40SS </w:t>
      </w:r>
      <w:proofErr w:type="spellStart"/>
      <w:r>
        <w:rPr>
          <w:rFonts w:asciiTheme="majorBidi" w:hAnsiTheme="majorBidi" w:cstheme="majorBidi"/>
          <w:sz w:val="24"/>
          <w:szCs w:val="24"/>
        </w:rPr>
        <w:t>ENW</w:t>
      </w:r>
      <w:proofErr w:type="spellEnd"/>
      <w:r>
        <w:rPr>
          <w:rFonts w:asciiTheme="majorBidi" w:hAnsiTheme="majorBidi" w:cstheme="majorBidi"/>
          <w:sz w:val="24"/>
          <w:szCs w:val="24"/>
        </w:rPr>
        <w:t xml:space="preserve">/37 de lumière du jour froide) </w:t>
      </w:r>
      <w:proofErr w:type="gramStart"/>
      <w:r>
        <w:rPr>
          <w:rFonts w:asciiTheme="majorBidi" w:hAnsiTheme="majorBidi" w:cstheme="majorBidi"/>
          <w:sz w:val="24"/>
          <w:szCs w:val="24"/>
        </w:rPr>
        <w:t>16:</w:t>
      </w:r>
      <w:proofErr w:type="gramEnd"/>
      <w:r>
        <w:rPr>
          <w:rFonts w:asciiTheme="majorBidi" w:hAnsiTheme="majorBidi" w:cstheme="majorBidi"/>
          <w:sz w:val="24"/>
          <w:szCs w:val="24"/>
        </w:rPr>
        <w:t xml:space="preserve">8h lumière/obscurité avec une intensité lumineuse de 75 </w:t>
      </w:r>
      <w:proofErr w:type="spellStart"/>
      <w:r>
        <w:rPr>
          <w:rFonts w:asciiTheme="majorBidi" w:hAnsiTheme="majorBidi" w:cstheme="majorBidi"/>
          <w:sz w:val="24"/>
          <w:szCs w:val="24"/>
        </w:rPr>
        <w:t>μM</w:t>
      </w:r>
      <w:proofErr w:type="spellEnd"/>
      <w:r>
        <w:rPr>
          <w:rFonts w:asciiTheme="majorBidi" w:hAnsiTheme="majorBidi" w:cstheme="majorBidi"/>
          <w:sz w:val="24"/>
          <w:szCs w:val="24"/>
        </w:rPr>
        <w:t xml:space="preserve"> photons m</w:t>
      </w:r>
      <w:r>
        <w:rPr>
          <w:rFonts w:asciiTheme="majorBidi" w:hAnsiTheme="majorBidi" w:cstheme="majorBidi"/>
          <w:sz w:val="24"/>
          <w:szCs w:val="24"/>
          <w:vertAlign w:val="superscript"/>
        </w:rPr>
        <w:t>-2</w:t>
      </w:r>
      <w:r>
        <w:rPr>
          <w:rFonts w:asciiTheme="majorBidi" w:hAnsiTheme="majorBidi" w:cstheme="majorBidi"/>
          <w:sz w:val="24"/>
          <w:szCs w:val="24"/>
        </w:rPr>
        <w:t>s</w:t>
      </w:r>
      <w:r>
        <w:rPr>
          <w:rFonts w:asciiTheme="majorBidi" w:hAnsiTheme="majorBidi" w:cstheme="majorBidi"/>
          <w:sz w:val="24"/>
          <w:szCs w:val="24"/>
          <w:vertAlign w:val="superscript"/>
        </w:rPr>
        <w:t>-1</w:t>
      </w:r>
      <w:r>
        <w:rPr>
          <w:rFonts w:asciiTheme="majorBidi" w:hAnsiTheme="majorBidi" w:cstheme="majorBidi"/>
          <w:sz w:val="24"/>
          <w:szCs w:val="24"/>
        </w:rPr>
        <w:t xml:space="preserve">. Les espèces de </w:t>
      </w:r>
      <w:proofErr w:type="spellStart"/>
      <w:r>
        <w:rPr>
          <w:rFonts w:asciiTheme="majorBidi" w:hAnsiTheme="majorBidi" w:cstheme="majorBidi"/>
          <w:sz w:val="24"/>
          <w:szCs w:val="24"/>
        </w:rPr>
        <w:t>microalgues</w:t>
      </w:r>
      <w:proofErr w:type="spellEnd"/>
      <w:r>
        <w:rPr>
          <w:rFonts w:asciiTheme="majorBidi" w:hAnsiTheme="majorBidi" w:cstheme="majorBidi"/>
          <w:sz w:val="24"/>
          <w:szCs w:val="24"/>
        </w:rPr>
        <w:t xml:space="preserve"> isolées ont été identifiées morphologiquement par microscopie. De plus, quatre espèces de </w:t>
      </w:r>
      <w:proofErr w:type="spellStart"/>
      <w:r>
        <w:rPr>
          <w:rFonts w:asciiTheme="majorBidi" w:hAnsiTheme="majorBidi" w:cstheme="majorBidi"/>
          <w:sz w:val="24"/>
          <w:szCs w:val="24"/>
        </w:rPr>
        <w:t>microalgues</w:t>
      </w:r>
      <w:proofErr w:type="spellEnd"/>
      <w:r>
        <w:rPr>
          <w:rFonts w:asciiTheme="majorBidi" w:hAnsiTheme="majorBidi" w:cstheme="majorBidi"/>
          <w:sz w:val="24"/>
          <w:szCs w:val="24"/>
        </w:rPr>
        <w:t xml:space="preserve"> thermophiles purifiées ont été sélectionnées pour produire de la biomasse afin de caractériser leur profil en acides gras AG. Ces espèces ont été cultivées dans des milieux </w:t>
      </w:r>
      <w:proofErr w:type="spellStart"/>
      <w:r>
        <w:rPr>
          <w:rFonts w:asciiTheme="majorBidi" w:hAnsiTheme="majorBidi" w:cstheme="majorBidi"/>
          <w:sz w:val="24"/>
          <w:szCs w:val="24"/>
        </w:rPr>
        <w:t>BBM</w:t>
      </w:r>
      <w:proofErr w:type="spellEnd"/>
      <w:r>
        <w:rPr>
          <w:rFonts w:asciiTheme="majorBidi" w:hAnsiTheme="majorBidi" w:cstheme="majorBidi"/>
          <w:sz w:val="24"/>
          <w:szCs w:val="24"/>
        </w:rPr>
        <w:t xml:space="preserve"> et BG11 liquides à 35 °C. Les études morphologiques combinées à des analyses phylogénétiques ont révélé que les isolats étaient </w:t>
      </w:r>
      <w:proofErr w:type="spellStart"/>
      <w:r>
        <w:rPr>
          <w:rFonts w:asciiTheme="majorBidi" w:hAnsiTheme="majorBidi" w:cstheme="majorBidi"/>
          <w:i/>
          <w:iCs/>
          <w:sz w:val="24"/>
          <w:szCs w:val="24"/>
        </w:rPr>
        <w:t>Coelastrella</w:t>
      </w:r>
      <w:proofErr w:type="spellEnd"/>
      <w:r>
        <w:rPr>
          <w:rFonts w:asciiTheme="majorBidi" w:hAnsiTheme="majorBidi" w:cstheme="majorBidi"/>
          <w:i/>
          <w:iCs/>
          <w:sz w:val="24"/>
          <w:szCs w:val="24"/>
        </w:rPr>
        <w:t xml:space="preserve"> </w:t>
      </w:r>
      <w:proofErr w:type="spellStart"/>
      <w:r>
        <w:rPr>
          <w:rFonts w:asciiTheme="majorBidi" w:hAnsiTheme="majorBidi" w:cstheme="majorBidi"/>
          <w:i/>
          <w:iCs/>
          <w:sz w:val="24"/>
          <w:szCs w:val="24"/>
        </w:rPr>
        <w:t>thermophila</w:t>
      </w:r>
      <w:proofErr w:type="spellEnd"/>
      <w:r>
        <w:rPr>
          <w:rFonts w:asciiTheme="majorBidi" w:hAnsiTheme="majorBidi" w:cstheme="majorBidi"/>
          <w:i/>
          <w:iCs/>
          <w:sz w:val="24"/>
          <w:szCs w:val="24"/>
        </w:rPr>
        <w:t xml:space="preserve"> </w:t>
      </w:r>
      <w:r>
        <w:rPr>
          <w:rFonts w:asciiTheme="majorBidi" w:hAnsiTheme="majorBidi" w:cstheme="majorBidi"/>
          <w:sz w:val="24"/>
          <w:szCs w:val="24"/>
        </w:rPr>
        <w:t xml:space="preserve">var. </w:t>
      </w:r>
      <w:proofErr w:type="spellStart"/>
      <w:r>
        <w:rPr>
          <w:rFonts w:asciiTheme="majorBidi" w:hAnsiTheme="majorBidi" w:cstheme="majorBidi"/>
          <w:sz w:val="24"/>
          <w:szCs w:val="24"/>
        </w:rPr>
        <w:t>globulina</w:t>
      </w:r>
      <w:proofErr w:type="spellEnd"/>
      <w:r>
        <w:rPr>
          <w:rFonts w:asciiTheme="majorBidi" w:hAnsiTheme="majorBidi" w:cstheme="majorBidi"/>
          <w:sz w:val="24"/>
          <w:szCs w:val="24"/>
        </w:rPr>
        <w:t xml:space="preserve"> Q. Wang, H. Song, X. Liu, G. Liu et Z. Hu et trois </w:t>
      </w:r>
      <w:proofErr w:type="spellStart"/>
      <w:r>
        <w:rPr>
          <w:rFonts w:asciiTheme="majorBidi" w:hAnsiTheme="majorBidi" w:cstheme="majorBidi"/>
          <w:sz w:val="24"/>
          <w:szCs w:val="24"/>
        </w:rPr>
        <w:t>varités</w:t>
      </w:r>
      <w:proofErr w:type="spellEnd"/>
      <w:r>
        <w:rPr>
          <w:rFonts w:asciiTheme="majorBidi" w:hAnsiTheme="majorBidi" w:cstheme="majorBidi"/>
          <w:sz w:val="24"/>
          <w:szCs w:val="24"/>
        </w:rPr>
        <w:t xml:space="preserve"> de </w:t>
      </w:r>
      <w:proofErr w:type="spellStart"/>
      <w:r>
        <w:rPr>
          <w:rFonts w:asciiTheme="majorBidi" w:hAnsiTheme="majorBidi" w:cstheme="majorBidi"/>
          <w:i/>
          <w:iCs/>
          <w:sz w:val="24"/>
          <w:szCs w:val="24"/>
        </w:rPr>
        <w:t>Mastigocladus</w:t>
      </w:r>
      <w:proofErr w:type="spellEnd"/>
      <w:r>
        <w:rPr>
          <w:rFonts w:asciiTheme="majorBidi" w:hAnsiTheme="majorBidi" w:cstheme="majorBidi"/>
          <w:i/>
          <w:iCs/>
          <w:sz w:val="24"/>
          <w:szCs w:val="24"/>
        </w:rPr>
        <w:t xml:space="preserve"> </w:t>
      </w:r>
      <w:proofErr w:type="spellStart"/>
      <w:r>
        <w:rPr>
          <w:rFonts w:asciiTheme="majorBidi" w:hAnsiTheme="majorBidi" w:cstheme="majorBidi"/>
          <w:i/>
          <w:iCs/>
          <w:sz w:val="24"/>
          <w:szCs w:val="24"/>
        </w:rPr>
        <w:t>laminosus</w:t>
      </w:r>
      <w:proofErr w:type="spellEnd"/>
      <w:r>
        <w:rPr>
          <w:rFonts w:asciiTheme="majorBidi" w:hAnsiTheme="majorBidi" w:cstheme="majorBidi"/>
          <w:sz w:val="24"/>
          <w:szCs w:val="24"/>
        </w:rPr>
        <w:t xml:space="preserve"> Cohn ex Kitchener. </w:t>
      </w:r>
    </w:p>
    <w:p w:rsidR="001B5372" w:rsidRDefault="001B5372" w:rsidP="001B5372">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Les sources hydrothermales étudiées présentaient une biodiversité algale relativement importante avec 29 espèces. Ainsi, l’espèce </w:t>
      </w:r>
      <w:proofErr w:type="spellStart"/>
      <w:r>
        <w:rPr>
          <w:rFonts w:asciiTheme="majorBidi" w:hAnsiTheme="majorBidi" w:cstheme="majorBidi"/>
          <w:i/>
          <w:iCs/>
          <w:sz w:val="24"/>
          <w:szCs w:val="24"/>
        </w:rPr>
        <w:t>Coelastrella</w:t>
      </w:r>
      <w:proofErr w:type="spellEnd"/>
      <w:r>
        <w:rPr>
          <w:rFonts w:asciiTheme="majorBidi" w:hAnsiTheme="majorBidi" w:cstheme="majorBidi"/>
          <w:i/>
          <w:iCs/>
          <w:sz w:val="24"/>
          <w:szCs w:val="24"/>
        </w:rPr>
        <w:t xml:space="preserve"> </w:t>
      </w:r>
      <w:proofErr w:type="spellStart"/>
      <w:r>
        <w:rPr>
          <w:rFonts w:asciiTheme="majorBidi" w:hAnsiTheme="majorBidi" w:cstheme="majorBidi"/>
          <w:i/>
          <w:iCs/>
          <w:sz w:val="24"/>
          <w:szCs w:val="24"/>
        </w:rPr>
        <w:t>thermophil</w:t>
      </w:r>
      <w:r>
        <w:rPr>
          <w:rFonts w:asciiTheme="majorBidi" w:hAnsiTheme="majorBidi" w:cstheme="majorBidi"/>
          <w:sz w:val="24"/>
          <w:szCs w:val="24"/>
        </w:rPr>
        <w:t>a</w:t>
      </w:r>
      <w:proofErr w:type="spellEnd"/>
      <w:r>
        <w:rPr>
          <w:rFonts w:asciiTheme="majorBidi" w:hAnsiTheme="majorBidi" w:cstheme="majorBidi"/>
          <w:sz w:val="24"/>
          <w:szCs w:val="24"/>
        </w:rPr>
        <w:t xml:space="preserve"> var. </w:t>
      </w:r>
      <w:proofErr w:type="spellStart"/>
      <w:r>
        <w:rPr>
          <w:rFonts w:asciiTheme="majorBidi" w:hAnsiTheme="majorBidi" w:cstheme="majorBidi"/>
          <w:sz w:val="24"/>
          <w:szCs w:val="24"/>
        </w:rPr>
        <w:t>globulina</w:t>
      </w:r>
      <w:proofErr w:type="spellEnd"/>
      <w:r>
        <w:rPr>
          <w:rFonts w:asciiTheme="majorBidi" w:hAnsiTheme="majorBidi" w:cstheme="majorBidi"/>
          <w:sz w:val="24"/>
          <w:szCs w:val="24"/>
        </w:rPr>
        <w:t xml:space="preserve"> présentait un profil d’AG intéressant avec des valeurs importantes d'AG polyinsaturé oméga-6 (15,80 %) et oméga-3 (05,76 %) et constitue donc une source potentielle pour la biotechnologie nutritionnelle en tant que complément alimentaire. Tandis que, les trois variétés de </w:t>
      </w:r>
      <w:r>
        <w:rPr>
          <w:rFonts w:asciiTheme="majorBidi" w:hAnsiTheme="majorBidi" w:cstheme="majorBidi"/>
          <w:i/>
          <w:iCs/>
          <w:sz w:val="24"/>
          <w:szCs w:val="24"/>
        </w:rPr>
        <w:t xml:space="preserve">M. </w:t>
      </w:r>
      <w:proofErr w:type="spellStart"/>
      <w:r>
        <w:rPr>
          <w:rFonts w:asciiTheme="majorBidi" w:hAnsiTheme="majorBidi" w:cstheme="majorBidi"/>
          <w:i/>
          <w:iCs/>
          <w:sz w:val="24"/>
          <w:szCs w:val="24"/>
        </w:rPr>
        <w:t>laminosus</w:t>
      </w:r>
      <w:proofErr w:type="spellEnd"/>
      <w:r>
        <w:rPr>
          <w:rFonts w:asciiTheme="majorBidi" w:hAnsiTheme="majorBidi" w:cstheme="majorBidi"/>
          <w:sz w:val="24"/>
          <w:szCs w:val="24"/>
        </w:rPr>
        <w:t xml:space="preserve"> ont montré un profil d'AG approprié avec une proportion élevée d'AG saturé et d'AG </w:t>
      </w:r>
      <w:proofErr w:type="spellStart"/>
      <w:r>
        <w:rPr>
          <w:rFonts w:asciiTheme="majorBidi" w:hAnsiTheme="majorBidi" w:cstheme="majorBidi"/>
          <w:sz w:val="24"/>
          <w:szCs w:val="24"/>
        </w:rPr>
        <w:t>monoinsaturé</w:t>
      </w:r>
      <w:proofErr w:type="spellEnd"/>
      <w:r>
        <w:rPr>
          <w:rFonts w:asciiTheme="majorBidi" w:hAnsiTheme="majorBidi" w:cstheme="majorBidi"/>
          <w:sz w:val="24"/>
          <w:szCs w:val="24"/>
        </w:rPr>
        <w:t xml:space="preserve"> représentant une excellente matière première pour la production de biodiesel. En conclusion, les espèces caractérisées des sources thermales étudiées montrent un intérêt commercial. Les sources thermales en Algérie devraient être étudiées plus en profondeur pour explorer leur biodiversité et leurs utilisations biotechnologiques potentielles.</w:t>
      </w:r>
    </w:p>
    <w:p w:rsidR="001B5372" w:rsidRDefault="001B5372" w:rsidP="001B5372">
      <w:pPr>
        <w:spacing w:after="0" w:line="360" w:lineRule="auto"/>
        <w:jc w:val="both"/>
        <w:rPr>
          <w:rFonts w:asciiTheme="majorBidi" w:hAnsiTheme="majorBidi" w:cstheme="majorBidi"/>
          <w:sz w:val="24"/>
          <w:szCs w:val="24"/>
        </w:rPr>
      </w:pPr>
      <w:r>
        <w:rPr>
          <w:rFonts w:asciiTheme="majorBidi" w:hAnsiTheme="majorBidi" w:cstheme="majorBidi"/>
          <w:b/>
          <w:bCs/>
          <w:sz w:val="24"/>
          <w:szCs w:val="24"/>
        </w:rPr>
        <w:t>Mots-clés :</w:t>
      </w:r>
      <w:r>
        <w:rPr>
          <w:rFonts w:asciiTheme="majorBidi" w:hAnsiTheme="majorBidi" w:cstheme="majorBidi"/>
          <w:sz w:val="24"/>
          <w:szCs w:val="24"/>
        </w:rPr>
        <w:t xml:space="preserve"> acides gras ; Algérie ; algues microscopiques ; caractérisation ; biotechnologie ; sources hydrothermale.</w:t>
      </w:r>
    </w:p>
    <w:p w:rsidR="001B5372" w:rsidRDefault="001B5372" w:rsidP="001B5372">
      <w:pPr>
        <w:spacing w:after="0" w:line="360" w:lineRule="auto"/>
        <w:jc w:val="both"/>
        <w:rPr>
          <w:rFonts w:asciiTheme="majorBidi" w:hAnsiTheme="majorBidi" w:cstheme="majorBidi"/>
          <w:sz w:val="24"/>
          <w:szCs w:val="24"/>
        </w:rPr>
      </w:pPr>
    </w:p>
    <w:p w:rsidR="001B5372" w:rsidRDefault="001B5372" w:rsidP="001B5372">
      <w:pPr>
        <w:spacing w:after="0" w:line="360" w:lineRule="auto"/>
        <w:jc w:val="both"/>
        <w:rPr>
          <w:rFonts w:asciiTheme="majorBidi" w:hAnsiTheme="majorBidi" w:cstheme="majorBidi"/>
          <w:sz w:val="24"/>
          <w:szCs w:val="24"/>
        </w:rPr>
      </w:pPr>
    </w:p>
    <w:p w:rsidR="001B5372" w:rsidRDefault="001B5372" w:rsidP="001B5372">
      <w:pPr>
        <w:spacing w:after="0" w:line="360" w:lineRule="auto"/>
        <w:jc w:val="both"/>
        <w:rPr>
          <w:rFonts w:asciiTheme="majorBidi" w:hAnsiTheme="majorBidi" w:cstheme="majorBidi"/>
          <w:sz w:val="24"/>
          <w:szCs w:val="24"/>
        </w:rPr>
      </w:pPr>
    </w:p>
    <w:p w:rsidR="001B5372" w:rsidRDefault="001B5372" w:rsidP="001B5372">
      <w:pPr>
        <w:spacing w:line="360" w:lineRule="auto"/>
        <w:jc w:val="both"/>
        <w:rPr>
          <w:rFonts w:asciiTheme="majorBidi" w:hAnsiTheme="majorBidi" w:cstheme="majorBidi"/>
          <w:b/>
          <w:bCs/>
          <w:sz w:val="24"/>
          <w:szCs w:val="24"/>
          <w:lang w:val="en-US"/>
        </w:rPr>
      </w:pPr>
      <w:r>
        <w:rPr>
          <w:rFonts w:asciiTheme="majorBidi" w:hAnsiTheme="majorBidi" w:cstheme="majorBidi"/>
          <w:b/>
          <w:bCs/>
          <w:sz w:val="24"/>
          <w:szCs w:val="24"/>
          <w:lang w:val="en-US"/>
        </w:rPr>
        <w:lastRenderedPageBreak/>
        <w:t>Abstract:</w:t>
      </w:r>
    </w:p>
    <w:p w:rsidR="001B5372" w:rsidRDefault="001B5372" w:rsidP="001B5372">
      <w:pPr>
        <w:pStyle w:val="root-block-node"/>
        <w:spacing w:line="360" w:lineRule="auto"/>
        <w:jc w:val="both"/>
        <w:rPr>
          <w:lang w:val="en-US"/>
        </w:rPr>
      </w:pPr>
      <w:r>
        <w:rPr>
          <w:rStyle w:val="q4iawc"/>
          <w:lang w:val="en-US"/>
        </w:rPr>
        <w:t>The characterization</w:t>
      </w:r>
      <w:r>
        <w:rPr>
          <w:lang w:val="en-US"/>
        </w:rPr>
        <w:t xml:space="preserve"> of </w:t>
      </w:r>
      <w:r>
        <w:rPr>
          <w:rFonts w:asciiTheme="majorBidi" w:hAnsiTheme="majorBidi" w:cstheme="majorBidi"/>
          <w:lang w:val="en-US"/>
        </w:rPr>
        <w:t>microscopic algae</w:t>
      </w:r>
      <w:r>
        <w:rPr>
          <w:lang w:val="en-US"/>
        </w:rPr>
        <w:t xml:space="preserve"> from extreme environments, including hot springs, is an important subject of research that has recently emerged. </w:t>
      </w:r>
      <w:proofErr w:type="spellStart"/>
      <w:r>
        <w:rPr>
          <w:lang w:val="en-US"/>
        </w:rPr>
        <w:t>Thermophilic</w:t>
      </w:r>
      <w:proofErr w:type="spellEnd"/>
      <w:r>
        <w:rPr>
          <w:lang w:val="en-US"/>
        </w:rPr>
        <w:t xml:space="preserve"> microalgae are a source of scientific and economic applications. Algeria has over 240 hydrothermal sources, but these sources have received little biotechnological attention. </w:t>
      </w:r>
    </w:p>
    <w:p w:rsidR="001B5372" w:rsidRDefault="001B5372" w:rsidP="001B5372">
      <w:pPr>
        <w:pStyle w:val="root-block-node"/>
        <w:spacing w:line="360" w:lineRule="auto"/>
        <w:jc w:val="both"/>
        <w:rPr>
          <w:lang w:val="en-US"/>
        </w:rPr>
      </w:pPr>
      <w:proofErr w:type="spellStart"/>
      <w:r>
        <w:rPr>
          <w:lang w:val="en-US"/>
        </w:rPr>
        <w:t>Thermophilc</w:t>
      </w:r>
      <w:proofErr w:type="spellEnd"/>
      <w:r>
        <w:rPr>
          <w:lang w:val="en-US"/>
        </w:rPr>
        <w:t xml:space="preserve"> </w:t>
      </w:r>
      <w:r>
        <w:rPr>
          <w:rFonts w:asciiTheme="majorBidi" w:hAnsiTheme="majorBidi" w:cstheme="majorBidi"/>
          <w:lang w:val="en-US"/>
        </w:rPr>
        <w:t>microscopic algae</w:t>
      </w:r>
      <w:r>
        <w:rPr>
          <w:lang w:val="en-US"/>
        </w:rPr>
        <w:t xml:space="preserve"> samples were collected from hydrothermal sources in eastern Algeria at temperatures ranging from 37 to 63 degrees Celsius. The species were isolated and grown in </w:t>
      </w:r>
      <w:proofErr w:type="spellStart"/>
      <w:r>
        <w:rPr>
          <w:lang w:val="en-US"/>
        </w:rPr>
        <w:t>BBM</w:t>
      </w:r>
      <w:proofErr w:type="spellEnd"/>
      <w:r>
        <w:rPr>
          <w:lang w:val="en-US"/>
        </w:rPr>
        <w:t xml:space="preserve"> and BG11 media at temperatures ranging from 20 to 35 degrees Celsius in culture chambers (Panasonic MLR-352-PE)</w:t>
      </w:r>
      <w:r>
        <w:rPr>
          <w:rStyle w:val="red-underline"/>
          <w:lang w:val="en-US"/>
        </w:rPr>
        <w:t>,</w:t>
      </w:r>
      <w:r>
        <w:rPr>
          <w:lang w:val="en-US"/>
        </w:rPr>
        <w:t xml:space="preserve"> with light provided by fluorescent tubes (Panasonic FL 40SS </w:t>
      </w:r>
      <w:proofErr w:type="spellStart"/>
      <w:r>
        <w:rPr>
          <w:lang w:val="en-US"/>
        </w:rPr>
        <w:t>ENW</w:t>
      </w:r>
      <w:proofErr w:type="spellEnd"/>
      <w:r>
        <w:rPr>
          <w:lang w:val="en-US"/>
        </w:rPr>
        <w:t xml:space="preserve">/37 of cold day light) </w:t>
      </w:r>
      <w:r>
        <w:rPr>
          <w:rFonts w:asciiTheme="majorBidi" w:hAnsiTheme="majorBidi" w:cstheme="majorBidi"/>
          <w:lang w:val="en-US"/>
        </w:rPr>
        <w:t xml:space="preserve">16 : 8 h light/dark </w:t>
      </w:r>
      <w:r>
        <w:rPr>
          <w:lang w:val="en-US"/>
        </w:rPr>
        <w:t xml:space="preserve">with a light intensity of 75 million photons per square meter. Microscopy was used to identify isolated microalgae species based on their morphology. In addition, four isolated and cultivated </w:t>
      </w:r>
      <w:proofErr w:type="spellStart"/>
      <w:r>
        <w:rPr>
          <w:lang w:val="en-US"/>
        </w:rPr>
        <w:t>Thermophilc</w:t>
      </w:r>
      <w:proofErr w:type="spellEnd"/>
      <w:r>
        <w:rPr>
          <w:lang w:val="en-US"/>
        </w:rPr>
        <w:t xml:space="preserve"> microalgae were chosen to generate biomass to characterize their fatty acid (FA) profiles. These species were grown in liquid </w:t>
      </w:r>
      <w:proofErr w:type="spellStart"/>
      <w:r>
        <w:rPr>
          <w:lang w:val="en-US"/>
        </w:rPr>
        <w:t>BBM</w:t>
      </w:r>
      <w:proofErr w:type="spellEnd"/>
      <w:r>
        <w:rPr>
          <w:lang w:val="en-US"/>
        </w:rPr>
        <w:t xml:space="preserve"> and BG11 medium at 35 degrees Celsius. Morphological studies combined with </w:t>
      </w:r>
      <w:proofErr w:type="spellStart"/>
      <w:r>
        <w:rPr>
          <w:lang w:val="en-US"/>
        </w:rPr>
        <w:t>phylogenetic</w:t>
      </w:r>
      <w:proofErr w:type="spellEnd"/>
      <w:r>
        <w:rPr>
          <w:lang w:val="en-US"/>
        </w:rPr>
        <w:t xml:space="preserve"> analyses revealed that the isolates were </w:t>
      </w:r>
      <w:proofErr w:type="spellStart"/>
      <w:r>
        <w:rPr>
          <w:i/>
          <w:iCs/>
          <w:lang w:val="en-US"/>
        </w:rPr>
        <w:t>Coelastrella</w:t>
      </w:r>
      <w:proofErr w:type="spellEnd"/>
      <w:r>
        <w:rPr>
          <w:i/>
          <w:iCs/>
          <w:lang w:val="en-US"/>
        </w:rPr>
        <w:t xml:space="preserve"> </w:t>
      </w:r>
      <w:proofErr w:type="spellStart"/>
      <w:r>
        <w:rPr>
          <w:i/>
          <w:iCs/>
          <w:lang w:val="en-US"/>
        </w:rPr>
        <w:t>thermophila</w:t>
      </w:r>
      <w:proofErr w:type="spellEnd"/>
      <w:r>
        <w:rPr>
          <w:lang w:val="en-US"/>
        </w:rPr>
        <w:t xml:space="preserve"> var. </w:t>
      </w:r>
      <w:proofErr w:type="spellStart"/>
      <w:r>
        <w:rPr>
          <w:lang w:val="en-US"/>
        </w:rPr>
        <w:t>globulina</w:t>
      </w:r>
      <w:proofErr w:type="spellEnd"/>
      <w:r>
        <w:rPr>
          <w:lang w:val="en-US"/>
        </w:rPr>
        <w:t xml:space="preserve">. Q. Wang, H. Song, X. Liu, G. Liu, and Z. </w:t>
      </w:r>
      <w:proofErr w:type="spellStart"/>
      <w:r>
        <w:rPr>
          <w:lang w:val="en-US"/>
        </w:rPr>
        <w:t>Hu</w:t>
      </w:r>
      <w:proofErr w:type="spellEnd"/>
      <w:r>
        <w:rPr>
          <w:lang w:val="en-US"/>
        </w:rPr>
        <w:t xml:space="preserve">, as well as three specimens of </w:t>
      </w:r>
      <w:proofErr w:type="spellStart"/>
      <w:r>
        <w:rPr>
          <w:i/>
          <w:iCs/>
          <w:lang w:val="en-US"/>
        </w:rPr>
        <w:t>Mastigocladus</w:t>
      </w:r>
      <w:proofErr w:type="spellEnd"/>
      <w:r>
        <w:rPr>
          <w:i/>
          <w:iCs/>
          <w:lang w:val="en-US"/>
        </w:rPr>
        <w:t xml:space="preserve"> </w:t>
      </w:r>
      <w:proofErr w:type="spellStart"/>
      <w:r>
        <w:rPr>
          <w:i/>
          <w:iCs/>
          <w:lang w:val="en-US"/>
        </w:rPr>
        <w:t>laminosus</w:t>
      </w:r>
      <w:proofErr w:type="spellEnd"/>
      <w:r>
        <w:rPr>
          <w:lang w:val="en-US"/>
        </w:rPr>
        <w:t xml:space="preserve"> Cohn ex Kitchener. </w:t>
      </w:r>
    </w:p>
    <w:p w:rsidR="001B5372" w:rsidRDefault="001B5372" w:rsidP="001B5372">
      <w:pPr>
        <w:pStyle w:val="root-block-node"/>
        <w:spacing w:line="360" w:lineRule="auto"/>
        <w:jc w:val="both"/>
        <w:rPr>
          <w:lang w:val="en-US"/>
        </w:rPr>
      </w:pPr>
      <w:r>
        <w:rPr>
          <w:lang w:val="en-US"/>
        </w:rPr>
        <w:t>The hydrothermal springs studied presented a relatively high algal biodiversity with 29 species.</w:t>
      </w:r>
      <w:r>
        <w:rPr>
          <w:rFonts w:eastAsiaTheme="majorEastAsia"/>
          <w:lang w:val="en-US"/>
        </w:rPr>
        <w:t xml:space="preserve"> </w:t>
      </w:r>
      <w:r>
        <w:rPr>
          <w:lang w:val="en-US"/>
        </w:rPr>
        <w:t xml:space="preserve">Thus, the species </w:t>
      </w:r>
      <w:proofErr w:type="spellStart"/>
      <w:r>
        <w:rPr>
          <w:i/>
          <w:iCs/>
          <w:lang w:val="en-US"/>
        </w:rPr>
        <w:t>Coelastrella</w:t>
      </w:r>
      <w:proofErr w:type="spellEnd"/>
      <w:r>
        <w:rPr>
          <w:i/>
          <w:iCs/>
          <w:lang w:val="en-US"/>
        </w:rPr>
        <w:t xml:space="preserve"> </w:t>
      </w:r>
      <w:proofErr w:type="spellStart"/>
      <w:r>
        <w:rPr>
          <w:i/>
          <w:iCs/>
          <w:lang w:val="en-US"/>
        </w:rPr>
        <w:t>thermophila</w:t>
      </w:r>
      <w:proofErr w:type="spellEnd"/>
      <w:r>
        <w:rPr>
          <w:lang w:val="en-US"/>
        </w:rPr>
        <w:t xml:space="preserve"> var.</w:t>
      </w:r>
      <w:r>
        <w:rPr>
          <w:rFonts w:eastAsiaTheme="majorEastAsia"/>
          <w:lang w:val="en-US"/>
        </w:rPr>
        <w:t xml:space="preserve"> </w:t>
      </w:r>
      <w:proofErr w:type="spellStart"/>
      <w:r>
        <w:rPr>
          <w:lang w:val="en-US"/>
        </w:rPr>
        <w:t>globulina</w:t>
      </w:r>
      <w:proofErr w:type="spellEnd"/>
      <w:r>
        <w:rPr>
          <w:lang w:val="en-US"/>
        </w:rPr>
        <w:t xml:space="preserve"> presented an interesting FA profile with significant values of omega-6 (15.80%) and omega-3 (05.76%) polyunsaturated FA and is a potential source for nutritional biotechnology as a dietary supplement.</w:t>
      </w:r>
      <w:r>
        <w:rPr>
          <w:rFonts w:eastAsiaTheme="majorEastAsia"/>
          <w:lang w:val="en-US"/>
        </w:rPr>
        <w:t xml:space="preserve"> </w:t>
      </w:r>
      <w:r>
        <w:rPr>
          <w:lang w:val="en-US"/>
        </w:rPr>
        <w:t xml:space="preserve">While, the three varieties of </w:t>
      </w:r>
      <w:r>
        <w:rPr>
          <w:i/>
          <w:iCs/>
          <w:lang w:val="en-US"/>
        </w:rPr>
        <w:t xml:space="preserve">M. </w:t>
      </w:r>
      <w:proofErr w:type="spellStart"/>
      <w:r>
        <w:rPr>
          <w:i/>
          <w:iCs/>
          <w:lang w:val="en-US"/>
        </w:rPr>
        <w:t>laminosus</w:t>
      </w:r>
      <w:proofErr w:type="spellEnd"/>
      <w:r>
        <w:rPr>
          <w:lang w:val="en-US"/>
        </w:rPr>
        <w:t xml:space="preserve"> showed a suitable FA profile with a high proportion of saturated FA and monounsaturated FA representing an excellent feedstock for biodiesel production.</w:t>
      </w:r>
      <w:r>
        <w:rPr>
          <w:rFonts w:eastAsiaTheme="majorEastAsia"/>
          <w:lang w:val="en-US"/>
        </w:rPr>
        <w:t xml:space="preserve"> </w:t>
      </w:r>
      <w:r>
        <w:rPr>
          <w:lang w:val="en-US"/>
        </w:rPr>
        <w:t>In conclusion, the characterized species of the thermal springs studied showed commercial interest.</w:t>
      </w:r>
      <w:r>
        <w:rPr>
          <w:rFonts w:eastAsiaTheme="majorEastAsia"/>
          <w:lang w:val="en-US"/>
        </w:rPr>
        <w:t xml:space="preserve"> </w:t>
      </w:r>
      <w:r>
        <w:rPr>
          <w:lang w:val="en-US"/>
        </w:rPr>
        <w:t>Thermal springs in Algeria should be studied further to explore their biodiversity and potential biotechnological uses.</w:t>
      </w:r>
    </w:p>
    <w:p w:rsidR="001B5372" w:rsidRDefault="001B5372" w:rsidP="001B5372">
      <w:pPr>
        <w:spacing w:line="360" w:lineRule="auto"/>
        <w:rPr>
          <w:rFonts w:asciiTheme="majorBidi" w:hAnsiTheme="majorBidi" w:cstheme="majorBidi"/>
          <w:sz w:val="24"/>
          <w:szCs w:val="24"/>
          <w:lang w:val="en-US"/>
        </w:rPr>
      </w:pPr>
      <w:r>
        <w:rPr>
          <w:rFonts w:asciiTheme="majorBidi" w:hAnsiTheme="majorBidi" w:cstheme="majorBidi"/>
          <w:b/>
          <w:bCs/>
          <w:sz w:val="24"/>
          <w:szCs w:val="24"/>
          <w:lang w:val="en-US"/>
        </w:rPr>
        <w:t>Keywords:</w:t>
      </w:r>
      <w:r>
        <w:rPr>
          <w:rFonts w:asciiTheme="majorBidi" w:hAnsiTheme="majorBidi" w:cstheme="majorBidi"/>
          <w:sz w:val="24"/>
          <w:szCs w:val="24"/>
          <w:lang w:val="en-US"/>
        </w:rPr>
        <w:t xml:space="preserve"> biotechnology; Algeria; characterization; fatty acids; hydrothermal sources; microscopic algae.</w:t>
      </w:r>
    </w:p>
    <w:p w:rsidR="004551C0" w:rsidRDefault="004551C0" w:rsidP="001B5372">
      <w:pPr>
        <w:spacing w:line="360" w:lineRule="auto"/>
        <w:rPr>
          <w:rFonts w:asciiTheme="majorBidi" w:hAnsiTheme="majorBidi" w:cstheme="majorBidi"/>
          <w:sz w:val="24"/>
          <w:szCs w:val="24"/>
          <w:lang w:val="en-US"/>
        </w:rPr>
      </w:pPr>
    </w:p>
    <w:p w:rsidR="001B5372" w:rsidRDefault="001B5372" w:rsidP="001B5372">
      <w:pPr>
        <w:spacing w:line="360" w:lineRule="auto"/>
        <w:rPr>
          <w:rFonts w:asciiTheme="majorBidi" w:hAnsiTheme="majorBidi" w:cstheme="majorBidi"/>
          <w:sz w:val="24"/>
          <w:szCs w:val="24"/>
          <w:lang w:val="en-US"/>
        </w:rPr>
      </w:pPr>
    </w:p>
    <w:p w:rsidR="001B5372" w:rsidRDefault="001B5372" w:rsidP="001B5372">
      <w:pPr>
        <w:bidi/>
        <w:spacing w:after="0"/>
        <w:jc w:val="both"/>
        <w:rPr>
          <w:rFonts w:asciiTheme="majorBidi" w:hAnsiTheme="majorBidi" w:cstheme="majorBidi"/>
          <w:b/>
          <w:bCs/>
          <w:sz w:val="24"/>
          <w:szCs w:val="24"/>
        </w:rPr>
      </w:pPr>
      <w:proofErr w:type="gramStart"/>
      <w:r>
        <w:rPr>
          <w:rFonts w:asciiTheme="majorBidi" w:hAnsiTheme="majorBidi" w:cs="Times New Roman"/>
          <w:b/>
          <w:bCs/>
          <w:sz w:val="24"/>
          <w:szCs w:val="24"/>
          <w:rtl/>
        </w:rPr>
        <w:lastRenderedPageBreak/>
        <w:t>ملخص</w:t>
      </w:r>
      <w:proofErr w:type="gramEnd"/>
      <w:r>
        <w:rPr>
          <w:rFonts w:asciiTheme="majorBidi" w:hAnsiTheme="majorBidi" w:cstheme="majorBidi"/>
          <w:b/>
          <w:bCs/>
          <w:sz w:val="24"/>
          <w:szCs w:val="24"/>
        </w:rPr>
        <w:t xml:space="preserve">: </w:t>
      </w:r>
    </w:p>
    <w:p w:rsidR="001B5372" w:rsidRDefault="001B5372" w:rsidP="001B5372">
      <w:pPr>
        <w:bidi/>
        <w:spacing w:after="0"/>
        <w:jc w:val="both"/>
        <w:rPr>
          <w:rFonts w:ascii="Simplified Arabic" w:hAnsi="Simplified Arabic" w:cs="Simplified Arabic"/>
          <w:sz w:val="24"/>
          <w:szCs w:val="24"/>
        </w:rPr>
      </w:pPr>
      <w:proofErr w:type="gramStart"/>
      <w:r>
        <w:rPr>
          <w:rStyle w:val="Titre2Car"/>
          <w:rFonts w:ascii="Simplified Arabic" w:hAnsi="Simplified Arabic" w:cs="Simplified Arabic"/>
          <w:b w:val="0"/>
          <w:bCs w:val="0"/>
          <w:color w:val="auto"/>
          <w:sz w:val="24"/>
          <w:szCs w:val="24"/>
          <w:rtl/>
        </w:rPr>
        <w:t>يعتبر</w:t>
      </w:r>
      <w:proofErr w:type="gramEnd"/>
      <w:r>
        <w:rPr>
          <w:rStyle w:val="q4iawc"/>
          <w:rFonts w:ascii="Simplified Arabic" w:hAnsi="Simplified Arabic" w:cs="Simplified Arabic"/>
          <w:sz w:val="24"/>
          <w:szCs w:val="24"/>
          <w:rtl/>
        </w:rPr>
        <w:t xml:space="preserve"> توصيف الطحالب الدقيقة من البيئات </w:t>
      </w:r>
      <w:proofErr w:type="spellStart"/>
      <w:r>
        <w:rPr>
          <w:rStyle w:val="q4iawc"/>
          <w:rFonts w:ascii="Simplified Arabic" w:hAnsi="Simplified Arabic" w:cs="Simplified Arabic"/>
          <w:sz w:val="24"/>
          <w:szCs w:val="24"/>
          <w:rtl/>
        </w:rPr>
        <w:t>القاسية،</w:t>
      </w:r>
      <w:proofErr w:type="spellEnd"/>
      <w:r>
        <w:rPr>
          <w:rStyle w:val="q4iawc"/>
          <w:rFonts w:ascii="Simplified Arabic" w:hAnsi="Simplified Arabic" w:cs="Simplified Arabic"/>
          <w:sz w:val="24"/>
          <w:szCs w:val="24"/>
          <w:rtl/>
        </w:rPr>
        <w:t xml:space="preserve"> بما في ذلك الينابيع </w:t>
      </w:r>
      <w:proofErr w:type="spellStart"/>
      <w:r>
        <w:rPr>
          <w:rStyle w:val="q4iawc"/>
          <w:rFonts w:ascii="Simplified Arabic" w:hAnsi="Simplified Arabic" w:cs="Simplified Arabic"/>
          <w:sz w:val="24"/>
          <w:szCs w:val="24"/>
          <w:rtl/>
        </w:rPr>
        <w:t>الحارة،</w:t>
      </w:r>
      <w:proofErr w:type="spellEnd"/>
      <w:r>
        <w:rPr>
          <w:rStyle w:val="q4iawc"/>
          <w:rFonts w:ascii="Simplified Arabic" w:hAnsi="Simplified Arabic" w:cs="Simplified Arabic"/>
          <w:sz w:val="24"/>
          <w:szCs w:val="24"/>
          <w:rtl/>
        </w:rPr>
        <w:t xml:space="preserve">  موضوعًا مهمًا للبحث ظهر مؤخرًا. تعد الطحالب الدقيقة المحبة للحرارة </w:t>
      </w:r>
      <w:proofErr w:type="gramStart"/>
      <w:r>
        <w:rPr>
          <w:rStyle w:val="q4iawc"/>
          <w:rFonts w:ascii="Simplified Arabic" w:hAnsi="Simplified Arabic" w:cs="Simplified Arabic"/>
          <w:sz w:val="24"/>
          <w:szCs w:val="24"/>
          <w:rtl/>
        </w:rPr>
        <w:t>مصدرا</w:t>
      </w:r>
      <w:proofErr w:type="gramEnd"/>
      <w:r>
        <w:rPr>
          <w:rStyle w:val="q4iawc"/>
          <w:rFonts w:ascii="Simplified Arabic" w:hAnsi="Simplified Arabic" w:cs="Simplified Arabic"/>
          <w:sz w:val="24"/>
          <w:szCs w:val="24"/>
          <w:rtl/>
        </w:rPr>
        <w:t xml:space="preserve"> للتطبيقات العلمية والاقتصادية </w:t>
      </w:r>
      <w:proofErr w:type="spellStart"/>
      <w:r>
        <w:rPr>
          <w:rStyle w:val="q4iawc"/>
          <w:rFonts w:ascii="Simplified Arabic" w:hAnsi="Simplified Arabic" w:cs="Simplified Arabic"/>
          <w:sz w:val="24"/>
          <w:szCs w:val="24"/>
          <w:rtl/>
        </w:rPr>
        <w:t>الجديدة،</w:t>
      </w:r>
      <w:proofErr w:type="spellEnd"/>
      <w:r>
        <w:rPr>
          <w:rStyle w:val="q4iawc"/>
          <w:rFonts w:ascii="Simplified Arabic" w:hAnsi="Simplified Arabic" w:cs="Simplified Arabic"/>
          <w:sz w:val="24"/>
          <w:szCs w:val="24"/>
          <w:rtl/>
        </w:rPr>
        <w:t xml:space="preserve"> كونها تستخدم بشكل شائع في تطبيقات التكنولوجيا الحيوية. </w:t>
      </w:r>
      <w:proofErr w:type="gramStart"/>
      <w:r>
        <w:rPr>
          <w:rStyle w:val="q4iawc"/>
          <w:rFonts w:ascii="Simplified Arabic" w:hAnsi="Simplified Arabic" w:cs="Simplified Arabic"/>
          <w:sz w:val="24"/>
          <w:szCs w:val="24"/>
          <w:rtl/>
        </w:rPr>
        <w:t>يوجد</w:t>
      </w:r>
      <w:proofErr w:type="gramEnd"/>
      <w:r>
        <w:rPr>
          <w:rStyle w:val="q4iawc"/>
          <w:rFonts w:ascii="Simplified Arabic" w:hAnsi="Simplified Arabic" w:cs="Simplified Arabic"/>
          <w:sz w:val="24"/>
          <w:szCs w:val="24"/>
          <w:rtl/>
        </w:rPr>
        <w:t xml:space="preserve"> في الجزائر أكثر من 240 </w:t>
      </w:r>
      <w:proofErr w:type="spellStart"/>
      <w:r>
        <w:rPr>
          <w:rStyle w:val="q4iawc"/>
          <w:rFonts w:ascii="Simplified Arabic" w:hAnsi="Simplified Arabic" w:cs="Simplified Arabic"/>
          <w:sz w:val="24"/>
          <w:szCs w:val="24"/>
          <w:rtl/>
        </w:rPr>
        <w:t>ينبوعا،</w:t>
      </w:r>
      <w:proofErr w:type="spellEnd"/>
      <w:r>
        <w:rPr>
          <w:rStyle w:val="q4iawc"/>
          <w:rFonts w:ascii="Simplified Arabic" w:hAnsi="Simplified Arabic" w:cs="Simplified Arabic"/>
          <w:sz w:val="24"/>
          <w:szCs w:val="24"/>
          <w:rtl/>
        </w:rPr>
        <w:t xml:space="preserve"> لكن هذه المصادر لم تحظ باهتمام كبير في مجال التكنولوجيا الحيوية</w:t>
      </w:r>
      <w:r>
        <w:rPr>
          <w:rStyle w:val="q4iawc"/>
          <w:rFonts w:ascii="Simplified Arabic" w:hAnsi="Simplified Arabic" w:cs="Simplified Arabic"/>
          <w:sz w:val="24"/>
          <w:szCs w:val="24"/>
        </w:rPr>
        <w:t>.</w:t>
      </w:r>
      <w:r>
        <w:rPr>
          <w:rFonts w:ascii="Simplified Arabic" w:hAnsi="Simplified Arabic" w:cs="Simplified Arabic"/>
          <w:sz w:val="24"/>
          <w:szCs w:val="24"/>
        </w:rPr>
        <w:t xml:space="preserve"> </w:t>
      </w:r>
    </w:p>
    <w:p w:rsidR="001B5372" w:rsidRPr="001B5372" w:rsidRDefault="001B5372" w:rsidP="001B5372">
      <w:pPr>
        <w:bidi/>
        <w:spacing w:after="0"/>
        <w:jc w:val="both"/>
        <w:rPr>
          <w:rStyle w:val="q4iawc"/>
          <w:lang w:val="en-US"/>
        </w:rPr>
      </w:pPr>
      <w:r>
        <w:rPr>
          <w:rStyle w:val="q4iawc"/>
          <w:rFonts w:ascii="Simplified Arabic" w:hAnsi="Simplified Arabic" w:cs="Simplified Arabic"/>
          <w:sz w:val="24"/>
          <w:szCs w:val="24"/>
        </w:rPr>
        <w:t xml:space="preserve"> </w:t>
      </w:r>
      <w:proofErr w:type="gramStart"/>
      <w:r>
        <w:rPr>
          <w:rStyle w:val="q4iawc"/>
          <w:rFonts w:ascii="Simplified Arabic" w:hAnsi="Simplified Arabic" w:cs="Simplified Arabic"/>
          <w:sz w:val="24"/>
          <w:szCs w:val="24"/>
          <w:rtl/>
        </w:rPr>
        <w:t>تم</w:t>
      </w:r>
      <w:proofErr w:type="gramEnd"/>
      <w:r>
        <w:rPr>
          <w:rStyle w:val="q4iawc"/>
          <w:rFonts w:ascii="Simplified Arabic" w:hAnsi="Simplified Arabic" w:cs="Simplified Arabic"/>
          <w:sz w:val="24"/>
          <w:szCs w:val="24"/>
          <w:rtl/>
        </w:rPr>
        <w:t xml:space="preserve"> جمع عينات من الطحالب الدقيقة</w:t>
      </w:r>
      <w:r>
        <w:rPr>
          <w:rStyle w:val="q4iawc"/>
          <w:rFonts w:ascii="Simplified Arabic" w:hAnsi="Simplified Arabic" w:cs="Simplified Arabic"/>
          <w:sz w:val="24"/>
          <w:szCs w:val="24"/>
        </w:rPr>
        <w:t xml:space="preserve"> </w:t>
      </w:r>
      <w:r>
        <w:rPr>
          <w:rStyle w:val="q4iawc"/>
          <w:rFonts w:ascii="Simplified Arabic" w:hAnsi="Simplified Arabic" w:cs="Simplified Arabic"/>
          <w:sz w:val="24"/>
          <w:szCs w:val="24"/>
          <w:rtl/>
        </w:rPr>
        <w:t>من ينابيع حرارية بشرق الجزائر في درجات حرارة تتراوح من 37 إلى 63 درجة مئوية. تم عزل الأنواع وزراعتها في وسائط</w:t>
      </w:r>
      <w:r>
        <w:rPr>
          <w:rStyle w:val="q4iawc"/>
          <w:rFonts w:ascii="Simplified Arabic" w:hAnsi="Simplified Arabic" w:cs="Simplified Arabic"/>
          <w:sz w:val="24"/>
          <w:szCs w:val="24"/>
        </w:rPr>
        <w:t xml:space="preserve"> </w:t>
      </w:r>
      <w:proofErr w:type="spellStart"/>
      <w:r>
        <w:rPr>
          <w:rStyle w:val="q4iawc"/>
          <w:rFonts w:ascii="Simplified Arabic" w:hAnsi="Simplified Arabic" w:cs="Simplified Arabic"/>
          <w:sz w:val="24"/>
          <w:szCs w:val="24"/>
        </w:rPr>
        <w:t>BBM</w:t>
      </w:r>
      <w:proofErr w:type="spellEnd"/>
      <w:r>
        <w:rPr>
          <w:rStyle w:val="q4iawc"/>
          <w:rFonts w:ascii="Simplified Arabic" w:hAnsi="Simplified Arabic" w:cs="Simplified Arabic"/>
          <w:sz w:val="24"/>
          <w:szCs w:val="24"/>
        </w:rPr>
        <w:t xml:space="preserve"> </w:t>
      </w:r>
      <w:r>
        <w:rPr>
          <w:rStyle w:val="q4iawc"/>
          <w:rFonts w:ascii="Simplified Arabic" w:hAnsi="Simplified Arabic" w:cs="Simplified Arabic"/>
          <w:sz w:val="24"/>
          <w:szCs w:val="24"/>
          <w:rtl/>
        </w:rPr>
        <w:t>و</w:t>
      </w:r>
      <w:r>
        <w:rPr>
          <w:rStyle w:val="q4iawc"/>
          <w:rFonts w:ascii="Simplified Arabic" w:hAnsi="Simplified Arabic" w:cs="Simplified Arabic"/>
          <w:sz w:val="24"/>
          <w:szCs w:val="24"/>
        </w:rPr>
        <w:t xml:space="preserve"> BG11 </w:t>
      </w:r>
      <w:r>
        <w:rPr>
          <w:rStyle w:val="q4iawc"/>
          <w:rFonts w:ascii="Simplified Arabic" w:hAnsi="Simplified Arabic" w:cs="Simplified Arabic"/>
          <w:sz w:val="24"/>
          <w:szCs w:val="24"/>
          <w:rtl/>
        </w:rPr>
        <w:t>في درجات حرارة تتراوح من 20 إلى 35 درجة مئوية في غرف الاستزراع</w:t>
      </w:r>
      <w:r>
        <w:rPr>
          <w:rStyle w:val="q4iawc"/>
          <w:rFonts w:ascii="Simplified Arabic" w:hAnsi="Simplified Arabic" w:cs="Simplified Arabic"/>
          <w:sz w:val="24"/>
          <w:szCs w:val="24"/>
        </w:rPr>
        <w:t xml:space="preserve"> (Panasonic </w:t>
      </w:r>
      <w:proofErr w:type="spellStart"/>
      <w:r>
        <w:rPr>
          <w:rStyle w:val="q4iawc"/>
          <w:rFonts w:ascii="Simplified Arabic" w:hAnsi="Simplified Arabic" w:cs="Simplified Arabic"/>
          <w:sz w:val="24"/>
          <w:szCs w:val="24"/>
        </w:rPr>
        <w:t>MLR</w:t>
      </w:r>
      <w:proofErr w:type="spellEnd"/>
      <w:r>
        <w:rPr>
          <w:rStyle w:val="q4iawc"/>
          <w:rFonts w:ascii="Simplified Arabic" w:hAnsi="Simplified Arabic" w:cs="Simplified Arabic"/>
          <w:sz w:val="24"/>
          <w:szCs w:val="24"/>
        </w:rPr>
        <w:t xml:space="preserve">-352-PE) </w:t>
      </w:r>
      <w:proofErr w:type="spellStart"/>
      <w:r>
        <w:rPr>
          <w:rStyle w:val="q4iawc"/>
          <w:rFonts w:ascii="Simplified Arabic" w:hAnsi="Simplified Arabic" w:cs="Simplified Arabic"/>
          <w:sz w:val="24"/>
          <w:szCs w:val="24"/>
          <w:rtl/>
        </w:rPr>
        <w:t>،</w:t>
      </w:r>
      <w:proofErr w:type="spellEnd"/>
      <w:r>
        <w:rPr>
          <w:rStyle w:val="q4iawc"/>
          <w:rFonts w:ascii="Simplified Arabic" w:hAnsi="Simplified Arabic" w:cs="Simplified Arabic"/>
          <w:sz w:val="24"/>
          <w:szCs w:val="24"/>
          <w:rtl/>
        </w:rPr>
        <w:t xml:space="preserve"> مع إضاءة توفرها أنابيب </w:t>
      </w:r>
      <w:proofErr w:type="spellStart"/>
      <w:r>
        <w:rPr>
          <w:rStyle w:val="q4iawc"/>
          <w:rFonts w:ascii="Simplified Arabic" w:hAnsi="Simplified Arabic" w:cs="Simplified Arabic"/>
          <w:sz w:val="24"/>
          <w:szCs w:val="24"/>
          <w:rtl/>
        </w:rPr>
        <w:t>الفلورسنت</w:t>
      </w:r>
      <w:proofErr w:type="spellEnd"/>
      <w:r>
        <w:rPr>
          <w:rStyle w:val="q4iawc"/>
          <w:rFonts w:ascii="Simplified Arabic" w:hAnsi="Simplified Arabic" w:cs="Simplified Arabic"/>
          <w:sz w:val="24"/>
          <w:szCs w:val="24"/>
        </w:rPr>
        <w:t xml:space="preserve"> (Panasonic FL 40SS </w:t>
      </w:r>
      <w:proofErr w:type="spellStart"/>
      <w:r>
        <w:rPr>
          <w:rStyle w:val="q4iawc"/>
          <w:rFonts w:ascii="Simplified Arabic" w:hAnsi="Simplified Arabic" w:cs="Simplified Arabic"/>
          <w:sz w:val="24"/>
          <w:szCs w:val="24"/>
        </w:rPr>
        <w:t>ENW</w:t>
      </w:r>
      <w:proofErr w:type="spellEnd"/>
      <w:r>
        <w:rPr>
          <w:rStyle w:val="q4iawc"/>
          <w:rFonts w:ascii="Simplified Arabic" w:hAnsi="Simplified Arabic" w:cs="Simplified Arabic"/>
          <w:sz w:val="24"/>
          <w:szCs w:val="24"/>
        </w:rPr>
        <w:t xml:space="preserve"> / 37 </w:t>
      </w:r>
      <w:r>
        <w:rPr>
          <w:rStyle w:val="q4iawc"/>
          <w:rFonts w:ascii="Simplified Arabic" w:hAnsi="Simplified Arabic" w:cs="Simplified Arabic"/>
          <w:sz w:val="24"/>
          <w:szCs w:val="24"/>
          <w:rtl/>
        </w:rPr>
        <w:t>من ضوء النهار البارد</w:t>
      </w:r>
      <w:r>
        <w:rPr>
          <w:rFonts w:asciiTheme="majorBidi" w:hAnsiTheme="majorBidi" w:cstheme="majorBidi"/>
          <w:sz w:val="24"/>
          <w:szCs w:val="24"/>
          <w:lang w:val="en-US"/>
        </w:rPr>
        <w:t xml:space="preserve">16:8 </w:t>
      </w:r>
      <w:proofErr w:type="spellStart"/>
      <w:r>
        <w:rPr>
          <w:rFonts w:asciiTheme="majorBidi" w:hAnsiTheme="majorBidi" w:cstheme="majorBidi"/>
          <w:sz w:val="24"/>
          <w:szCs w:val="24"/>
          <w:rtl/>
          <w:lang w:val="en-US"/>
        </w:rPr>
        <w:t>سا</w:t>
      </w:r>
      <w:proofErr w:type="spellEnd"/>
      <w:r>
        <w:rPr>
          <w:rFonts w:asciiTheme="majorBidi" w:hAnsiTheme="majorBidi" w:cstheme="majorBidi"/>
          <w:sz w:val="24"/>
          <w:szCs w:val="24"/>
          <w:rtl/>
          <w:lang w:val="en-US"/>
        </w:rPr>
        <w:t xml:space="preserve"> اضاءة/ظلام </w:t>
      </w:r>
      <w:r>
        <w:rPr>
          <w:rStyle w:val="q4iawc"/>
          <w:rFonts w:ascii="Simplified Arabic" w:hAnsi="Simplified Arabic" w:cs="Simplified Arabic"/>
          <w:sz w:val="24"/>
          <w:szCs w:val="24"/>
          <w:rtl/>
        </w:rPr>
        <w:t xml:space="preserve"> بكثافة ضوئية 75 </w:t>
      </w:r>
      <w:proofErr w:type="spellStart"/>
      <w:r>
        <w:rPr>
          <w:rStyle w:val="q4iawc"/>
          <w:rFonts w:ascii="Simplified Arabic" w:hAnsi="Simplified Arabic" w:cs="Simplified Arabic"/>
          <w:sz w:val="24"/>
          <w:szCs w:val="24"/>
          <w:rtl/>
        </w:rPr>
        <w:t>ميكروفوتون</w:t>
      </w:r>
      <w:proofErr w:type="spellEnd"/>
      <w:r>
        <w:rPr>
          <w:rStyle w:val="q4iawc"/>
          <w:rFonts w:ascii="Simplified Arabic" w:hAnsi="Simplified Arabic" w:cs="Simplified Arabic"/>
          <w:sz w:val="24"/>
          <w:szCs w:val="24"/>
          <w:rtl/>
        </w:rPr>
        <w:t xml:space="preserve"> لكل متر مربع. تم استخدام الفحص المجهري لتحديد أنواع الطحالب الدقيقة المعزولة بناءً على شكلها. بالإضافة إلى ذلك </w:t>
      </w:r>
      <w:proofErr w:type="spellStart"/>
      <w:r>
        <w:rPr>
          <w:rStyle w:val="q4iawc"/>
          <w:rFonts w:ascii="Simplified Arabic" w:hAnsi="Simplified Arabic" w:cs="Simplified Arabic"/>
          <w:sz w:val="24"/>
          <w:szCs w:val="24"/>
          <w:rtl/>
        </w:rPr>
        <w:t>،</w:t>
      </w:r>
      <w:proofErr w:type="spellEnd"/>
      <w:r>
        <w:rPr>
          <w:rStyle w:val="q4iawc"/>
          <w:rFonts w:ascii="Simplified Arabic" w:hAnsi="Simplified Arabic" w:cs="Simplified Arabic"/>
          <w:sz w:val="24"/>
          <w:szCs w:val="24"/>
          <w:rtl/>
        </w:rPr>
        <w:t xml:space="preserve"> تم اختيار أربعة طحالب دقيقة معزولة ومزروعة</w:t>
      </w:r>
      <w:r>
        <w:rPr>
          <w:rStyle w:val="q4iawc"/>
          <w:rFonts w:ascii="Simplified Arabic" w:hAnsi="Simplified Arabic" w:cs="Simplified Arabic"/>
          <w:i/>
          <w:iCs/>
          <w:sz w:val="24"/>
          <w:szCs w:val="24"/>
          <w:rtl/>
          <w:lang w:val="en-US"/>
        </w:rPr>
        <w:t xml:space="preserve"> </w:t>
      </w:r>
      <w:r>
        <w:rPr>
          <w:rStyle w:val="q4iawc"/>
          <w:rFonts w:ascii="Simplified Arabic" w:hAnsi="Simplified Arabic" w:cs="Simplified Arabic"/>
          <w:sz w:val="24"/>
          <w:szCs w:val="24"/>
          <w:rtl/>
        </w:rPr>
        <w:t xml:space="preserve">للحصول على الكتلة الحيوية لتحليل تركيبة الأحماض </w:t>
      </w:r>
      <w:proofErr w:type="spellStart"/>
      <w:r>
        <w:rPr>
          <w:rStyle w:val="q4iawc"/>
          <w:rFonts w:ascii="Simplified Arabic" w:hAnsi="Simplified Arabic" w:cs="Simplified Arabic"/>
          <w:sz w:val="24"/>
          <w:szCs w:val="24"/>
          <w:rtl/>
        </w:rPr>
        <w:t>الدهنية</w:t>
      </w:r>
      <w:proofErr w:type="spellEnd"/>
      <w:r>
        <w:rPr>
          <w:rStyle w:val="q4iawc"/>
          <w:rFonts w:ascii="Simplified Arabic" w:hAnsi="Simplified Arabic" w:cs="Simplified Arabic"/>
          <w:sz w:val="24"/>
          <w:szCs w:val="24"/>
          <w:rtl/>
        </w:rPr>
        <w:t>.</w:t>
      </w:r>
      <w:r>
        <w:rPr>
          <w:rStyle w:val="q4iawc"/>
          <w:rFonts w:ascii="Simplified Arabic" w:hAnsi="Simplified Arabic" w:cs="Simplified Arabic"/>
          <w:sz w:val="24"/>
          <w:szCs w:val="24"/>
        </w:rPr>
        <w:t xml:space="preserve"> </w:t>
      </w:r>
      <w:r>
        <w:rPr>
          <w:rStyle w:val="q4iawc"/>
          <w:rFonts w:ascii="Simplified Arabic" w:hAnsi="Simplified Arabic" w:cs="Simplified Arabic"/>
          <w:sz w:val="24"/>
          <w:szCs w:val="24"/>
          <w:rtl/>
        </w:rPr>
        <w:t>تم انماء الأربعة أنواع السابقة من الطحالب الدقيقة في الاوساط</w:t>
      </w:r>
      <w:proofErr w:type="spellStart"/>
      <w:r>
        <w:rPr>
          <w:rStyle w:val="q4iawc"/>
          <w:rFonts w:ascii="Simplified Arabic" w:hAnsi="Simplified Arabic" w:cs="Simplified Arabic"/>
          <w:sz w:val="24"/>
          <w:szCs w:val="24"/>
        </w:rPr>
        <w:t>BBM</w:t>
      </w:r>
      <w:proofErr w:type="spellEnd"/>
      <w:r>
        <w:rPr>
          <w:rStyle w:val="q4iawc"/>
          <w:rFonts w:ascii="Simplified Arabic" w:hAnsi="Simplified Arabic" w:cs="Simplified Arabic"/>
          <w:sz w:val="24"/>
          <w:szCs w:val="24"/>
        </w:rPr>
        <w:t xml:space="preserve"> </w:t>
      </w:r>
      <w:r>
        <w:rPr>
          <w:rStyle w:val="q4iawc"/>
          <w:rFonts w:ascii="Simplified Arabic" w:hAnsi="Simplified Arabic" w:cs="Simplified Arabic"/>
          <w:sz w:val="24"/>
          <w:szCs w:val="24"/>
          <w:rtl/>
        </w:rPr>
        <w:t>و</w:t>
      </w:r>
      <w:r>
        <w:rPr>
          <w:rStyle w:val="q4iawc"/>
          <w:rFonts w:ascii="Simplified Arabic" w:hAnsi="Simplified Arabic" w:cs="Simplified Arabic"/>
          <w:sz w:val="24"/>
          <w:szCs w:val="24"/>
        </w:rPr>
        <w:t xml:space="preserve"> BG11 </w:t>
      </w:r>
      <w:r>
        <w:rPr>
          <w:rStyle w:val="q4iawc"/>
          <w:rFonts w:ascii="Simplified Arabic" w:hAnsi="Simplified Arabic" w:cs="Simplified Arabic"/>
          <w:sz w:val="24"/>
          <w:szCs w:val="24"/>
          <w:rtl/>
        </w:rPr>
        <w:t xml:space="preserve">عند 35 درجة مئوية. أظهرت الدراسات </w:t>
      </w:r>
      <w:proofErr w:type="spellStart"/>
      <w:r>
        <w:rPr>
          <w:rStyle w:val="q4iawc"/>
          <w:rFonts w:ascii="Simplified Arabic" w:hAnsi="Simplified Arabic" w:cs="Simplified Arabic"/>
          <w:sz w:val="24"/>
          <w:szCs w:val="24"/>
          <w:rtl/>
        </w:rPr>
        <w:t>المورفولوجية</w:t>
      </w:r>
      <w:proofErr w:type="spellEnd"/>
      <w:r>
        <w:rPr>
          <w:rStyle w:val="q4iawc"/>
          <w:rFonts w:ascii="Simplified Arabic" w:hAnsi="Simplified Arabic" w:cs="Simplified Arabic"/>
          <w:sz w:val="24"/>
          <w:szCs w:val="24"/>
          <w:rtl/>
        </w:rPr>
        <w:t xml:space="preserve"> المقترنة بتحليلات جزيئية أن </w:t>
      </w:r>
      <w:proofErr w:type="spellStart"/>
      <w:r>
        <w:rPr>
          <w:rStyle w:val="q4iawc"/>
          <w:rFonts w:ascii="Simplified Arabic" w:hAnsi="Simplified Arabic" w:cs="Simplified Arabic"/>
          <w:sz w:val="24"/>
          <w:szCs w:val="24"/>
          <w:rtl/>
        </w:rPr>
        <w:t>العزلات</w:t>
      </w:r>
      <w:proofErr w:type="spellEnd"/>
      <w:r>
        <w:rPr>
          <w:rStyle w:val="q4iawc"/>
          <w:rFonts w:ascii="Simplified Arabic" w:hAnsi="Simplified Arabic" w:cs="Simplified Arabic"/>
          <w:sz w:val="24"/>
          <w:szCs w:val="24"/>
          <w:rtl/>
        </w:rPr>
        <w:t xml:space="preserve"> كانت</w:t>
      </w:r>
      <w:r>
        <w:rPr>
          <w:rStyle w:val="q4iawc"/>
          <w:rFonts w:ascii="Simplified Arabic" w:hAnsi="Simplified Arabic" w:cs="Simplified Arabic"/>
          <w:sz w:val="24"/>
          <w:szCs w:val="24"/>
        </w:rPr>
        <w:t xml:space="preserve"> </w:t>
      </w:r>
      <w:proofErr w:type="spellStart"/>
      <w:r>
        <w:rPr>
          <w:rStyle w:val="q4iawc"/>
          <w:rFonts w:ascii="Simplified Arabic" w:hAnsi="Simplified Arabic" w:cs="Simplified Arabic"/>
          <w:i/>
          <w:iCs/>
          <w:sz w:val="24"/>
          <w:szCs w:val="24"/>
        </w:rPr>
        <w:t>Coelastrella</w:t>
      </w:r>
      <w:proofErr w:type="spellEnd"/>
      <w:r>
        <w:rPr>
          <w:rStyle w:val="q4iawc"/>
          <w:rFonts w:ascii="Simplified Arabic" w:hAnsi="Simplified Arabic" w:cs="Simplified Arabic"/>
          <w:i/>
          <w:iCs/>
          <w:sz w:val="24"/>
          <w:szCs w:val="24"/>
        </w:rPr>
        <w:t xml:space="preserve"> </w:t>
      </w:r>
      <w:proofErr w:type="spellStart"/>
      <w:r>
        <w:rPr>
          <w:rStyle w:val="q4iawc"/>
          <w:rFonts w:ascii="Simplified Arabic" w:hAnsi="Simplified Arabic" w:cs="Simplified Arabic"/>
          <w:i/>
          <w:iCs/>
          <w:sz w:val="24"/>
          <w:szCs w:val="24"/>
        </w:rPr>
        <w:t>thermophila</w:t>
      </w:r>
      <w:proofErr w:type="spellEnd"/>
      <w:r>
        <w:rPr>
          <w:lang w:val="en-US"/>
        </w:rPr>
        <w:t xml:space="preserve"> </w:t>
      </w:r>
      <w:r>
        <w:rPr>
          <w:rFonts w:ascii="Simplified Arabic" w:hAnsi="Simplified Arabic" w:cs="Simplified Arabic"/>
          <w:sz w:val="24"/>
          <w:szCs w:val="24"/>
          <w:lang w:val="en-US"/>
        </w:rPr>
        <w:t xml:space="preserve">var. </w:t>
      </w:r>
      <w:proofErr w:type="spellStart"/>
      <w:proofErr w:type="gramStart"/>
      <w:r>
        <w:rPr>
          <w:rFonts w:ascii="Simplified Arabic" w:hAnsi="Simplified Arabic" w:cs="Simplified Arabic"/>
          <w:sz w:val="24"/>
          <w:szCs w:val="24"/>
          <w:lang w:val="en-US"/>
        </w:rPr>
        <w:t>globulina</w:t>
      </w:r>
      <w:proofErr w:type="spellEnd"/>
      <w:proofErr w:type="gramEnd"/>
      <w:r>
        <w:rPr>
          <w:rFonts w:ascii="Simplified Arabic" w:hAnsi="Simplified Arabic" w:cs="Simplified Arabic"/>
          <w:sz w:val="24"/>
          <w:szCs w:val="24"/>
          <w:lang w:val="en-US"/>
        </w:rPr>
        <w:t xml:space="preserve">. Q. Wang, H. Song, X. Liu, G. Liu, and Z. </w:t>
      </w:r>
      <w:proofErr w:type="spellStart"/>
      <w:r>
        <w:rPr>
          <w:rFonts w:ascii="Simplified Arabic" w:hAnsi="Simplified Arabic" w:cs="Simplified Arabic"/>
          <w:sz w:val="24"/>
          <w:szCs w:val="24"/>
          <w:lang w:val="en-US"/>
        </w:rPr>
        <w:t>Hu</w:t>
      </w:r>
      <w:proofErr w:type="spellEnd"/>
      <w:r>
        <w:rPr>
          <w:rFonts w:ascii="Simplified Arabic" w:hAnsi="Simplified Arabic" w:cs="Simplified Arabic"/>
          <w:sz w:val="24"/>
          <w:szCs w:val="24"/>
          <w:lang w:val="en-US"/>
        </w:rPr>
        <w:t>,</w:t>
      </w:r>
      <w:r>
        <w:rPr>
          <w:rStyle w:val="q4iawc"/>
          <w:rFonts w:ascii="Simplified Arabic" w:hAnsi="Simplified Arabic" w:cs="Simplified Arabic"/>
          <w:sz w:val="24"/>
          <w:szCs w:val="24"/>
          <w:lang w:val="en-US"/>
        </w:rPr>
        <w:t xml:space="preserve"> </w:t>
      </w:r>
      <w:r>
        <w:rPr>
          <w:rStyle w:val="q4iawc"/>
          <w:rFonts w:ascii="Simplified Arabic" w:hAnsi="Simplified Arabic" w:cs="Simplified Arabic"/>
          <w:sz w:val="24"/>
          <w:szCs w:val="24"/>
          <w:rtl/>
        </w:rPr>
        <w:t xml:space="preserve"> بالإضافة إلى ثلاث انواع </w:t>
      </w:r>
      <w:proofErr w:type="spellStart"/>
      <w:r>
        <w:rPr>
          <w:i/>
          <w:iCs/>
          <w:lang w:val="en-US"/>
        </w:rPr>
        <w:t>Mastigocladus</w:t>
      </w:r>
      <w:proofErr w:type="spellEnd"/>
      <w:r>
        <w:rPr>
          <w:i/>
          <w:iCs/>
          <w:lang w:val="en-US"/>
        </w:rPr>
        <w:t xml:space="preserve"> </w:t>
      </w:r>
      <w:proofErr w:type="spellStart"/>
      <w:r>
        <w:rPr>
          <w:i/>
          <w:iCs/>
          <w:lang w:val="en-US"/>
        </w:rPr>
        <w:t>laminosus</w:t>
      </w:r>
      <w:proofErr w:type="spellEnd"/>
      <w:r>
        <w:rPr>
          <w:lang w:val="en-US"/>
        </w:rPr>
        <w:t xml:space="preserve"> Cohn ex Kitchener</w:t>
      </w:r>
      <w:r>
        <w:rPr>
          <w:rStyle w:val="q4iawc"/>
          <w:rFonts w:ascii="Simplified Arabic" w:hAnsi="Simplified Arabic" w:cs="Simplified Arabic"/>
          <w:i/>
          <w:iCs/>
          <w:sz w:val="24"/>
          <w:szCs w:val="24"/>
          <w:lang w:val="en-US"/>
        </w:rPr>
        <w:t xml:space="preserve"> </w:t>
      </w:r>
      <w:r>
        <w:rPr>
          <w:rStyle w:val="q4iawc"/>
          <w:rFonts w:ascii="Simplified Arabic" w:hAnsi="Simplified Arabic" w:cs="Simplified Arabic"/>
          <w:i/>
          <w:iCs/>
          <w:sz w:val="24"/>
          <w:szCs w:val="24"/>
          <w:rtl/>
        </w:rPr>
        <w:t>.</w:t>
      </w:r>
    </w:p>
    <w:p w:rsidR="001B5372" w:rsidRDefault="001B5372" w:rsidP="001B5372">
      <w:pPr>
        <w:bidi/>
        <w:spacing w:after="0"/>
        <w:jc w:val="both"/>
        <w:rPr>
          <w:rStyle w:val="q4iawc"/>
          <w:rFonts w:ascii="Simplified Arabic" w:hAnsi="Simplified Arabic" w:cs="Simplified Arabic"/>
          <w:sz w:val="24"/>
          <w:szCs w:val="24"/>
          <w:rtl/>
        </w:rPr>
      </w:pPr>
      <w:r>
        <w:rPr>
          <w:rFonts w:ascii="Simplified Arabic" w:hAnsi="Simplified Arabic" w:cs="Simplified Arabic"/>
          <w:sz w:val="24"/>
          <w:szCs w:val="24"/>
          <w:rtl/>
        </w:rPr>
        <w:t xml:space="preserve">اظهرت الينابيع الحارة المدروسة تنوعًا بيولوجيًا مرتفعًا نسبيًا مع </w:t>
      </w:r>
      <w:r>
        <w:rPr>
          <w:rFonts w:ascii="Simplified Arabic" w:hAnsi="Simplified Arabic" w:cs="Simplified Arabic"/>
          <w:sz w:val="24"/>
          <w:szCs w:val="24"/>
        </w:rPr>
        <w:t xml:space="preserve"> 29</w:t>
      </w:r>
      <w:r>
        <w:rPr>
          <w:rFonts w:ascii="Simplified Arabic" w:hAnsi="Simplified Arabic" w:cs="Simplified Arabic"/>
          <w:sz w:val="24"/>
          <w:szCs w:val="24"/>
          <w:rtl/>
        </w:rPr>
        <w:t xml:space="preserve">نوعًا من الطحالب. </w:t>
      </w:r>
      <w:proofErr w:type="spellStart"/>
      <w:r>
        <w:rPr>
          <w:rFonts w:ascii="Simplified Arabic" w:hAnsi="Simplified Arabic" w:cs="Simplified Arabic"/>
          <w:sz w:val="24"/>
          <w:szCs w:val="24"/>
        </w:rPr>
        <w:t>Coelastrella</w:t>
      </w:r>
      <w:proofErr w:type="spellEnd"/>
      <w:r>
        <w:rPr>
          <w:rFonts w:ascii="Simplified Arabic" w:hAnsi="Simplified Arabic" w:cs="Simplified Arabic"/>
          <w:sz w:val="24"/>
          <w:szCs w:val="24"/>
        </w:rPr>
        <w:t xml:space="preserve"> </w:t>
      </w:r>
      <w:proofErr w:type="spellStart"/>
      <w:proofErr w:type="gramStart"/>
      <w:r>
        <w:rPr>
          <w:rFonts w:ascii="Simplified Arabic" w:hAnsi="Simplified Arabic" w:cs="Simplified Arabic"/>
          <w:sz w:val="24"/>
          <w:szCs w:val="24"/>
        </w:rPr>
        <w:t>thermophila</w:t>
      </w:r>
      <w:proofErr w:type="spellEnd"/>
      <w:r>
        <w:rPr>
          <w:rFonts w:ascii="Simplified Arabic" w:hAnsi="Simplified Arabic" w:cs="Simplified Arabic"/>
          <w:sz w:val="24"/>
          <w:szCs w:val="24"/>
        </w:rPr>
        <w:t xml:space="preserve"> </w:t>
      </w:r>
      <w:r>
        <w:rPr>
          <w:rFonts w:ascii="Simplified Arabic" w:hAnsi="Simplified Arabic" w:cs="Simplified Arabic"/>
          <w:sz w:val="24"/>
          <w:szCs w:val="24"/>
          <w:rtl/>
        </w:rPr>
        <w:t xml:space="preserve"> </w:t>
      </w:r>
      <w:r>
        <w:rPr>
          <w:rFonts w:ascii="Simplified Arabic" w:hAnsi="Simplified Arabic" w:cs="Simplified Arabic"/>
          <w:sz w:val="24"/>
          <w:szCs w:val="24"/>
        </w:rPr>
        <w:t>var</w:t>
      </w:r>
      <w:proofErr w:type="gramEnd"/>
      <w:r>
        <w:rPr>
          <w:rFonts w:ascii="Simplified Arabic" w:hAnsi="Simplified Arabic" w:cs="Simplified Arabic"/>
          <w:sz w:val="24"/>
          <w:szCs w:val="24"/>
        </w:rPr>
        <w:t xml:space="preserve">. </w:t>
      </w:r>
      <w:proofErr w:type="spellStart"/>
      <w:r>
        <w:rPr>
          <w:rFonts w:ascii="Simplified Arabic" w:hAnsi="Simplified Arabic" w:cs="Simplified Arabic"/>
          <w:sz w:val="24"/>
          <w:szCs w:val="24"/>
        </w:rPr>
        <w:t>globulina</w:t>
      </w:r>
      <w:proofErr w:type="spellEnd"/>
      <w:r>
        <w:rPr>
          <w:rFonts w:ascii="Simplified Arabic" w:hAnsi="Simplified Arabic" w:cs="Simplified Arabic"/>
          <w:sz w:val="24"/>
          <w:szCs w:val="24"/>
        </w:rPr>
        <w:t xml:space="preserve"> </w:t>
      </w:r>
      <w:r>
        <w:rPr>
          <w:rFonts w:ascii="Simplified Arabic" w:hAnsi="Simplified Arabic" w:cs="Simplified Arabic"/>
          <w:sz w:val="24"/>
          <w:szCs w:val="24"/>
          <w:rtl/>
        </w:rPr>
        <w:t xml:space="preserve">اظهرت بنية احماض </w:t>
      </w:r>
      <w:proofErr w:type="spellStart"/>
      <w:r>
        <w:rPr>
          <w:rFonts w:ascii="Simplified Arabic" w:hAnsi="Simplified Arabic" w:cs="Simplified Arabic"/>
          <w:sz w:val="24"/>
          <w:szCs w:val="24"/>
          <w:rtl/>
        </w:rPr>
        <w:t>دهنية</w:t>
      </w:r>
      <w:proofErr w:type="spellEnd"/>
      <w:r>
        <w:rPr>
          <w:rFonts w:ascii="Simplified Arabic" w:hAnsi="Simplified Arabic" w:cs="Simplified Arabic"/>
          <w:sz w:val="24"/>
          <w:szCs w:val="24"/>
          <w:rtl/>
        </w:rPr>
        <w:t xml:space="preserve"> مثيرًة للاهتمام مع قيم مهمة من </w:t>
      </w:r>
      <w:proofErr w:type="spellStart"/>
      <w:r>
        <w:rPr>
          <w:rFonts w:ascii="Simplified Arabic" w:hAnsi="Simplified Arabic" w:cs="Simplified Arabic"/>
          <w:sz w:val="24"/>
          <w:szCs w:val="24"/>
          <w:rtl/>
        </w:rPr>
        <w:t>أوميغا</w:t>
      </w:r>
      <w:proofErr w:type="spellEnd"/>
      <w:r>
        <w:rPr>
          <w:rFonts w:ascii="Simplified Arabic" w:hAnsi="Simplified Arabic" w:cs="Simplified Arabic"/>
          <w:sz w:val="24"/>
          <w:szCs w:val="24"/>
          <w:rtl/>
        </w:rPr>
        <w:t xml:space="preserve"> 6 </w:t>
      </w:r>
      <w:proofErr w:type="spellStart"/>
      <w:r>
        <w:rPr>
          <w:rFonts w:ascii="Simplified Arabic" w:hAnsi="Simplified Arabic" w:cs="Simplified Arabic"/>
          <w:sz w:val="24"/>
          <w:szCs w:val="24"/>
          <w:rtl/>
        </w:rPr>
        <w:t>(15.80٪)</w:t>
      </w:r>
      <w:proofErr w:type="spellEnd"/>
      <w:r>
        <w:rPr>
          <w:rFonts w:ascii="Simplified Arabic" w:hAnsi="Simplified Arabic" w:cs="Simplified Arabic"/>
          <w:sz w:val="24"/>
          <w:szCs w:val="24"/>
          <w:rtl/>
        </w:rPr>
        <w:t xml:space="preserve"> </w:t>
      </w:r>
      <w:proofErr w:type="spellStart"/>
      <w:r>
        <w:rPr>
          <w:rFonts w:ascii="Simplified Arabic" w:hAnsi="Simplified Arabic" w:cs="Simplified Arabic"/>
          <w:sz w:val="24"/>
          <w:szCs w:val="24"/>
          <w:rtl/>
        </w:rPr>
        <w:t>وأوميغا</w:t>
      </w:r>
      <w:proofErr w:type="spellEnd"/>
      <w:r>
        <w:rPr>
          <w:rFonts w:ascii="Simplified Arabic" w:hAnsi="Simplified Arabic" w:cs="Simplified Arabic"/>
          <w:sz w:val="24"/>
          <w:szCs w:val="24"/>
          <w:rtl/>
        </w:rPr>
        <w:t xml:space="preserve"> 3 </w:t>
      </w:r>
      <w:proofErr w:type="spellStart"/>
      <w:r>
        <w:rPr>
          <w:rFonts w:ascii="Simplified Arabic" w:hAnsi="Simplified Arabic" w:cs="Simplified Arabic"/>
          <w:sz w:val="24"/>
          <w:szCs w:val="24"/>
          <w:rtl/>
        </w:rPr>
        <w:t>(05.76٪)</w:t>
      </w:r>
      <w:proofErr w:type="spellEnd"/>
      <w:r>
        <w:rPr>
          <w:rFonts w:ascii="Simplified Arabic" w:hAnsi="Simplified Arabic" w:cs="Simplified Arabic"/>
          <w:sz w:val="24"/>
          <w:szCs w:val="24"/>
          <w:rtl/>
        </w:rPr>
        <w:t xml:space="preserve"> مما يجعلها مصدر محتمل للتكنولوجيا الحيوية الغذائية كمكمل غذائي.</w:t>
      </w:r>
      <w:r>
        <w:rPr>
          <w:rFonts w:ascii="Simplified Arabic" w:hAnsi="Simplified Arabic" w:cs="Simplified Arabic"/>
          <w:sz w:val="24"/>
          <w:szCs w:val="24"/>
        </w:rPr>
        <w:t xml:space="preserve"> </w:t>
      </w:r>
      <w:r>
        <w:rPr>
          <w:rFonts w:ascii="Simplified Arabic" w:hAnsi="Simplified Arabic" w:cs="Simplified Arabic"/>
          <w:sz w:val="24"/>
          <w:szCs w:val="24"/>
          <w:rtl/>
        </w:rPr>
        <w:t>بينما أظهرت الأنواع الثلاثة من</w:t>
      </w:r>
      <w:r>
        <w:rPr>
          <w:rFonts w:ascii="Simplified Arabic" w:hAnsi="Simplified Arabic" w:cs="Simplified Arabic"/>
          <w:sz w:val="24"/>
          <w:szCs w:val="24"/>
        </w:rPr>
        <w:t xml:space="preserve"> M. </w:t>
      </w:r>
      <w:proofErr w:type="spellStart"/>
      <w:r>
        <w:rPr>
          <w:rFonts w:ascii="Simplified Arabic" w:hAnsi="Simplified Arabic" w:cs="Simplified Arabic"/>
          <w:sz w:val="24"/>
          <w:szCs w:val="24"/>
        </w:rPr>
        <w:t>Laminosus</w:t>
      </w:r>
      <w:proofErr w:type="spellEnd"/>
      <w:r>
        <w:rPr>
          <w:rFonts w:ascii="Simplified Arabic" w:hAnsi="Simplified Arabic" w:cs="Simplified Arabic"/>
          <w:sz w:val="24"/>
          <w:szCs w:val="24"/>
        </w:rPr>
        <w:t xml:space="preserve"> </w:t>
      </w:r>
      <w:r>
        <w:rPr>
          <w:rFonts w:ascii="Simplified Arabic" w:hAnsi="Simplified Arabic" w:cs="Simplified Arabic"/>
          <w:sz w:val="24"/>
          <w:szCs w:val="24"/>
          <w:rtl/>
        </w:rPr>
        <w:t xml:space="preserve">تركيبة احماض </w:t>
      </w:r>
      <w:proofErr w:type="spellStart"/>
      <w:r>
        <w:rPr>
          <w:rFonts w:ascii="Simplified Arabic" w:hAnsi="Simplified Arabic" w:cs="Simplified Arabic"/>
          <w:sz w:val="24"/>
          <w:szCs w:val="24"/>
          <w:rtl/>
        </w:rPr>
        <w:t>دهنية</w:t>
      </w:r>
      <w:proofErr w:type="spellEnd"/>
      <w:r>
        <w:rPr>
          <w:rFonts w:ascii="Simplified Arabic" w:hAnsi="Simplified Arabic" w:cs="Simplified Arabic"/>
          <w:sz w:val="24"/>
          <w:szCs w:val="24"/>
        </w:rPr>
        <w:t xml:space="preserve"> </w:t>
      </w:r>
      <w:r>
        <w:rPr>
          <w:rFonts w:ascii="Simplified Arabic" w:hAnsi="Simplified Arabic" w:cs="Simplified Arabic"/>
          <w:sz w:val="24"/>
          <w:szCs w:val="24"/>
          <w:rtl/>
        </w:rPr>
        <w:t>مناسبًة مع نسبة عالية من</w:t>
      </w:r>
      <w:r>
        <w:rPr>
          <w:rFonts w:ascii="Simplified Arabic" w:hAnsi="Simplified Arabic" w:cs="Simplified Arabic"/>
          <w:sz w:val="24"/>
          <w:szCs w:val="24"/>
        </w:rPr>
        <w:t xml:space="preserve"> </w:t>
      </w:r>
      <w:r>
        <w:rPr>
          <w:rFonts w:ascii="Simplified Arabic" w:hAnsi="Simplified Arabic" w:cs="Simplified Arabic"/>
          <w:sz w:val="24"/>
          <w:szCs w:val="24"/>
          <w:rtl/>
        </w:rPr>
        <w:t>الدهون</w:t>
      </w:r>
      <w:r>
        <w:rPr>
          <w:rFonts w:ascii="Simplified Arabic" w:hAnsi="Simplified Arabic" w:cs="Simplified Arabic"/>
          <w:sz w:val="24"/>
          <w:szCs w:val="24"/>
        </w:rPr>
        <w:t xml:space="preserve"> </w:t>
      </w:r>
      <w:r>
        <w:rPr>
          <w:rFonts w:ascii="Simplified Arabic" w:hAnsi="Simplified Arabic" w:cs="Simplified Arabic"/>
          <w:sz w:val="24"/>
          <w:szCs w:val="24"/>
          <w:rtl/>
        </w:rPr>
        <w:t>المشبعة و</w:t>
      </w:r>
      <w:r>
        <w:rPr>
          <w:rFonts w:ascii="Simplified Arabic" w:hAnsi="Simplified Arabic" w:cs="Simplified Arabic"/>
          <w:sz w:val="24"/>
          <w:szCs w:val="24"/>
        </w:rPr>
        <w:t xml:space="preserve"> </w:t>
      </w:r>
      <w:r>
        <w:rPr>
          <w:rFonts w:ascii="Simplified Arabic" w:hAnsi="Simplified Arabic" w:cs="Simplified Arabic"/>
          <w:sz w:val="24"/>
          <w:szCs w:val="24"/>
          <w:rtl/>
        </w:rPr>
        <w:t xml:space="preserve">الدهون غير المشبعة الاحادية والتي تمثل مادة اولية ممتازة لإنتاج </w:t>
      </w:r>
      <w:proofErr w:type="spellStart"/>
      <w:r>
        <w:rPr>
          <w:rFonts w:ascii="Simplified Arabic" w:hAnsi="Simplified Arabic" w:cs="Simplified Arabic"/>
          <w:sz w:val="24"/>
          <w:szCs w:val="24"/>
          <w:rtl/>
        </w:rPr>
        <w:t>الديزل</w:t>
      </w:r>
      <w:proofErr w:type="spellEnd"/>
      <w:r>
        <w:rPr>
          <w:rFonts w:ascii="Simplified Arabic" w:hAnsi="Simplified Arabic" w:cs="Simplified Arabic"/>
          <w:sz w:val="24"/>
          <w:szCs w:val="24"/>
          <w:rtl/>
        </w:rPr>
        <w:t xml:space="preserve"> الحيوي</w:t>
      </w:r>
      <w:r>
        <w:rPr>
          <w:rFonts w:ascii="Simplified Arabic" w:hAnsi="Simplified Arabic" w:cs="Simplified Arabic"/>
          <w:sz w:val="24"/>
          <w:szCs w:val="24"/>
        </w:rPr>
        <w:t xml:space="preserve">. </w:t>
      </w:r>
      <w:r>
        <w:rPr>
          <w:rFonts w:ascii="Simplified Arabic" w:hAnsi="Simplified Arabic" w:cs="Simplified Arabic"/>
          <w:sz w:val="24"/>
          <w:szCs w:val="24"/>
          <w:rtl/>
        </w:rPr>
        <w:t xml:space="preserve">في </w:t>
      </w:r>
      <w:proofErr w:type="spellStart"/>
      <w:r>
        <w:rPr>
          <w:rFonts w:ascii="Simplified Arabic" w:hAnsi="Simplified Arabic" w:cs="Simplified Arabic"/>
          <w:sz w:val="24"/>
          <w:szCs w:val="24"/>
          <w:rtl/>
        </w:rPr>
        <w:t>الختام،</w:t>
      </w:r>
      <w:proofErr w:type="spellEnd"/>
      <w:r>
        <w:rPr>
          <w:rFonts w:ascii="Simplified Arabic" w:hAnsi="Simplified Arabic" w:cs="Simplified Arabic"/>
          <w:sz w:val="24"/>
          <w:szCs w:val="24"/>
          <w:rtl/>
        </w:rPr>
        <w:t xml:space="preserve"> أظهرت الأنواع المعزولة من الينابيع الحارة التي تمت دراستها اهمية تجاريًة</w:t>
      </w:r>
      <w:r>
        <w:rPr>
          <w:rFonts w:ascii="Simplified Arabic" w:hAnsi="Simplified Arabic" w:cs="Simplified Arabic"/>
          <w:sz w:val="24"/>
          <w:szCs w:val="24"/>
        </w:rPr>
        <w:t xml:space="preserve">. </w:t>
      </w:r>
      <w:r>
        <w:rPr>
          <w:rFonts w:ascii="Simplified Arabic" w:hAnsi="Simplified Arabic" w:cs="Simplified Arabic"/>
          <w:sz w:val="24"/>
          <w:szCs w:val="24"/>
          <w:rtl/>
        </w:rPr>
        <w:t>ينبغي دراسة الينابيع الحرارية في الجزائر بشكل أكبر لاستكشاف تنوعها البيولوجي واستخداماتها التكنولوجيا الحيوية المحتملة</w:t>
      </w:r>
      <w:r>
        <w:rPr>
          <w:rFonts w:ascii="Simplified Arabic" w:hAnsi="Simplified Arabic" w:cs="Simplified Arabic"/>
          <w:sz w:val="24"/>
          <w:szCs w:val="24"/>
        </w:rPr>
        <w:t>.</w:t>
      </w:r>
    </w:p>
    <w:p w:rsidR="001B5372" w:rsidRDefault="001B5372" w:rsidP="001B5372">
      <w:pPr>
        <w:bidi/>
        <w:spacing w:after="0"/>
        <w:jc w:val="both"/>
        <w:rPr>
          <w:rStyle w:val="q4iawc"/>
          <w:rFonts w:ascii="Simplified Arabic" w:hAnsi="Simplified Arabic" w:cs="Simplified Arabic"/>
          <w:sz w:val="24"/>
          <w:szCs w:val="24"/>
          <w:rtl/>
        </w:rPr>
      </w:pPr>
      <w:r>
        <w:rPr>
          <w:rStyle w:val="q4iawc"/>
          <w:rFonts w:ascii="Simplified Arabic" w:hAnsi="Simplified Arabic" w:cs="Simplified Arabic"/>
          <w:sz w:val="24"/>
          <w:szCs w:val="24"/>
          <w:rtl/>
        </w:rPr>
        <w:t xml:space="preserve"> </w:t>
      </w:r>
      <w:r>
        <w:rPr>
          <w:rStyle w:val="q4iawc"/>
          <w:rFonts w:ascii="Simplified Arabic" w:hAnsi="Simplified Arabic" w:cs="Simplified Arabic"/>
          <w:sz w:val="24"/>
          <w:szCs w:val="24"/>
        </w:rPr>
        <w:t xml:space="preserve"> </w:t>
      </w:r>
      <w:r>
        <w:rPr>
          <w:rStyle w:val="q4iawc"/>
          <w:rFonts w:ascii="Simplified Arabic" w:hAnsi="Simplified Arabic" w:cs="Simplified Arabic"/>
          <w:b/>
          <w:bCs/>
          <w:sz w:val="24"/>
          <w:szCs w:val="24"/>
          <w:rtl/>
        </w:rPr>
        <w:t xml:space="preserve">الكلمات </w:t>
      </w:r>
      <w:proofErr w:type="spellStart"/>
      <w:r>
        <w:rPr>
          <w:rStyle w:val="q4iawc"/>
          <w:rFonts w:ascii="Simplified Arabic" w:hAnsi="Simplified Arabic" w:cs="Simplified Arabic"/>
          <w:b/>
          <w:bCs/>
          <w:sz w:val="24"/>
          <w:szCs w:val="24"/>
          <w:rtl/>
        </w:rPr>
        <w:t>المفتاحية</w:t>
      </w:r>
      <w:proofErr w:type="spellEnd"/>
      <w:r>
        <w:rPr>
          <w:rStyle w:val="q4iawc"/>
          <w:rFonts w:ascii="Simplified Arabic" w:hAnsi="Simplified Arabic" w:cs="Simplified Arabic"/>
          <w:sz w:val="24"/>
          <w:szCs w:val="24"/>
          <w:rtl/>
        </w:rPr>
        <w:t xml:space="preserve">: التكنولوجيا </w:t>
      </w:r>
      <w:proofErr w:type="spellStart"/>
      <w:r>
        <w:rPr>
          <w:rStyle w:val="q4iawc"/>
          <w:rFonts w:ascii="Simplified Arabic" w:hAnsi="Simplified Arabic" w:cs="Simplified Arabic"/>
          <w:sz w:val="24"/>
          <w:szCs w:val="24"/>
          <w:rtl/>
        </w:rPr>
        <w:t>الحيوية؛</w:t>
      </w:r>
      <w:proofErr w:type="spellEnd"/>
      <w:r>
        <w:rPr>
          <w:rStyle w:val="q4iawc"/>
          <w:rFonts w:ascii="Simplified Arabic" w:hAnsi="Simplified Arabic" w:cs="Simplified Arabic"/>
          <w:sz w:val="24"/>
          <w:szCs w:val="24"/>
          <w:rtl/>
        </w:rPr>
        <w:t xml:space="preserve"> </w:t>
      </w:r>
      <w:proofErr w:type="spellStart"/>
      <w:r>
        <w:rPr>
          <w:rStyle w:val="q4iawc"/>
          <w:rFonts w:ascii="Simplified Arabic" w:hAnsi="Simplified Arabic" w:cs="Simplified Arabic"/>
          <w:sz w:val="24"/>
          <w:szCs w:val="24"/>
          <w:rtl/>
        </w:rPr>
        <w:t>الجزائر؛</w:t>
      </w:r>
      <w:proofErr w:type="spellEnd"/>
      <w:r>
        <w:rPr>
          <w:rStyle w:val="q4iawc"/>
          <w:rFonts w:ascii="Simplified Arabic" w:hAnsi="Simplified Arabic" w:cs="Simplified Arabic"/>
          <w:sz w:val="24"/>
          <w:szCs w:val="24"/>
        </w:rPr>
        <w:t xml:space="preserve"> </w:t>
      </w:r>
      <w:r>
        <w:rPr>
          <w:rStyle w:val="q4iawc"/>
          <w:rFonts w:ascii="Simplified Arabic" w:hAnsi="Simplified Arabic" w:cs="Simplified Arabic"/>
          <w:sz w:val="24"/>
          <w:szCs w:val="24"/>
          <w:rtl/>
        </w:rPr>
        <w:t xml:space="preserve">الأحماض </w:t>
      </w:r>
      <w:proofErr w:type="spellStart"/>
      <w:r>
        <w:rPr>
          <w:rStyle w:val="q4iawc"/>
          <w:rFonts w:ascii="Simplified Arabic" w:hAnsi="Simplified Arabic" w:cs="Simplified Arabic"/>
          <w:sz w:val="24"/>
          <w:szCs w:val="24"/>
          <w:rtl/>
        </w:rPr>
        <w:t>الدهنية</w:t>
      </w:r>
      <w:proofErr w:type="spellEnd"/>
      <w:r>
        <w:rPr>
          <w:rStyle w:val="q4iawc"/>
          <w:rFonts w:ascii="Simplified Arabic" w:hAnsi="Simplified Arabic" w:cs="Simplified Arabic"/>
          <w:sz w:val="24"/>
          <w:szCs w:val="24"/>
          <w:rtl/>
        </w:rPr>
        <w:t xml:space="preserve"> </w:t>
      </w:r>
      <w:proofErr w:type="spellStart"/>
      <w:r>
        <w:rPr>
          <w:rStyle w:val="q4iawc"/>
          <w:rFonts w:ascii="Simplified Arabic" w:hAnsi="Simplified Arabic" w:cs="Simplified Arabic"/>
          <w:sz w:val="24"/>
          <w:szCs w:val="24"/>
          <w:rtl/>
        </w:rPr>
        <w:t>؛</w:t>
      </w:r>
      <w:proofErr w:type="spellEnd"/>
      <w:r>
        <w:rPr>
          <w:rStyle w:val="q4iawc"/>
          <w:rFonts w:ascii="Simplified Arabic" w:hAnsi="Simplified Arabic" w:cs="Simplified Arabic"/>
          <w:sz w:val="24"/>
          <w:szCs w:val="24"/>
          <w:rtl/>
        </w:rPr>
        <w:t xml:space="preserve"> المنابع </w:t>
      </w:r>
      <w:proofErr w:type="spellStart"/>
      <w:r>
        <w:rPr>
          <w:rStyle w:val="q4iawc"/>
          <w:rFonts w:ascii="Simplified Arabic" w:hAnsi="Simplified Arabic" w:cs="Simplified Arabic"/>
          <w:sz w:val="24"/>
          <w:szCs w:val="24"/>
          <w:rtl/>
        </w:rPr>
        <w:t>الحار؛</w:t>
      </w:r>
      <w:proofErr w:type="spellEnd"/>
      <w:r>
        <w:rPr>
          <w:rStyle w:val="q4iawc"/>
          <w:rFonts w:ascii="Simplified Arabic" w:hAnsi="Simplified Arabic" w:cs="Simplified Arabic"/>
          <w:sz w:val="24"/>
          <w:szCs w:val="24"/>
          <w:rtl/>
        </w:rPr>
        <w:t xml:space="preserve"> </w:t>
      </w:r>
      <w:proofErr w:type="spellStart"/>
      <w:r>
        <w:rPr>
          <w:rStyle w:val="q4iawc"/>
          <w:rFonts w:ascii="Simplified Arabic" w:hAnsi="Simplified Arabic" w:cs="Simplified Arabic"/>
          <w:sz w:val="24"/>
          <w:szCs w:val="24"/>
          <w:rtl/>
        </w:rPr>
        <w:t>توصيف؛</w:t>
      </w:r>
      <w:proofErr w:type="spellEnd"/>
      <w:r>
        <w:rPr>
          <w:rStyle w:val="q4iawc"/>
          <w:rFonts w:ascii="Simplified Arabic" w:hAnsi="Simplified Arabic" w:cs="Simplified Arabic"/>
          <w:sz w:val="24"/>
          <w:szCs w:val="24"/>
        </w:rPr>
        <w:t xml:space="preserve"> </w:t>
      </w:r>
      <w:r>
        <w:rPr>
          <w:rStyle w:val="q4iawc"/>
          <w:rFonts w:ascii="Simplified Arabic" w:hAnsi="Simplified Arabic" w:cs="Simplified Arabic"/>
          <w:sz w:val="24"/>
          <w:szCs w:val="24"/>
          <w:rtl/>
        </w:rPr>
        <w:t xml:space="preserve">طحالب </w:t>
      </w:r>
      <w:proofErr w:type="spellStart"/>
      <w:r>
        <w:rPr>
          <w:rStyle w:val="q4iawc"/>
          <w:rFonts w:ascii="Simplified Arabic" w:hAnsi="Simplified Arabic" w:cs="Simplified Arabic"/>
          <w:sz w:val="24"/>
          <w:szCs w:val="24"/>
          <w:rtl/>
        </w:rPr>
        <w:t>مجهرية</w:t>
      </w:r>
      <w:proofErr w:type="spellEnd"/>
      <w:r>
        <w:rPr>
          <w:rStyle w:val="q4iawc"/>
          <w:rFonts w:ascii="Simplified Arabic" w:hAnsi="Simplified Arabic" w:cs="Simplified Arabic"/>
          <w:sz w:val="24"/>
          <w:szCs w:val="24"/>
          <w:rtl/>
        </w:rPr>
        <w:t>.</w:t>
      </w:r>
    </w:p>
    <w:p w:rsidR="001B5372" w:rsidRDefault="001B5372" w:rsidP="001B5372">
      <w:pPr>
        <w:bidi/>
        <w:spacing w:after="0"/>
        <w:jc w:val="both"/>
        <w:rPr>
          <w:rStyle w:val="q4iawc"/>
          <w:rFonts w:ascii="Simplified Arabic" w:hAnsi="Simplified Arabic" w:cs="Simplified Arabic"/>
          <w:sz w:val="24"/>
          <w:szCs w:val="24"/>
        </w:rPr>
      </w:pPr>
    </w:p>
    <w:p w:rsidR="001B5372" w:rsidRDefault="001B5372" w:rsidP="001B5372">
      <w:pPr>
        <w:bidi/>
        <w:spacing w:after="0"/>
        <w:jc w:val="both"/>
        <w:rPr>
          <w:rStyle w:val="q4iawc"/>
          <w:rFonts w:ascii="Simplified Arabic" w:hAnsi="Simplified Arabic" w:cs="Simplified Arabic"/>
          <w:sz w:val="24"/>
          <w:szCs w:val="24"/>
        </w:rPr>
      </w:pPr>
    </w:p>
    <w:p w:rsidR="008A47D1" w:rsidRDefault="008A47D1" w:rsidP="008A47D1">
      <w:pPr>
        <w:spacing w:after="0" w:line="360" w:lineRule="auto"/>
        <w:jc w:val="both"/>
        <w:rPr>
          <w:rFonts w:asciiTheme="majorBidi" w:hAnsiTheme="majorBidi" w:cstheme="majorBidi"/>
          <w:sz w:val="24"/>
          <w:szCs w:val="24"/>
        </w:rPr>
      </w:pPr>
    </w:p>
    <w:p w:rsidR="008A47D1" w:rsidRDefault="008A47D1" w:rsidP="008A47D1">
      <w:pPr>
        <w:spacing w:after="0" w:line="360" w:lineRule="auto"/>
        <w:jc w:val="both"/>
        <w:rPr>
          <w:rFonts w:asciiTheme="majorBidi" w:hAnsiTheme="majorBidi" w:cstheme="majorBidi"/>
          <w:sz w:val="24"/>
          <w:szCs w:val="24"/>
        </w:rPr>
      </w:pPr>
    </w:p>
    <w:p w:rsidR="00D43B21" w:rsidRDefault="00D43B21"/>
    <w:sectPr w:rsidR="00D43B21" w:rsidSect="00D43B21">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8A47D1"/>
    <w:rsid w:val="001B5372"/>
    <w:rsid w:val="004551C0"/>
    <w:rsid w:val="00721F29"/>
    <w:rsid w:val="008A47D1"/>
    <w:rsid w:val="00D43B21"/>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B5372"/>
    <w:rPr>
      <w:lang w:bidi="ar-DZ"/>
    </w:rPr>
  </w:style>
  <w:style w:type="paragraph" w:styleId="Titre2">
    <w:name w:val="heading 2"/>
    <w:basedOn w:val="Normal"/>
    <w:next w:val="Normal"/>
    <w:link w:val="Titre2Car"/>
    <w:uiPriority w:val="9"/>
    <w:semiHidden/>
    <w:unhideWhenUsed/>
    <w:qFormat/>
    <w:rsid w:val="001B5372"/>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2Car">
    <w:name w:val="Titre 2 Car"/>
    <w:basedOn w:val="Policepardfaut"/>
    <w:link w:val="Titre2"/>
    <w:uiPriority w:val="9"/>
    <w:semiHidden/>
    <w:rsid w:val="001B5372"/>
    <w:rPr>
      <w:rFonts w:asciiTheme="majorHAnsi" w:eastAsiaTheme="majorEastAsia" w:hAnsiTheme="majorHAnsi" w:cstheme="majorBidi"/>
      <w:b/>
      <w:bCs/>
      <w:color w:val="4F81BD" w:themeColor="accent1"/>
      <w:sz w:val="26"/>
      <w:szCs w:val="26"/>
      <w:lang w:bidi="ar-DZ"/>
    </w:rPr>
  </w:style>
  <w:style w:type="paragraph" w:customStyle="1" w:styleId="root-block-node">
    <w:name w:val="root-block-node"/>
    <w:basedOn w:val="Normal"/>
    <w:rsid w:val="001B5372"/>
    <w:pPr>
      <w:spacing w:before="100" w:beforeAutospacing="1" w:after="100" w:afterAutospacing="1" w:line="240" w:lineRule="auto"/>
    </w:pPr>
    <w:rPr>
      <w:rFonts w:ascii="Times New Roman" w:eastAsia="Times New Roman" w:hAnsi="Times New Roman" w:cs="Times New Roman"/>
      <w:sz w:val="24"/>
      <w:szCs w:val="24"/>
      <w:lang w:eastAsia="fr-FR" w:bidi="ar-SA"/>
    </w:rPr>
  </w:style>
  <w:style w:type="character" w:customStyle="1" w:styleId="q4iawc">
    <w:name w:val="q4iawc"/>
    <w:basedOn w:val="Policepardfaut"/>
    <w:rsid w:val="001B5372"/>
  </w:style>
  <w:style w:type="character" w:customStyle="1" w:styleId="red-underline">
    <w:name w:val="red-underline"/>
    <w:basedOn w:val="Policepardfaut"/>
    <w:rsid w:val="001B5372"/>
  </w:style>
</w:styles>
</file>

<file path=word/webSettings.xml><?xml version="1.0" encoding="utf-8"?>
<w:webSettings xmlns:r="http://schemas.openxmlformats.org/officeDocument/2006/relationships" xmlns:w="http://schemas.openxmlformats.org/wordprocessingml/2006/main">
  <w:divs>
    <w:div w:id="671680937">
      <w:bodyDiv w:val="1"/>
      <w:marLeft w:val="0"/>
      <w:marRight w:val="0"/>
      <w:marTop w:val="0"/>
      <w:marBottom w:val="0"/>
      <w:divBdr>
        <w:top w:val="none" w:sz="0" w:space="0" w:color="auto"/>
        <w:left w:val="none" w:sz="0" w:space="0" w:color="auto"/>
        <w:bottom w:val="none" w:sz="0" w:space="0" w:color="auto"/>
        <w:right w:val="none" w:sz="0" w:space="0" w:color="auto"/>
      </w:divBdr>
    </w:div>
    <w:div w:id="11919931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1049</Words>
  <Characters>5770</Characters>
  <Application>Microsoft Office Word</Application>
  <DocSecurity>0</DocSecurity>
  <Lines>48</Lines>
  <Paragraphs>13</Paragraphs>
  <ScaleCrop>false</ScaleCrop>
  <Company/>
  <LinksUpToDate>false</LinksUpToDate>
  <CharactersWithSpaces>6806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dell</cp:lastModifiedBy>
  <cp:revision>4</cp:revision>
  <dcterms:created xsi:type="dcterms:W3CDTF">2022-09-03T23:39:00Z</dcterms:created>
  <dcterms:modified xsi:type="dcterms:W3CDTF">2015-12-30T15:18:00Z</dcterms:modified>
</cp:coreProperties>
</file>