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6A7B" w:rsidRDefault="00755CFC" w:rsidP="002E77EF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755CFC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3E2B9E" w:rsidRPr="003E5E1A" w:rsidRDefault="003E5E1A" w:rsidP="003E5E1A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3E5E1A">
        <w:rPr>
          <w:lang w:val="en-US"/>
        </w:rPr>
        <w:t xml:space="preserve">This study aims to evaluate the effect of the treatment by organic materials extract of </w:t>
      </w:r>
      <w:proofErr w:type="spellStart"/>
      <w:r w:rsidRPr="003E5E1A">
        <w:rPr>
          <w:lang w:val="en-US"/>
        </w:rPr>
        <w:t>Bunium</w:t>
      </w:r>
      <w:proofErr w:type="spellEnd"/>
      <w:r w:rsidRPr="003E5E1A">
        <w:rPr>
          <w:lang w:val="en-US"/>
        </w:rPr>
        <w:t xml:space="preserve"> </w:t>
      </w:r>
      <w:proofErr w:type="spellStart"/>
      <w:r w:rsidRPr="003E5E1A">
        <w:rPr>
          <w:lang w:val="en-US"/>
        </w:rPr>
        <w:t>incrassatum</w:t>
      </w:r>
      <w:proofErr w:type="spellEnd"/>
      <w:r w:rsidRPr="003E5E1A">
        <w:rPr>
          <w:lang w:val="en-US"/>
        </w:rPr>
        <w:t xml:space="preserve"> roots on hematological and histological parameters of the adrenal gland in the pregnant rabbits during the last third of pregnancy. Twenty-four pregnant rabbits were divided into four groups. The group C received distillated water, served as control. Groups G1, G2, G3 received treatment of 50, 100, 200 mg/kg/day respectively. After treatments, the animals were sacrificed. The rabbit blood was collected in heparin tubes and the adrenal glands were removed, fixed in 10 % formalin and stained with </w:t>
      </w:r>
      <w:proofErr w:type="spellStart"/>
      <w:r w:rsidRPr="003E5E1A">
        <w:rPr>
          <w:lang w:val="en-US"/>
        </w:rPr>
        <w:t>hematoxylin</w:t>
      </w:r>
      <w:proofErr w:type="spellEnd"/>
      <w:r w:rsidRPr="003E5E1A">
        <w:rPr>
          <w:lang w:val="en-US"/>
        </w:rPr>
        <w:t xml:space="preserve">-eosin. The treatment induces a significant increase in cholesterol levels in G1 and G2, in G3 being very highly significant. It also induces a significant increase in </w:t>
      </w:r>
      <w:proofErr w:type="spellStart"/>
      <w:r w:rsidRPr="003E5E1A">
        <w:rPr>
          <w:lang w:val="en-US"/>
        </w:rPr>
        <w:t>cortisol</w:t>
      </w:r>
      <w:proofErr w:type="spellEnd"/>
      <w:r w:rsidRPr="003E5E1A">
        <w:rPr>
          <w:lang w:val="en-US"/>
        </w:rPr>
        <w:t xml:space="preserve"> serum level in all treated groups. </w:t>
      </w:r>
      <w:proofErr w:type="gramStart"/>
      <w:r w:rsidRPr="003E5E1A">
        <w:rPr>
          <w:lang w:val="en-US"/>
        </w:rPr>
        <w:t xml:space="preserve">In addition, our results showed a progressive decrease in </w:t>
      </w:r>
      <w:proofErr w:type="spellStart"/>
      <w:r w:rsidRPr="003E5E1A">
        <w:rPr>
          <w:lang w:val="en-US"/>
        </w:rPr>
        <w:t>glycemia</w:t>
      </w:r>
      <w:proofErr w:type="spellEnd"/>
      <w:r w:rsidRPr="003E5E1A">
        <w:rPr>
          <w:lang w:val="en-US"/>
        </w:rPr>
        <w:t>, which had significant in G2 and high significant in G3.</w:t>
      </w:r>
      <w:proofErr w:type="gramEnd"/>
      <w:r w:rsidRPr="003E5E1A">
        <w:rPr>
          <w:lang w:val="en-US"/>
        </w:rPr>
        <w:t xml:space="preserve"> The histological measurement of cortex layer thickness showed a very highly significant increase in fasciculate layer in G2 and G3. This suggests that </w:t>
      </w:r>
      <w:proofErr w:type="spellStart"/>
      <w:r w:rsidRPr="003E5E1A">
        <w:rPr>
          <w:lang w:val="en-US"/>
        </w:rPr>
        <w:t>Bunium</w:t>
      </w:r>
      <w:proofErr w:type="spellEnd"/>
      <w:r w:rsidRPr="003E5E1A">
        <w:rPr>
          <w:lang w:val="en-US"/>
        </w:rPr>
        <w:t xml:space="preserve"> </w:t>
      </w:r>
      <w:proofErr w:type="spellStart"/>
      <w:r w:rsidRPr="003E5E1A">
        <w:rPr>
          <w:lang w:val="en-US"/>
        </w:rPr>
        <w:t>incrassatum</w:t>
      </w:r>
      <w:proofErr w:type="spellEnd"/>
      <w:r w:rsidRPr="003E5E1A">
        <w:rPr>
          <w:lang w:val="en-US"/>
        </w:rPr>
        <w:t xml:space="preserve"> had a hypoglycemic effect and is safe for use up to 100 mg/kg/day for both nutritional and medicinal purposes which open new perspectives for this plant in the bioactive materials technology.</w:t>
      </w:r>
    </w:p>
    <w:sectPr w:rsidR="003E2B9E" w:rsidRPr="003E5E1A" w:rsidSect="002830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FF53F5"/>
    <w:rsid w:val="000C7855"/>
    <w:rsid w:val="000F3C54"/>
    <w:rsid w:val="001640AA"/>
    <w:rsid w:val="00201855"/>
    <w:rsid w:val="002830EF"/>
    <w:rsid w:val="002E31FC"/>
    <w:rsid w:val="002E77EF"/>
    <w:rsid w:val="003846DA"/>
    <w:rsid w:val="003E2B9E"/>
    <w:rsid w:val="003E5E1A"/>
    <w:rsid w:val="00406B59"/>
    <w:rsid w:val="0045748D"/>
    <w:rsid w:val="004579B2"/>
    <w:rsid w:val="005F70D9"/>
    <w:rsid w:val="00600340"/>
    <w:rsid w:val="006320B1"/>
    <w:rsid w:val="00755CFC"/>
    <w:rsid w:val="00787D13"/>
    <w:rsid w:val="00797262"/>
    <w:rsid w:val="007D09CA"/>
    <w:rsid w:val="008120FA"/>
    <w:rsid w:val="00825FD1"/>
    <w:rsid w:val="00863602"/>
    <w:rsid w:val="00914B5B"/>
    <w:rsid w:val="00942FC0"/>
    <w:rsid w:val="009542B1"/>
    <w:rsid w:val="00A12B90"/>
    <w:rsid w:val="00AB1AC7"/>
    <w:rsid w:val="00AD7BC9"/>
    <w:rsid w:val="00AE5533"/>
    <w:rsid w:val="00AF6A7B"/>
    <w:rsid w:val="00B650BD"/>
    <w:rsid w:val="00B75EE5"/>
    <w:rsid w:val="00BB2349"/>
    <w:rsid w:val="00BE477B"/>
    <w:rsid w:val="00DF0206"/>
    <w:rsid w:val="00DF13A0"/>
    <w:rsid w:val="00F02C54"/>
    <w:rsid w:val="00F9290E"/>
    <w:rsid w:val="00F94925"/>
    <w:rsid w:val="00FF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0EF"/>
  </w:style>
  <w:style w:type="paragraph" w:styleId="Titre3">
    <w:name w:val="heading 3"/>
    <w:basedOn w:val="Normal"/>
    <w:link w:val="Titre3Car"/>
    <w:uiPriority w:val="9"/>
    <w:qFormat/>
    <w:rsid w:val="00FF5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FF53F5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FF5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AE553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85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1</Pages>
  <Words>204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32</cp:revision>
  <dcterms:created xsi:type="dcterms:W3CDTF">2023-09-07T08:03:00Z</dcterms:created>
  <dcterms:modified xsi:type="dcterms:W3CDTF">2023-09-10T13:30:00Z</dcterms:modified>
</cp:coreProperties>
</file>