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3EA" w:rsidRPr="006D7679" w:rsidRDefault="00F603EA" w:rsidP="00F603EA">
      <w:pPr>
        <w:bidi/>
        <w:jc w:val="both"/>
        <w:rPr>
          <w:rFonts w:ascii="Simplified Arabic" w:hAnsi="Simplified Arabic" w:cs="Simplified Arabic"/>
          <w:b/>
          <w:bCs/>
          <w:sz w:val="32"/>
          <w:szCs w:val="32"/>
          <w:rtl/>
          <w:lang w:bidi="ar-DZ"/>
        </w:rPr>
      </w:pPr>
      <w:bookmarkStart w:id="0" w:name="_GoBack"/>
      <w:bookmarkEnd w:id="0"/>
      <w:r w:rsidRPr="006D7679">
        <w:rPr>
          <w:rFonts w:ascii="Simplified Arabic" w:hAnsi="Simplified Arabic" w:cs="Simplified Arabic" w:hint="cs"/>
          <w:b/>
          <w:bCs/>
          <w:sz w:val="32"/>
          <w:szCs w:val="32"/>
          <w:rtl/>
          <w:lang w:bidi="ar-DZ"/>
        </w:rPr>
        <w:t>الملخص:</w:t>
      </w:r>
    </w:p>
    <w:p w:rsidR="00F603EA" w:rsidRPr="006D7679" w:rsidRDefault="00F603EA" w:rsidP="00F603EA">
      <w:pPr>
        <w:bidi/>
        <w:spacing w:line="240" w:lineRule="auto"/>
        <w:jc w:val="both"/>
        <w:rPr>
          <w:rFonts w:cs="Simplified Arabic"/>
          <w:sz w:val="28"/>
          <w:szCs w:val="28"/>
          <w:lang w:bidi="ar-DZ"/>
        </w:rPr>
      </w:pPr>
      <w:r w:rsidRPr="006D7679">
        <w:rPr>
          <w:rFonts w:cs="Simplified Arabic" w:hint="cs"/>
          <w:sz w:val="28"/>
          <w:szCs w:val="28"/>
          <w:rtl/>
          <w:lang w:bidi="ar-DZ"/>
        </w:rPr>
        <w:t xml:space="preserve">   </w:t>
      </w:r>
      <w:r w:rsidRPr="006D7679">
        <w:rPr>
          <w:rFonts w:cs="Simplified Arabic"/>
          <w:sz w:val="28"/>
          <w:szCs w:val="28"/>
          <w:rtl/>
          <w:lang w:bidi="ar-DZ"/>
        </w:rPr>
        <w:t xml:space="preserve">تعتبر المفتشية العامة للمالية جهاز دائم للرقابة المالية، ويعمل هذا الجهاز تحت السلطة المباشرة لوزير المالية، وتنصب رقابته على التسيير المالي والمحاسبي لمصالح الدولة والإدارة العامة سواء كانت مركزية أو لا مركزية بالإضافة إلى الرقابة على المؤسسة العمومية، فهي تعتمد بذلك على </w:t>
      </w:r>
      <w:r w:rsidRPr="006D7679">
        <w:rPr>
          <w:rFonts w:cs="Simplified Arabic" w:hint="cs"/>
          <w:sz w:val="28"/>
          <w:szCs w:val="28"/>
          <w:rtl/>
          <w:lang w:bidi="ar-DZ"/>
        </w:rPr>
        <w:t>هيكلة</w:t>
      </w:r>
      <w:r w:rsidRPr="006D7679">
        <w:rPr>
          <w:rFonts w:cs="Simplified Arabic"/>
          <w:sz w:val="28"/>
          <w:szCs w:val="28"/>
          <w:rtl/>
          <w:lang w:bidi="ar-DZ"/>
        </w:rPr>
        <w:t xml:space="preserve"> </w:t>
      </w:r>
      <w:r w:rsidRPr="006D7679">
        <w:rPr>
          <w:rFonts w:cs="Simplified Arabic" w:hint="cs"/>
          <w:sz w:val="28"/>
          <w:szCs w:val="28"/>
          <w:rtl/>
          <w:lang w:bidi="ar-DZ"/>
        </w:rPr>
        <w:t>تنظيمية مركزية وأخرى غير مركزية تتمثل في المفتشيات الجهوية</w:t>
      </w:r>
      <w:r w:rsidRPr="006D7679">
        <w:rPr>
          <w:rFonts w:cs="Simplified Arabic"/>
          <w:sz w:val="28"/>
          <w:szCs w:val="28"/>
          <w:rtl/>
          <w:lang w:bidi="ar-DZ"/>
        </w:rPr>
        <w:t xml:space="preserve"> في ممارسة الرقابة </w:t>
      </w:r>
      <w:r w:rsidRPr="006D7679">
        <w:rPr>
          <w:rFonts w:cs="Simplified Arabic" w:hint="cs"/>
          <w:sz w:val="28"/>
          <w:szCs w:val="28"/>
          <w:rtl/>
          <w:lang w:bidi="ar-DZ"/>
        </w:rPr>
        <w:t xml:space="preserve">المسندة لها. وفي هذا الإطار تتمتع المفتشية في رقابتها على الإدارة العامة بالعديد من الآليات المخولة لها ضمن إطار البرنامج السنوي ، وتندرج في صلاحية التفتيش بواسطة فرق تفتشية ، وصلاحية إعداد التقارير بمختلف أنواعها  والتي تثبت المعاينات الميدانية للفرق التفتيشية، إضافة إلى صلاحية تدقيق القروض و إثبات مخالفات التشريع والتنظيم الخاصين بالصرف وحركة الأموال من وإلى الخارج .أما عن آليات رقابة المفتشية على الإدارة العامة خارج إطار البرنامج السنوي فتتمثل في صلاحية التحقيقات الادارية والخبرات القضائية التي تطلبها مختلف الجهات المختصة عن طريق التسخير. </w:t>
      </w:r>
      <w:proofErr w:type="gramStart"/>
      <w:r w:rsidRPr="006D7679">
        <w:rPr>
          <w:rFonts w:cs="Simplified Arabic" w:hint="cs"/>
          <w:sz w:val="28"/>
          <w:szCs w:val="28"/>
          <w:rtl/>
          <w:lang w:bidi="ar-DZ"/>
        </w:rPr>
        <w:t>كما</w:t>
      </w:r>
      <w:proofErr w:type="gramEnd"/>
      <w:r w:rsidRPr="006D7679">
        <w:rPr>
          <w:rFonts w:cs="Simplified Arabic" w:hint="cs"/>
          <w:sz w:val="28"/>
          <w:szCs w:val="28"/>
          <w:rtl/>
          <w:lang w:bidi="ar-DZ"/>
        </w:rPr>
        <w:t xml:space="preserve"> لها صلاحية مكافحة الفساد بالتنسيق مع الهيئات المختلفة لمكافحة الفساد،</w:t>
      </w:r>
      <w:r w:rsidRPr="006D7679">
        <w:rPr>
          <w:rFonts w:cs="Simplified Arabic"/>
          <w:sz w:val="28"/>
          <w:szCs w:val="28"/>
          <w:lang w:bidi="ar-DZ"/>
        </w:rPr>
        <w:t xml:space="preserve"> </w:t>
      </w:r>
      <w:r w:rsidRPr="006D7679">
        <w:rPr>
          <w:rFonts w:cs="Simplified Arabic" w:hint="cs"/>
          <w:sz w:val="28"/>
          <w:szCs w:val="28"/>
          <w:rtl/>
          <w:lang w:bidi="ar-DZ"/>
        </w:rPr>
        <w:t>إلا أن هذه الهيئة و إلى اليوم تعاني العديد من الصعوبات تحول دون فعاليتها في محاربة الفساد المالي.</w:t>
      </w:r>
    </w:p>
    <w:p w:rsidR="00F603EA" w:rsidRPr="006D7679" w:rsidRDefault="00F603EA" w:rsidP="00F603EA">
      <w:pPr>
        <w:jc w:val="both"/>
        <w:rPr>
          <w:rFonts w:ascii="Times New Roman" w:hAnsi="Times New Roman" w:cs="Times New Roman"/>
          <w:sz w:val="32"/>
          <w:szCs w:val="32"/>
          <w:rtl/>
          <w:lang w:bidi="ar-DZ"/>
        </w:rPr>
      </w:pPr>
      <w:r w:rsidRPr="006D7679">
        <w:rPr>
          <w:rFonts w:ascii="Times New Roman" w:hAnsi="Times New Roman" w:cs="Times New Roman"/>
          <w:b/>
          <w:bCs/>
          <w:sz w:val="32"/>
          <w:szCs w:val="32"/>
          <w:lang w:bidi="ar-DZ"/>
        </w:rPr>
        <w:t>Résumé</w:t>
      </w:r>
      <w:r w:rsidRPr="006D7679">
        <w:rPr>
          <w:rFonts w:ascii="Times New Roman" w:hAnsi="Times New Roman" w:cs="Times New Roman"/>
          <w:sz w:val="32"/>
          <w:szCs w:val="32"/>
          <w:lang w:bidi="ar-DZ"/>
        </w:rPr>
        <w:t xml:space="preserve"> : </w:t>
      </w:r>
    </w:p>
    <w:p w:rsidR="00F603EA" w:rsidRDefault="00F603EA" w:rsidP="00F603EA">
      <w:pPr>
        <w:tabs>
          <w:tab w:val="left" w:pos="2870"/>
        </w:tabs>
        <w:spacing w:line="240" w:lineRule="auto"/>
        <w:jc w:val="both"/>
        <w:rPr>
          <w:rFonts w:ascii="Simplified Arabic" w:hAnsi="Simplified Arabic" w:cs="Simplified Arabic"/>
          <w:b/>
          <w:bCs/>
          <w:sz w:val="32"/>
          <w:szCs w:val="32"/>
          <w:lang w:bidi="ar-DZ"/>
        </w:rPr>
      </w:pPr>
      <w:r w:rsidRPr="006D7679">
        <w:rPr>
          <w:rFonts w:ascii="Times New Roman" w:hAnsi="Times New Roman" w:cs="Times New Roman"/>
          <w:sz w:val="28"/>
          <w:szCs w:val="28"/>
          <w:lang w:bidi="ar-DZ"/>
        </w:rPr>
        <w:t xml:space="preserve">  L'Inspection Générale des Finances est un organe permanent de contrôle financier, Cet organe fonctionne sous l'autorité directe du ministre des finances,</w:t>
      </w:r>
      <w:r w:rsidRPr="006D7679">
        <w:rPr>
          <w:rFonts w:ascii="Times New Roman" w:hAnsi="Times New Roman" w:cs="Times New Roman"/>
          <w:sz w:val="28"/>
          <w:szCs w:val="28"/>
        </w:rPr>
        <w:t xml:space="preserve"> </w:t>
      </w:r>
      <w:r w:rsidRPr="006D7679">
        <w:rPr>
          <w:rFonts w:ascii="Times New Roman" w:hAnsi="Times New Roman" w:cs="Times New Roman"/>
          <w:sz w:val="28"/>
          <w:szCs w:val="28"/>
          <w:lang w:bidi="ar-DZ"/>
        </w:rPr>
        <w:t>Son contrôle porte sur la gestion financière et comptable des intérêts de l’Etat et de l’administration publique, qu’elle soit centrale ou décentralisée, ainsi que le contrôle de l’entreprise publique,</w:t>
      </w:r>
      <w:r w:rsidRPr="006D7679">
        <w:rPr>
          <w:rFonts w:ascii="Times New Roman" w:hAnsi="Times New Roman" w:cs="Times New Roman"/>
          <w:sz w:val="28"/>
          <w:szCs w:val="28"/>
        </w:rPr>
        <w:t xml:space="preserve"> </w:t>
      </w:r>
      <w:r w:rsidRPr="006D7679">
        <w:rPr>
          <w:rFonts w:ascii="Times New Roman" w:hAnsi="Times New Roman" w:cs="Times New Roman"/>
          <w:sz w:val="28"/>
          <w:szCs w:val="28"/>
          <w:lang w:bidi="ar-DZ"/>
        </w:rPr>
        <w:t>elle s'appuie donc sur une structure organisationnelle centralisée et décentralisée en forme d’inspections régionales dans l'exercice de son contrôle. Dans ce contexte, l’inspection jouit dans son contrôle de l’administration publique de plusieurs mécanismes qui lui sont octroyés dans le cadre du programme annuel, elle jouit d’une attribution d’inspection par les brigades d’inspection, ainsi que l’attribution de préparer des rapports de tout type établis par les inspections de terrain des brigades d’inspection, outre l’attribution de l'audit des crédits et la constatation des violations de la législation et de la réglementation du change et de la circulation des fonds en provenance et à destination de l'étranger. En ce qui concerne les mécanismes de supervision de l'inspection générale des finances sur l'administration publique hors cadre du programme annuel, il s’agit de son habilité à établir des enquêtes administratives et des expertises judiciaires demandées par les différentes autorités compétentes,</w:t>
      </w:r>
      <w:r w:rsidRPr="006D7679">
        <w:rPr>
          <w:rFonts w:ascii="Times New Roman" w:hAnsi="Times New Roman" w:cs="Times New Roman" w:hint="cs"/>
          <w:sz w:val="28"/>
          <w:szCs w:val="28"/>
          <w:rtl/>
          <w:lang w:bidi="ar-DZ"/>
        </w:rPr>
        <w:t xml:space="preserve"> </w:t>
      </w:r>
      <w:r w:rsidRPr="006D7679">
        <w:rPr>
          <w:rFonts w:ascii="Times New Roman" w:hAnsi="Times New Roman" w:cs="Times New Roman"/>
          <w:sz w:val="28"/>
          <w:szCs w:val="28"/>
          <w:lang w:bidi="ar-DZ"/>
        </w:rPr>
        <w:t>par réquisition. Elle est également habilitée à lutter contre la corruption en coordination avec divers organes de lutte contre la corruption.</w:t>
      </w:r>
      <w:r w:rsidRPr="006D7679">
        <w:rPr>
          <w:rFonts w:ascii="Times New Roman" w:hAnsi="Times New Roman" w:cs="Times New Roman"/>
          <w:sz w:val="28"/>
          <w:szCs w:val="28"/>
        </w:rPr>
        <w:t xml:space="preserve"> </w:t>
      </w:r>
      <w:r w:rsidRPr="006D7679">
        <w:rPr>
          <w:rFonts w:ascii="Times New Roman" w:hAnsi="Times New Roman" w:cs="Times New Roman"/>
          <w:sz w:val="28"/>
          <w:szCs w:val="28"/>
          <w:lang w:bidi="ar-DZ"/>
        </w:rPr>
        <w:t>Cependant, cet organe, et à ce jour, souffre de nombreuses difficultés qui  l’empêchent d’être efficace dans la lutte contre la corruption financière.</w:t>
      </w:r>
      <w:r w:rsidRPr="006D7679">
        <w:rPr>
          <w:rFonts w:ascii="Simplified Arabic" w:hAnsi="Simplified Arabic" w:cs="Simplified Arabic"/>
          <w:b/>
          <w:bCs/>
          <w:sz w:val="32"/>
          <w:szCs w:val="32"/>
          <w:rtl/>
          <w:lang w:bidi="ar-DZ"/>
        </w:rPr>
        <w:tab/>
      </w:r>
    </w:p>
    <w:p w:rsidR="00F603EA" w:rsidRPr="00483569" w:rsidRDefault="00F603EA" w:rsidP="00F603EA">
      <w:pPr>
        <w:tabs>
          <w:tab w:val="left" w:pos="2870"/>
        </w:tabs>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الكلمات المفتاحية:</w:t>
      </w:r>
      <w:r w:rsidR="00362383">
        <w:rPr>
          <w:rFonts w:ascii="Simplified Arabic" w:hAnsi="Simplified Arabic" w:cs="Simplified Arabic"/>
          <w:b/>
          <w:bCs/>
          <w:sz w:val="32"/>
          <w:szCs w:val="32"/>
          <w:lang w:bidi="ar-DZ"/>
        </w:rPr>
        <w:t xml:space="preserve"> </w:t>
      </w:r>
      <w:r w:rsidRPr="00483569">
        <w:rPr>
          <w:rFonts w:ascii="Simplified Arabic" w:hAnsi="Simplified Arabic" w:cs="Simplified Arabic" w:hint="cs"/>
          <w:b/>
          <w:bCs/>
          <w:sz w:val="32"/>
          <w:szCs w:val="32"/>
          <w:rtl/>
          <w:lang w:bidi="ar-DZ"/>
        </w:rPr>
        <w:t>الرقابة/ المفتشية/المالية/ التفتيش/التقارير/البرنامج السنوي/الفساد.</w:t>
      </w:r>
    </w:p>
    <w:p w:rsidR="00C85016" w:rsidRDefault="00C85016">
      <w:pPr>
        <w:rPr>
          <w:lang w:bidi="ar-DZ"/>
        </w:rPr>
      </w:pPr>
    </w:p>
    <w:sectPr w:rsidR="00C85016" w:rsidSect="007E6E34">
      <w:footerReference w:type="default" r:id="rId7"/>
      <w:footnotePr>
        <w:pos w:val="beneathText"/>
        <w:numRestart w:val="eachPage"/>
      </w:footnotePr>
      <w:pgSz w:w="11906" w:h="16838"/>
      <w:pgMar w:top="1134" w:right="1416" w:bottom="1134" w:left="1134" w:header="709" w:footer="709" w:gutter="0"/>
      <w:pgNumType w:start="42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1B1B" w:rsidRDefault="00371B1B" w:rsidP="00F603EA">
      <w:pPr>
        <w:spacing w:after="0" w:line="240" w:lineRule="auto"/>
      </w:pPr>
      <w:r>
        <w:separator/>
      </w:r>
    </w:p>
  </w:endnote>
  <w:endnote w:type="continuationSeparator" w:id="0">
    <w:p w:rsidR="00371B1B" w:rsidRDefault="00371B1B" w:rsidP="00F603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7CB0" w:rsidRDefault="00371B1B" w:rsidP="001D7F69">
    <w:pPr>
      <w:pStyle w:val="Pieddepage"/>
      <w:bidi/>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1B1B" w:rsidRDefault="00371B1B" w:rsidP="00F603EA">
      <w:pPr>
        <w:spacing w:after="0" w:line="240" w:lineRule="auto"/>
      </w:pPr>
      <w:r>
        <w:separator/>
      </w:r>
    </w:p>
  </w:footnote>
  <w:footnote w:type="continuationSeparator" w:id="0">
    <w:p w:rsidR="00371B1B" w:rsidRDefault="00371B1B" w:rsidP="00F603E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4"/>
  <w:doNotDisplayPageBoundaries/>
  <w:proofState w:spelling="clean" w:grammar="clean"/>
  <w:defaultTabStop w:val="708"/>
  <w:hyphenationZone w:val="425"/>
  <w:characterSpacingControl w:val="doNotCompress"/>
  <w:footnotePr>
    <w:pos w:val="beneathText"/>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66E"/>
    <w:rsid w:val="0014266E"/>
    <w:rsid w:val="00263492"/>
    <w:rsid w:val="00362383"/>
    <w:rsid w:val="00371B1B"/>
    <w:rsid w:val="008F44C8"/>
    <w:rsid w:val="00C523DC"/>
    <w:rsid w:val="00C85016"/>
    <w:rsid w:val="00DF4C90"/>
    <w:rsid w:val="00F603EA"/>
    <w:rsid w:val="00FB760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3EA"/>
    <w:pPr>
      <w:spacing w:after="80"/>
      <w:jc w:val="right"/>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uiPriority w:val="22"/>
    <w:qFormat/>
    <w:rsid w:val="00FB7600"/>
    <w:rPr>
      <w:b/>
      <w:bCs/>
    </w:rPr>
  </w:style>
  <w:style w:type="paragraph" w:styleId="En-tte">
    <w:name w:val="header"/>
    <w:basedOn w:val="Normal"/>
    <w:link w:val="En-tteCar"/>
    <w:uiPriority w:val="99"/>
    <w:unhideWhenUsed/>
    <w:rsid w:val="00F603EA"/>
    <w:pPr>
      <w:tabs>
        <w:tab w:val="center" w:pos="4153"/>
        <w:tab w:val="right" w:pos="8306"/>
      </w:tabs>
      <w:spacing w:after="200"/>
    </w:pPr>
  </w:style>
  <w:style w:type="character" w:customStyle="1" w:styleId="En-tteCar">
    <w:name w:val="En-tête Car"/>
    <w:basedOn w:val="Policepardfaut"/>
    <w:link w:val="En-tte"/>
    <w:uiPriority w:val="99"/>
    <w:rsid w:val="00F603EA"/>
    <w:rPr>
      <w:rFonts w:ascii="Calibri" w:eastAsia="Calibri" w:hAnsi="Calibri" w:cs="Arial"/>
    </w:rPr>
  </w:style>
  <w:style w:type="paragraph" w:styleId="Pieddepage">
    <w:name w:val="footer"/>
    <w:basedOn w:val="Normal"/>
    <w:link w:val="PieddepageCar"/>
    <w:uiPriority w:val="99"/>
    <w:unhideWhenUsed/>
    <w:rsid w:val="00F603EA"/>
    <w:pPr>
      <w:tabs>
        <w:tab w:val="center" w:pos="4153"/>
        <w:tab w:val="right" w:pos="8306"/>
      </w:tabs>
    </w:pPr>
    <w:rPr>
      <w:rFonts w:cs="Times New Roman"/>
      <w:lang w:val="x-none"/>
    </w:rPr>
  </w:style>
  <w:style w:type="character" w:customStyle="1" w:styleId="PieddepageCar">
    <w:name w:val="Pied de page Car"/>
    <w:basedOn w:val="Policepardfaut"/>
    <w:link w:val="Pieddepage"/>
    <w:uiPriority w:val="99"/>
    <w:rsid w:val="00F603EA"/>
    <w:rPr>
      <w:rFonts w:ascii="Calibri" w:eastAsia="Calibri" w:hAnsi="Calibri" w:cs="Times New Roman"/>
      <w:lang w:val="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03EA"/>
    <w:pPr>
      <w:spacing w:after="80"/>
      <w:jc w:val="right"/>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ev">
    <w:name w:val="Strong"/>
    <w:uiPriority w:val="22"/>
    <w:qFormat/>
    <w:rsid w:val="00FB7600"/>
    <w:rPr>
      <w:b/>
      <w:bCs/>
    </w:rPr>
  </w:style>
  <w:style w:type="paragraph" w:styleId="En-tte">
    <w:name w:val="header"/>
    <w:basedOn w:val="Normal"/>
    <w:link w:val="En-tteCar"/>
    <w:uiPriority w:val="99"/>
    <w:unhideWhenUsed/>
    <w:rsid w:val="00F603EA"/>
    <w:pPr>
      <w:tabs>
        <w:tab w:val="center" w:pos="4153"/>
        <w:tab w:val="right" w:pos="8306"/>
      </w:tabs>
      <w:spacing w:after="200"/>
    </w:pPr>
  </w:style>
  <w:style w:type="character" w:customStyle="1" w:styleId="En-tteCar">
    <w:name w:val="En-tête Car"/>
    <w:basedOn w:val="Policepardfaut"/>
    <w:link w:val="En-tte"/>
    <w:uiPriority w:val="99"/>
    <w:rsid w:val="00F603EA"/>
    <w:rPr>
      <w:rFonts w:ascii="Calibri" w:eastAsia="Calibri" w:hAnsi="Calibri" w:cs="Arial"/>
    </w:rPr>
  </w:style>
  <w:style w:type="paragraph" w:styleId="Pieddepage">
    <w:name w:val="footer"/>
    <w:basedOn w:val="Normal"/>
    <w:link w:val="PieddepageCar"/>
    <w:uiPriority w:val="99"/>
    <w:unhideWhenUsed/>
    <w:rsid w:val="00F603EA"/>
    <w:pPr>
      <w:tabs>
        <w:tab w:val="center" w:pos="4153"/>
        <w:tab w:val="right" w:pos="8306"/>
      </w:tabs>
    </w:pPr>
    <w:rPr>
      <w:rFonts w:cs="Times New Roman"/>
      <w:lang w:val="x-none"/>
    </w:rPr>
  </w:style>
  <w:style w:type="character" w:customStyle="1" w:styleId="PieddepageCar">
    <w:name w:val="Pied de page Car"/>
    <w:basedOn w:val="Policepardfaut"/>
    <w:link w:val="Pieddepage"/>
    <w:uiPriority w:val="99"/>
    <w:rsid w:val="00F603EA"/>
    <w:rPr>
      <w:rFonts w:ascii="Calibri" w:eastAsia="Calibri" w:hAnsi="Calibri" w:cs="Times New Roman"/>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439</Words>
  <Characters>2419</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dc:creator>
  <cp:lastModifiedBy>ce</cp:lastModifiedBy>
  <cp:revision>4</cp:revision>
  <cp:lastPrinted>2019-04-28T16:13:00Z</cp:lastPrinted>
  <dcterms:created xsi:type="dcterms:W3CDTF">2019-04-28T16:12:00Z</dcterms:created>
  <dcterms:modified xsi:type="dcterms:W3CDTF">2019-04-28T16:13:00Z</dcterms:modified>
</cp:coreProperties>
</file>