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7F09" w:rsidRPr="007B7F09" w:rsidRDefault="007B7F09" w:rsidP="007A7508">
      <w:pPr>
        <w:bidi/>
        <w:spacing w:after="0" w:line="360" w:lineRule="auto"/>
        <w:jc w:val="both"/>
        <w:rPr>
          <w:rFonts w:ascii="Simplified Arabic" w:hAnsi="Simplified Arabic" w:cs="Simplified Arabic"/>
          <w:b/>
          <w:bCs/>
          <w:sz w:val="32"/>
          <w:szCs w:val="32"/>
          <w:rtl/>
        </w:rPr>
      </w:pPr>
      <w:r w:rsidRPr="007B7F09">
        <w:rPr>
          <w:rFonts w:ascii="Simplified Arabic" w:hAnsi="Simplified Arabic" w:cs="Simplified Arabic" w:hint="cs"/>
          <w:b/>
          <w:bCs/>
          <w:sz w:val="32"/>
          <w:szCs w:val="32"/>
          <w:rtl/>
        </w:rPr>
        <w:t>ملخص:</w:t>
      </w:r>
    </w:p>
    <w:p w:rsidR="00656A2E" w:rsidRDefault="007B7F09" w:rsidP="007A7508">
      <w:pPr>
        <w:bidi/>
        <w:spacing w:after="0" w:line="360" w:lineRule="auto"/>
        <w:ind w:firstLine="283"/>
        <w:jc w:val="both"/>
        <w:rPr>
          <w:rFonts w:ascii="Simplified Arabic" w:hAnsi="Simplified Arabic" w:cs="Simplified Arabic"/>
          <w:sz w:val="28"/>
          <w:szCs w:val="28"/>
        </w:rPr>
      </w:pPr>
      <w:r w:rsidRPr="007B7F09">
        <w:rPr>
          <w:rFonts w:ascii="Simplified Arabic" w:hAnsi="Simplified Arabic" w:cs="Simplified Arabic" w:hint="cs"/>
          <w:sz w:val="28"/>
          <w:szCs w:val="28"/>
          <w:rtl/>
        </w:rPr>
        <w:t>هدفت</w:t>
      </w:r>
      <w:r w:rsidR="007A75C2">
        <w:rPr>
          <w:rFonts w:ascii="Simplified Arabic" w:hAnsi="Simplified Arabic" w:cs="Simplified Arabic" w:hint="cs"/>
          <w:sz w:val="28"/>
          <w:szCs w:val="28"/>
          <w:rtl/>
        </w:rPr>
        <w:t xml:space="preserve"> هذه</w:t>
      </w:r>
      <w:r w:rsidRPr="007B7F09">
        <w:rPr>
          <w:rFonts w:ascii="Simplified Arabic" w:hAnsi="Simplified Arabic" w:cs="Simplified Arabic" w:hint="cs"/>
          <w:sz w:val="28"/>
          <w:szCs w:val="28"/>
          <w:rtl/>
        </w:rPr>
        <w:t xml:space="preserve"> الدراسة إلى معالجة إشكالية مهمة تتمحور حول تأهيل القطاع الوطني الخاص في المج</w:t>
      </w:r>
      <w:r w:rsidR="00D43DDE">
        <w:rPr>
          <w:rFonts w:ascii="Simplified Arabic" w:hAnsi="Simplified Arabic" w:cs="Simplified Arabic" w:hint="cs"/>
          <w:sz w:val="28"/>
          <w:szCs w:val="28"/>
          <w:rtl/>
        </w:rPr>
        <w:t>ـ</w:t>
      </w:r>
      <w:r w:rsidRPr="007B7F09">
        <w:rPr>
          <w:rFonts w:ascii="Simplified Arabic" w:hAnsi="Simplified Arabic" w:cs="Simplified Arabic" w:hint="cs"/>
          <w:sz w:val="28"/>
          <w:szCs w:val="28"/>
          <w:rtl/>
        </w:rPr>
        <w:t>ال السياحي لتحقيق تنمية</w:t>
      </w:r>
      <w:r w:rsidR="007A75C2">
        <w:rPr>
          <w:rFonts w:ascii="Simplified Arabic" w:hAnsi="Simplified Arabic" w:cs="Simplified Arabic" w:hint="cs"/>
          <w:sz w:val="28"/>
          <w:szCs w:val="28"/>
          <w:rtl/>
        </w:rPr>
        <w:t xml:space="preserve"> سياحية في الجزائر،</w:t>
      </w:r>
      <w:r w:rsidR="00615EC8">
        <w:rPr>
          <w:rFonts w:ascii="Simplified Arabic" w:hAnsi="Simplified Arabic" w:cs="Simplified Arabic" w:hint="cs"/>
          <w:sz w:val="28"/>
          <w:szCs w:val="28"/>
          <w:rtl/>
        </w:rPr>
        <w:t xml:space="preserve"> </w:t>
      </w:r>
      <w:r w:rsidR="007A75C2">
        <w:rPr>
          <w:rFonts w:ascii="Simplified Arabic" w:hAnsi="Simplified Arabic" w:cs="Simplified Arabic" w:hint="cs"/>
          <w:sz w:val="28"/>
          <w:szCs w:val="28"/>
          <w:rtl/>
        </w:rPr>
        <w:t>وقد تم معالجة الموضوع من خلال الدراسة الميدانية ال</w:t>
      </w:r>
      <w:r w:rsidR="00A018BD">
        <w:rPr>
          <w:rFonts w:ascii="Simplified Arabic" w:hAnsi="Simplified Arabic" w:cs="Simplified Arabic" w:hint="cs"/>
          <w:sz w:val="28"/>
          <w:szCs w:val="28"/>
          <w:rtl/>
        </w:rPr>
        <w:t>ـ</w:t>
      </w:r>
      <w:r w:rsidR="007A75C2">
        <w:rPr>
          <w:rFonts w:ascii="Simplified Arabic" w:hAnsi="Simplified Arabic" w:cs="Simplified Arabic" w:hint="cs"/>
          <w:sz w:val="28"/>
          <w:szCs w:val="28"/>
          <w:rtl/>
        </w:rPr>
        <w:t xml:space="preserve">تي خصت القطب السياحي </w:t>
      </w:r>
      <w:r w:rsidR="003421E0">
        <w:rPr>
          <w:rFonts w:ascii="Simplified Arabic" w:hAnsi="Simplified Arabic" w:cs="Simplified Arabic" w:hint="cs"/>
          <w:sz w:val="28"/>
          <w:szCs w:val="28"/>
          <w:rtl/>
        </w:rPr>
        <w:t>للامتياز</w:t>
      </w:r>
      <w:r w:rsidR="007A75C2">
        <w:rPr>
          <w:rFonts w:ascii="Simplified Arabic" w:hAnsi="Simplified Arabic" w:cs="Simplified Arabic" w:hint="cs"/>
          <w:sz w:val="28"/>
          <w:szCs w:val="28"/>
          <w:rtl/>
        </w:rPr>
        <w:t xml:space="preserve"> شمال شرق،</w:t>
      </w:r>
      <w:r w:rsidR="00615EC8">
        <w:rPr>
          <w:rFonts w:ascii="Simplified Arabic" w:hAnsi="Simplified Arabic" w:cs="Simplified Arabic" w:hint="cs"/>
          <w:sz w:val="28"/>
          <w:szCs w:val="28"/>
          <w:rtl/>
        </w:rPr>
        <w:t xml:space="preserve"> </w:t>
      </w:r>
      <w:r w:rsidR="007A75C2">
        <w:rPr>
          <w:rFonts w:ascii="Simplified Arabic" w:hAnsi="Simplified Arabic" w:cs="Simplified Arabic" w:hint="cs"/>
          <w:sz w:val="28"/>
          <w:szCs w:val="28"/>
          <w:rtl/>
        </w:rPr>
        <w:t xml:space="preserve">حيث تم تسليط الضوء على واقع السياحة بالقطب </w:t>
      </w:r>
      <w:r w:rsidR="000669EF">
        <w:rPr>
          <w:rFonts w:ascii="Simplified Arabic" w:hAnsi="Simplified Arabic" w:cs="Simplified Arabic" w:hint="cs"/>
          <w:sz w:val="28"/>
          <w:szCs w:val="28"/>
          <w:rtl/>
        </w:rPr>
        <w:t>و</w:t>
      </w:r>
      <w:r w:rsidR="007A75C2">
        <w:rPr>
          <w:rFonts w:ascii="Simplified Arabic" w:hAnsi="Simplified Arabic" w:cs="Simplified Arabic" w:hint="cs"/>
          <w:sz w:val="28"/>
          <w:szCs w:val="28"/>
          <w:rtl/>
        </w:rPr>
        <w:t>تناول المحاور الرئيسية للموضوع،</w:t>
      </w:r>
      <w:r w:rsidR="00615EC8">
        <w:rPr>
          <w:rFonts w:ascii="Simplified Arabic" w:hAnsi="Simplified Arabic" w:cs="Simplified Arabic" w:hint="cs"/>
          <w:sz w:val="28"/>
          <w:szCs w:val="28"/>
          <w:rtl/>
        </w:rPr>
        <w:t xml:space="preserve"> </w:t>
      </w:r>
      <w:r w:rsidR="007A75C2">
        <w:rPr>
          <w:rFonts w:ascii="Simplified Arabic" w:hAnsi="Simplified Arabic" w:cs="Simplified Arabic" w:hint="cs"/>
          <w:sz w:val="28"/>
          <w:szCs w:val="28"/>
          <w:rtl/>
        </w:rPr>
        <w:t xml:space="preserve">إضافة إلى تصميم </w:t>
      </w:r>
      <w:r w:rsidR="00656A2E">
        <w:rPr>
          <w:rFonts w:ascii="Simplified Arabic" w:hAnsi="Simplified Arabic" w:cs="Simplified Arabic" w:hint="cs"/>
          <w:sz w:val="28"/>
          <w:szCs w:val="28"/>
          <w:rtl/>
        </w:rPr>
        <w:t>استبيان</w:t>
      </w:r>
      <w:r w:rsidR="007A75C2">
        <w:rPr>
          <w:rFonts w:ascii="Simplified Arabic" w:hAnsi="Simplified Arabic" w:cs="Simplified Arabic" w:hint="cs"/>
          <w:sz w:val="28"/>
          <w:szCs w:val="28"/>
          <w:rtl/>
        </w:rPr>
        <w:t xml:space="preserve"> وجه للمستثمر السياحي الوطني الخاص الذي ينشط على مستوى القطب</w:t>
      </w:r>
      <w:r w:rsidR="00615EC8">
        <w:rPr>
          <w:rFonts w:ascii="Simplified Arabic" w:hAnsi="Simplified Arabic" w:cs="Simplified Arabic" w:hint="cs"/>
          <w:sz w:val="28"/>
          <w:szCs w:val="28"/>
          <w:rtl/>
        </w:rPr>
        <w:t xml:space="preserve">، </w:t>
      </w:r>
      <w:r w:rsidR="007A75C2">
        <w:rPr>
          <w:rFonts w:ascii="Simplified Arabic" w:hAnsi="Simplified Arabic" w:cs="Simplified Arabic" w:hint="cs"/>
          <w:sz w:val="28"/>
          <w:szCs w:val="28"/>
          <w:rtl/>
        </w:rPr>
        <w:t>حيث تم أخذ عينة من الم</w:t>
      </w:r>
      <w:r w:rsidR="00D43DDE">
        <w:rPr>
          <w:rFonts w:ascii="Simplified Arabic" w:hAnsi="Simplified Arabic" w:cs="Simplified Arabic" w:hint="cs"/>
          <w:sz w:val="28"/>
          <w:szCs w:val="28"/>
          <w:rtl/>
        </w:rPr>
        <w:t>ـ</w:t>
      </w:r>
      <w:r w:rsidR="007A75C2">
        <w:rPr>
          <w:rFonts w:ascii="Simplified Arabic" w:hAnsi="Simplified Arabic" w:cs="Simplified Arabic" w:hint="cs"/>
          <w:sz w:val="28"/>
          <w:szCs w:val="28"/>
          <w:rtl/>
        </w:rPr>
        <w:t>ؤسسات السياحية الوطنية الخاص</w:t>
      </w:r>
      <w:r w:rsidR="00D43DDE">
        <w:rPr>
          <w:rFonts w:ascii="Simplified Arabic" w:hAnsi="Simplified Arabic" w:cs="Simplified Arabic" w:hint="cs"/>
          <w:sz w:val="28"/>
          <w:szCs w:val="28"/>
          <w:rtl/>
        </w:rPr>
        <w:t>ـ</w:t>
      </w:r>
      <w:r w:rsidR="007A75C2">
        <w:rPr>
          <w:rFonts w:ascii="Simplified Arabic" w:hAnsi="Simplified Arabic" w:cs="Simplified Arabic" w:hint="cs"/>
          <w:sz w:val="28"/>
          <w:szCs w:val="28"/>
          <w:rtl/>
        </w:rPr>
        <w:t>ة</w:t>
      </w:r>
      <w:r w:rsidR="00AB283E">
        <w:rPr>
          <w:rFonts w:ascii="Simplified Arabic" w:hAnsi="Simplified Arabic" w:cs="Simplified Arabic" w:hint="cs"/>
          <w:sz w:val="28"/>
          <w:szCs w:val="28"/>
          <w:rtl/>
        </w:rPr>
        <w:t xml:space="preserve"> بلغ </w:t>
      </w:r>
      <w:r w:rsidR="003421E0">
        <w:rPr>
          <w:rFonts w:ascii="Simplified Arabic" w:hAnsi="Simplified Arabic" w:cs="Simplified Arabic" w:hint="cs"/>
          <w:sz w:val="28"/>
          <w:szCs w:val="28"/>
          <w:rtl/>
        </w:rPr>
        <w:t>عددها 79 مؤسسة.</w:t>
      </w:r>
    </w:p>
    <w:p w:rsidR="00656A2E" w:rsidRDefault="003421E0" w:rsidP="007A7508">
      <w:pPr>
        <w:bidi/>
        <w:spacing w:after="0" w:line="360" w:lineRule="auto"/>
        <w:ind w:firstLine="283"/>
        <w:jc w:val="both"/>
        <w:rPr>
          <w:rFonts w:ascii="Simplified Arabic" w:hAnsi="Simplified Arabic" w:cs="Simplified Arabic"/>
          <w:sz w:val="28"/>
          <w:szCs w:val="28"/>
        </w:rPr>
      </w:pPr>
      <w:r>
        <w:rPr>
          <w:rFonts w:ascii="Simplified Arabic" w:hAnsi="Simplified Arabic" w:cs="Simplified Arabic" w:hint="cs"/>
          <w:sz w:val="28"/>
          <w:szCs w:val="28"/>
          <w:rtl/>
        </w:rPr>
        <w:t xml:space="preserve">وتوصلت الدراسة في جانبها التطبيقي إلى مجموعة من النتائج منها: </w:t>
      </w:r>
      <w:r w:rsidR="000669EF" w:rsidRPr="00AB283E">
        <w:rPr>
          <w:rFonts w:ascii="Simplified Arabic" w:hAnsi="Simplified Arabic" w:cs="Simplified Arabic" w:hint="cs"/>
          <w:color w:val="000000" w:themeColor="text1"/>
          <w:sz w:val="28"/>
          <w:szCs w:val="28"/>
          <w:rtl/>
        </w:rPr>
        <w:t>تسجيل</w:t>
      </w:r>
      <w:r w:rsidR="003F7405">
        <w:rPr>
          <w:rFonts w:ascii="Simplified Arabic" w:hAnsi="Simplified Arabic" w:cs="Simplified Arabic" w:hint="cs"/>
          <w:color w:val="000000" w:themeColor="text1"/>
          <w:sz w:val="28"/>
          <w:szCs w:val="28"/>
          <w:rtl/>
        </w:rPr>
        <w:t xml:space="preserve"> </w:t>
      </w:r>
      <w:r>
        <w:rPr>
          <w:rFonts w:ascii="Simplified Arabic" w:hAnsi="Simplified Arabic" w:cs="Simplified Arabic" w:hint="cs"/>
          <w:sz w:val="28"/>
          <w:szCs w:val="28"/>
          <w:rtl/>
        </w:rPr>
        <w:t>نقص كبير في طاقات الإيواء</w:t>
      </w:r>
      <w:r w:rsidR="00235252">
        <w:rPr>
          <w:rFonts w:ascii="Simplified Arabic" w:hAnsi="Simplified Arabic" w:cs="Simplified Arabic" w:hint="cs"/>
          <w:sz w:val="28"/>
          <w:szCs w:val="28"/>
          <w:rtl/>
        </w:rPr>
        <w:t xml:space="preserve"> على مستوى القطب، فماهو موجود لا يغطي حتى الطلب الداخلي بسبب</w:t>
      </w:r>
      <w:r w:rsidR="003F7405">
        <w:rPr>
          <w:rFonts w:ascii="Simplified Arabic" w:hAnsi="Simplified Arabic" w:cs="Simplified Arabic" w:hint="cs"/>
          <w:sz w:val="28"/>
          <w:szCs w:val="28"/>
          <w:rtl/>
        </w:rPr>
        <w:t xml:space="preserve"> </w:t>
      </w:r>
      <w:r w:rsidR="000669EF" w:rsidRPr="00AB283E">
        <w:rPr>
          <w:rFonts w:ascii="Simplified Arabic" w:hAnsi="Simplified Arabic" w:cs="Simplified Arabic" w:hint="cs"/>
          <w:color w:val="000000" w:themeColor="text1"/>
          <w:sz w:val="28"/>
          <w:szCs w:val="28"/>
          <w:rtl/>
        </w:rPr>
        <w:t>غلق</w:t>
      </w:r>
      <w:r w:rsidR="003F7405">
        <w:rPr>
          <w:rFonts w:ascii="Simplified Arabic" w:hAnsi="Simplified Arabic" w:cs="Simplified Arabic" w:hint="cs"/>
          <w:color w:val="000000" w:themeColor="text1"/>
          <w:sz w:val="28"/>
          <w:szCs w:val="28"/>
          <w:rtl/>
        </w:rPr>
        <w:t xml:space="preserve"> </w:t>
      </w:r>
      <w:r>
        <w:rPr>
          <w:rFonts w:ascii="Simplified Arabic" w:hAnsi="Simplified Arabic" w:cs="Simplified Arabic" w:hint="cs"/>
          <w:sz w:val="28"/>
          <w:szCs w:val="28"/>
          <w:rtl/>
        </w:rPr>
        <w:t xml:space="preserve">عدد </w:t>
      </w:r>
      <w:r w:rsidR="00235252">
        <w:rPr>
          <w:rFonts w:ascii="Simplified Arabic" w:hAnsi="Simplified Arabic" w:cs="Simplified Arabic" w:hint="cs"/>
          <w:sz w:val="28"/>
          <w:szCs w:val="28"/>
          <w:rtl/>
        </w:rPr>
        <w:t>معتب</w:t>
      </w:r>
      <w:r w:rsidR="00580198">
        <w:rPr>
          <w:rFonts w:ascii="Simplified Arabic" w:hAnsi="Simplified Arabic" w:cs="Simplified Arabic" w:hint="cs"/>
          <w:sz w:val="28"/>
          <w:szCs w:val="28"/>
          <w:rtl/>
        </w:rPr>
        <w:t xml:space="preserve">ر </w:t>
      </w:r>
      <w:r>
        <w:rPr>
          <w:rFonts w:ascii="Simplified Arabic" w:hAnsi="Simplified Arabic" w:cs="Simplified Arabic" w:hint="cs"/>
          <w:sz w:val="28"/>
          <w:szCs w:val="28"/>
          <w:rtl/>
        </w:rPr>
        <w:t>من المؤسسات</w:t>
      </w:r>
      <w:r w:rsidR="003F7405">
        <w:rPr>
          <w:rFonts w:ascii="Simplified Arabic" w:hAnsi="Simplified Arabic" w:cs="Simplified Arabic" w:hint="cs"/>
          <w:sz w:val="28"/>
          <w:szCs w:val="28"/>
          <w:rtl/>
        </w:rPr>
        <w:t xml:space="preserve"> </w:t>
      </w:r>
      <w:r w:rsidR="000669EF">
        <w:rPr>
          <w:rFonts w:ascii="Simplified Arabic" w:hAnsi="Simplified Arabic" w:cs="Simplified Arabic" w:hint="cs"/>
          <w:sz w:val="28"/>
          <w:szCs w:val="28"/>
          <w:rtl/>
        </w:rPr>
        <w:t>و</w:t>
      </w:r>
      <w:r w:rsidR="00235252">
        <w:rPr>
          <w:rFonts w:ascii="Simplified Arabic" w:hAnsi="Simplified Arabic" w:cs="Simplified Arabic" w:hint="cs"/>
          <w:sz w:val="28"/>
          <w:szCs w:val="28"/>
          <w:rtl/>
        </w:rPr>
        <w:t xml:space="preserve">يرجع هذا </w:t>
      </w:r>
      <w:r>
        <w:rPr>
          <w:rFonts w:ascii="Simplified Arabic" w:hAnsi="Simplified Arabic" w:cs="Simplified Arabic" w:hint="cs"/>
          <w:sz w:val="28"/>
          <w:szCs w:val="28"/>
          <w:rtl/>
        </w:rPr>
        <w:t>لأسباب مختلفة أهم</w:t>
      </w:r>
      <w:r w:rsidR="00D43DDE">
        <w:rPr>
          <w:rFonts w:ascii="Simplified Arabic" w:hAnsi="Simplified Arabic" w:cs="Simplified Arabic" w:hint="cs"/>
          <w:sz w:val="28"/>
          <w:szCs w:val="28"/>
          <w:rtl/>
        </w:rPr>
        <w:t>ـ</w:t>
      </w:r>
      <w:r>
        <w:rPr>
          <w:rFonts w:ascii="Simplified Arabic" w:hAnsi="Simplified Arabic" w:cs="Simplified Arabic" w:hint="cs"/>
          <w:sz w:val="28"/>
          <w:szCs w:val="28"/>
          <w:rtl/>
        </w:rPr>
        <w:t>ها نقص ال</w:t>
      </w:r>
      <w:r w:rsidR="00D43DDE">
        <w:rPr>
          <w:rFonts w:ascii="Simplified Arabic" w:hAnsi="Simplified Arabic" w:cs="Simplified Arabic" w:hint="cs"/>
          <w:sz w:val="28"/>
          <w:szCs w:val="28"/>
          <w:rtl/>
        </w:rPr>
        <w:t>ـ</w:t>
      </w:r>
      <w:r>
        <w:rPr>
          <w:rFonts w:ascii="Simplified Arabic" w:hAnsi="Simplified Arabic" w:cs="Simplified Arabic" w:hint="cs"/>
          <w:sz w:val="28"/>
          <w:szCs w:val="28"/>
          <w:rtl/>
        </w:rPr>
        <w:t>تمويل و</w:t>
      </w:r>
      <w:r w:rsidR="000669EF" w:rsidRPr="00AB283E">
        <w:rPr>
          <w:rFonts w:ascii="Simplified Arabic" w:hAnsi="Simplified Arabic" w:cs="Simplified Arabic" w:hint="cs"/>
          <w:color w:val="000000" w:themeColor="text1"/>
          <w:sz w:val="28"/>
          <w:szCs w:val="28"/>
          <w:rtl/>
        </w:rPr>
        <w:t>تفشي</w:t>
      </w:r>
      <w:r w:rsidR="003F7405">
        <w:rPr>
          <w:rFonts w:ascii="Simplified Arabic" w:hAnsi="Simplified Arabic" w:cs="Simplified Arabic" w:hint="cs"/>
          <w:color w:val="000000" w:themeColor="text1"/>
          <w:sz w:val="28"/>
          <w:szCs w:val="28"/>
          <w:rtl/>
        </w:rPr>
        <w:t xml:space="preserve"> </w:t>
      </w:r>
      <w:r>
        <w:rPr>
          <w:rFonts w:ascii="Simplified Arabic" w:hAnsi="Simplified Arabic" w:cs="Simplified Arabic" w:hint="cs"/>
          <w:sz w:val="28"/>
          <w:szCs w:val="28"/>
          <w:rtl/>
        </w:rPr>
        <w:t>البيروقراطي</w:t>
      </w:r>
      <w:r w:rsidR="00D43DDE">
        <w:rPr>
          <w:rFonts w:ascii="Simplified Arabic" w:hAnsi="Simplified Arabic" w:cs="Simplified Arabic" w:hint="cs"/>
          <w:sz w:val="28"/>
          <w:szCs w:val="28"/>
          <w:rtl/>
        </w:rPr>
        <w:t>ـ</w:t>
      </w:r>
      <w:r>
        <w:rPr>
          <w:rFonts w:ascii="Simplified Arabic" w:hAnsi="Simplified Arabic" w:cs="Simplified Arabic" w:hint="cs"/>
          <w:sz w:val="28"/>
          <w:szCs w:val="28"/>
          <w:rtl/>
        </w:rPr>
        <w:t>ة</w:t>
      </w:r>
      <w:r w:rsidR="00A018BD">
        <w:rPr>
          <w:rFonts w:ascii="Simplified Arabic" w:hAnsi="Simplified Arabic" w:cs="Simplified Arabic" w:hint="cs"/>
          <w:sz w:val="28"/>
          <w:szCs w:val="28"/>
          <w:rtl/>
        </w:rPr>
        <w:t>،</w:t>
      </w:r>
      <w:r w:rsidR="00615EC8">
        <w:rPr>
          <w:rFonts w:ascii="Simplified Arabic" w:hAnsi="Simplified Arabic" w:cs="Simplified Arabic" w:hint="cs"/>
          <w:sz w:val="28"/>
          <w:szCs w:val="28"/>
          <w:rtl/>
        </w:rPr>
        <w:t xml:space="preserve"> </w:t>
      </w:r>
      <w:r w:rsidR="00D43DDE">
        <w:rPr>
          <w:rFonts w:ascii="Simplified Arabic" w:hAnsi="Simplified Arabic" w:cs="Simplified Arabic" w:hint="cs"/>
          <w:sz w:val="28"/>
          <w:szCs w:val="28"/>
          <w:rtl/>
        </w:rPr>
        <w:t>إضافة</w:t>
      </w:r>
      <w:r w:rsidR="00A018BD">
        <w:rPr>
          <w:rFonts w:ascii="Simplified Arabic" w:hAnsi="Simplified Arabic" w:cs="Simplified Arabic" w:hint="cs"/>
          <w:sz w:val="28"/>
          <w:szCs w:val="28"/>
          <w:rtl/>
        </w:rPr>
        <w:t xml:space="preserve"> أن </w:t>
      </w:r>
      <w:r w:rsidR="00656A2E">
        <w:rPr>
          <w:rFonts w:ascii="Simplified Arabic" w:hAnsi="Simplified Arabic" w:cs="Simplified Arabic" w:hint="cs"/>
          <w:sz w:val="28"/>
          <w:szCs w:val="28"/>
          <w:rtl/>
        </w:rPr>
        <w:t>الاستراتيجيات</w:t>
      </w:r>
      <w:r w:rsidR="00A018BD">
        <w:rPr>
          <w:rFonts w:ascii="Simplified Arabic" w:hAnsi="Simplified Arabic" w:cs="Simplified Arabic" w:hint="cs"/>
          <w:sz w:val="28"/>
          <w:szCs w:val="28"/>
          <w:rtl/>
        </w:rPr>
        <w:t xml:space="preserve"> المسطرة على مستوى ولايات القطب في إطار المخطط التوجيهي للتهيئة السياحية لآف</w:t>
      </w:r>
      <w:r w:rsidR="00D43DDE">
        <w:rPr>
          <w:rFonts w:ascii="Simplified Arabic" w:hAnsi="Simplified Arabic" w:cs="Simplified Arabic" w:hint="cs"/>
          <w:sz w:val="28"/>
          <w:szCs w:val="28"/>
          <w:rtl/>
        </w:rPr>
        <w:t>ـ</w:t>
      </w:r>
      <w:r w:rsidR="00A018BD">
        <w:rPr>
          <w:rFonts w:ascii="Simplified Arabic" w:hAnsi="Simplified Arabic" w:cs="Simplified Arabic" w:hint="cs"/>
          <w:sz w:val="28"/>
          <w:szCs w:val="28"/>
          <w:rtl/>
        </w:rPr>
        <w:t>اق 2025 بقيت حبر على ورق ولم يشرع في تنفيذها بعد</w:t>
      </w:r>
      <w:r w:rsidR="000669EF">
        <w:rPr>
          <w:rFonts w:ascii="Simplified Arabic" w:hAnsi="Simplified Arabic" w:cs="Simplified Arabic" w:hint="cs"/>
          <w:sz w:val="28"/>
          <w:szCs w:val="28"/>
          <w:rtl/>
        </w:rPr>
        <w:t xml:space="preserve">. وتوصلنا أيضا إلى أن </w:t>
      </w:r>
      <w:r w:rsidR="00230A92">
        <w:rPr>
          <w:rFonts w:ascii="Simplified Arabic" w:hAnsi="Simplified Arabic" w:cs="Simplified Arabic" w:hint="cs"/>
          <w:sz w:val="28"/>
          <w:szCs w:val="28"/>
          <w:rtl/>
        </w:rPr>
        <w:t>المؤسسات محل الدراسة تطبق عملية التأهيل لكن لا تحقق كل متطلباته</w:t>
      </w:r>
      <w:r w:rsidR="00615EC8">
        <w:rPr>
          <w:rFonts w:ascii="Simplified Arabic" w:hAnsi="Simplified Arabic" w:cs="Simplified Arabic" w:hint="cs"/>
          <w:sz w:val="28"/>
          <w:szCs w:val="28"/>
          <w:rtl/>
        </w:rPr>
        <w:t xml:space="preserve">، </w:t>
      </w:r>
      <w:r w:rsidR="00230A92">
        <w:rPr>
          <w:rFonts w:ascii="Simplified Arabic" w:hAnsi="Simplified Arabic" w:cs="Simplified Arabic" w:hint="cs"/>
          <w:sz w:val="28"/>
          <w:szCs w:val="28"/>
          <w:rtl/>
        </w:rPr>
        <w:t xml:space="preserve">حيث </w:t>
      </w:r>
      <w:r w:rsidR="000669EF">
        <w:rPr>
          <w:rFonts w:ascii="Simplified Arabic" w:hAnsi="Simplified Arabic" w:cs="Simplified Arabic" w:hint="cs"/>
          <w:sz w:val="28"/>
          <w:szCs w:val="28"/>
          <w:rtl/>
        </w:rPr>
        <w:t>أن</w:t>
      </w:r>
      <w:r w:rsidR="00230A92">
        <w:rPr>
          <w:rFonts w:ascii="Simplified Arabic" w:hAnsi="Simplified Arabic" w:cs="Simplified Arabic" w:hint="cs"/>
          <w:sz w:val="28"/>
          <w:szCs w:val="28"/>
          <w:rtl/>
        </w:rPr>
        <w:t xml:space="preserve"> المتطلبات الداخلية محققة في حين </w:t>
      </w:r>
      <w:r w:rsidR="000669EF">
        <w:rPr>
          <w:rFonts w:ascii="Simplified Arabic" w:hAnsi="Simplified Arabic" w:cs="Simplified Arabic" w:hint="cs"/>
          <w:sz w:val="28"/>
          <w:szCs w:val="28"/>
          <w:rtl/>
        </w:rPr>
        <w:t xml:space="preserve">أن </w:t>
      </w:r>
      <w:r w:rsidR="00230A92">
        <w:rPr>
          <w:rFonts w:ascii="Simplified Arabic" w:hAnsi="Simplified Arabic" w:cs="Simplified Arabic" w:hint="cs"/>
          <w:sz w:val="28"/>
          <w:szCs w:val="28"/>
          <w:rtl/>
        </w:rPr>
        <w:t xml:space="preserve">المتطلبات الخارجية </w:t>
      </w:r>
      <w:r w:rsidR="000669EF">
        <w:rPr>
          <w:rFonts w:ascii="Simplified Arabic" w:hAnsi="Simplified Arabic" w:cs="Simplified Arabic" w:hint="cs"/>
          <w:sz w:val="28"/>
          <w:szCs w:val="28"/>
          <w:rtl/>
        </w:rPr>
        <w:t>ظلت غير محققة</w:t>
      </w:r>
      <w:r w:rsidR="00130F24">
        <w:rPr>
          <w:rFonts w:ascii="Simplified Arabic" w:hAnsi="Simplified Arabic" w:cs="Simplified Arabic" w:hint="cs"/>
          <w:sz w:val="28"/>
          <w:szCs w:val="28"/>
          <w:rtl/>
        </w:rPr>
        <w:t xml:space="preserve">، </w:t>
      </w:r>
      <w:r w:rsidR="00130F24" w:rsidRPr="00114033">
        <w:rPr>
          <w:rFonts w:ascii="Simplified Arabic" w:hAnsi="Simplified Arabic" w:cs="Simplified Arabic" w:hint="cs"/>
          <w:sz w:val="28"/>
          <w:szCs w:val="28"/>
          <w:rtl/>
        </w:rPr>
        <w:t>مانتج عن ذلك</w:t>
      </w:r>
      <w:r w:rsidR="009B30EC" w:rsidRPr="00114033">
        <w:rPr>
          <w:rFonts w:ascii="Simplified Arabic" w:hAnsi="Simplified Arabic" w:cs="Simplified Arabic" w:hint="cs"/>
          <w:sz w:val="28"/>
          <w:szCs w:val="28"/>
          <w:rtl/>
        </w:rPr>
        <w:t xml:space="preserve"> تسجيل</w:t>
      </w:r>
      <w:r w:rsidR="00A1633B" w:rsidRPr="00114033">
        <w:rPr>
          <w:rFonts w:ascii="Simplified Arabic" w:hAnsi="Simplified Arabic" w:cs="Simplified Arabic" w:hint="cs"/>
          <w:sz w:val="28"/>
          <w:szCs w:val="28"/>
          <w:rtl/>
        </w:rPr>
        <w:t xml:space="preserve"> نتائج ايجابية على مستوى مؤشرات التنمية السياحية.</w:t>
      </w:r>
    </w:p>
    <w:p w:rsidR="003E3C57" w:rsidRDefault="00FA714E" w:rsidP="007A7508">
      <w:pPr>
        <w:bidi/>
        <w:spacing w:after="0" w:line="360" w:lineRule="auto"/>
        <w:ind w:firstLine="283"/>
        <w:jc w:val="both"/>
        <w:rPr>
          <w:rFonts w:ascii="Simplified Arabic" w:hAnsi="Simplified Arabic" w:cs="Simplified Arabic"/>
          <w:sz w:val="28"/>
          <w:szCs w:val="28"/>
          <w:rtl/>
        </w:rPr>
      </w:pPr>
      <w:r>
        <w:rPr>
          <w:rFonts w:ascii="Simplified Arabic" w:hAnsi="Simplified Arabic" w:cs="Simplified Arabic" w:hint="cs"/>
          <w:sz w:val="28"/>
          <w:szCs w:val="28"/>
          <w:rtl/>
        </w:rPr>
        <w:t>وقد قدمت هذه</w:t>
      </w:r>
      <w:r w:rsidR="003E3C57">
        <w:rPr>
          <w:rFonts w:ascii="Simplified Arabic" w:hAnsi="Simplified Arabic" w:cs="Simplified Arabic" w:hint="cs"/>
          <w:sz w:val="28"/>
          <w:szCs w:val="28"/>
          <w:rtl/>
        </w:rPr>
        <w:t xml:space="preserve"> الدراسة جملة</w:t>
      </w:r>
      <w:r w:rsidR="00806A3A">
        <w:rPr>
          <w:rFonts w:ascii="Simplified Arabic" w:hAnsi="Simplified Arabic" w:cs="Simplified Arabic" w:hint="cs"/>
          <w:sz w:val="28"/>
          <w:szCs w:val="28"/>
          <w:rtl/>
        </w:rPr>
        <w:t xml:space="preserve"> من </w:t>
      </w:r>
      <w:r w:rsidR="0040467D">
        <w:rPr>
          <w:rFonts w:ascii="Simplified Arabic" w:hAnsi="Simplified Arabic" w:cs="Simplified Arabic" w:hint="cs"/>
          <w:sz w:val="28"/>
          <w:szCs w:val="28"/>
          <w:rtl/>
        </w:rPr>
        <w:t>الاقتراحات</w:t>
      </w:r>
      <w:r w:rsidR="00806A3A">
        <w:rPr>
          <w:rFonts w:ascii="Simplified Arabic" w:hAnsi="Simplified Arabic" w:cs="Simplified Arabic" w:hint="cs"/>
          <w:sz w:val="28"/>
          <w:szCs w:val="28"/>
          <w:rtl/>
        </w:rPr>
        <w:t xml:space="preserve"> والتوصيات الرامية </w:t>
      </w:r>
      <w:r w:rsidR="00806A3A" w:rsidRPr="00114033">
        <w:rPr>
          <w:rFonts w:ascii="Simplified Arabic" w:hAnsi="Simplified Arabic" w:cs="Simplified Arabic" w:hint="cs"/>
          <w:sz w:val="28"/>
          <w:szCs w:val="28"/>
          <w:rtl/>
        </w:rPr>
        <w:t>إلى تفعيل وتجسيد التأهيل في المؤسسة</w:t>
      </w:r>
      <w:r w:rsidR="00806A3A">
        <w:rPr>
          <w:rFonts w:ascii="Simplified Arabic" w:hAnsi="Simplified Arabic" w:cs="Simplified Arabic" w:hint="cs"/>
          <w:sz w:val="28"/>
          <w:szCs w:val="28"/>
          <w:rtl/>
        </w:rPr>
        <w:t xml:space="preserve"> السياحية الجزائرية وتحقيق متطلباته</w:t>
      </w:r>
      <w:r w:rsidR="00615EC8">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تمحورت حول ضرورة </w:t>
      </w:r>
      <w:r w:rsidR="00806A3A">
        <w:rPr>
          <w:rFonts w:ascii="Simplified Arabic" w:hAnsi="Simplified Arabic" w:cs="Simplified Arabic" w:hint="cs"/>
          <w:sz w:val="28"/>
          <w:szCs w:val="28"/>
          <w:rtl/>
        </w:rPr>
        <w:t>تظافر وتكامل جهود كل الأط</w:t>
      </w:r>
      <w:r w:rsidR="00580198">
        <w:rPr>
          <w:rFonts w:ascii="Simplified Arabic" w:hAnsi="Simplified Arabic" w:cs="Simplified Arabic" w:hint="cs"/>
          <w:sz w:val="28"/>
          <w:szCs w:val="28"/>
          <w:rtl/>
        </w:rPr>
        <w:t>ـ</w:t>
      </w:r>
      <w:r w:rsidR="00806A3A">
        <w:rPr>
          <w:rFonts w:ascii="Simplified Arabic" w:hAnsi="Simplified Arabic" w:cs="Simplified Arabic" w:hint="cs"/>
          <w:sz w:val="28"/>
          <w:szCs w:val="28"/>
          <w:rtl/>
        </w:rPr>
        <w:t>راف التي لها علاقة مباشرة وغير مباشرة بالقطاع السياحي</w:t>
      </w:r>
      <w:r w:rsidR="00615EC8">
        <w:rPr>
          <w:rFonts w:ascii="Simplified Arabic" w:hAnsi="Simplified Arabic" w:cs="Simplified Arabic" w:hint="cs"/>
          <w:sz w:val="28"/>
          <w:szCs w:val="28"/>
          <w:rtl/>
        </w:rPr>
        <w:t xml:space="preserve">، </w:t>
      </w:r>
      <w:r w:rsidR="0022230C">
        <w:rPr>
          <w:rFonts w:ascii="Simplified Arabic" w:hAnsi="Simplified Arabic" w:cs="Simplified Arabic" w:hint="cs"/>
          <w:sz w:val="28"/>
          <w:szCs w:val="28"/>
          <w:rtl/>
        </w:rPr>
        <w:t>بمعنى</w:t>
      </w:r>
      <w:r w:rsidR="00CC0C09">
        <w:rPr>
          <w:rFonts w:ascii="Simplified Arabic" w:hAnsi="Simplified Arabic" w:cs="Simplified Arabic" w:hint="cs"/>
          <w:sz w:val="28"/>
          <w:szCs w:val="28"/>
          <w:rtl/>
        </w:rPr>
        <w:t xml:space="preserve"> أن النهوض بالقطاع السياحي في الجزائر من مسؤولية الجميع دون استثناء، </w:t>
      </w:r>
      <w:r w:rsidR="008A4C47">
        <w:rPr>
          <w:rFonts w:ascii="Simplified Arabic" w:hAnsi="Simplified Arabic" w:cs="Simplified Arabic" w:hint="cs"/>
          <w:sz w:val="28"/>
          <w:szCs w:val="28"/>
          <w:rtl/>
        </w:rPr>
        <w:t xml:space="preserve">بداية من </w:t>
      </w:r>
      <w:r w:rsidR="00580198">
        <w:rPr>
          <w:rFonts w:ascii="Simplified Arabic" w:hAnsi="Simplified Arabic" w:cs="Simplified Arabic" w:hint="cs"/>
          <w:sz w:val="28"/>
          <w:szCs w:val="28"/>
          <w:rtl/>
        </w:rPr>
        <w:t>الالتزامات</w:t>
      </w:r>
      <w:r w:rsidR="008A4C47">
        <w:rPr>
          <w:rFonts w:ascii="Simplified Arabic" w:hAnsi="Simplified Arabic" w:cs="Simplified Arabic" w:hint="cs"/>
          <w:sz w:val="28"/>
          <w:szCs w:val="28"/>
          <w:rtl/>
        </w:rPr>
        <w:t xml:space="preserve"> التي تكون على عاتق الدولة </w:t>
      </w:r>
      <w:r>
        <w:rPr>
          <w:rFonts w:ascii="Simplified Arabic" w:hAnsi="Simplified Arabic" w:cs="Simplified Arabic" w:hint="cs"/>
          <w:sz w:val="28"/>
          <w:szCs w:val="28"/>
          <w:rtl/>
        </w:rPr>
        <w:t>ووصولا</w:t>
      </w:r>
      <w:r w:rsidR="00CC0C09">
        <w:rPr>
          <w:rFonts w:ascii="Simplified Arabic" w:hAnsi="Simplified Arabic" w:cs="Simplified Arabic" w:hint="cs"/>
          <w:sz w:val="28"/>
          <w:szCs w:val="28"/>
          <w:rtl/>
        </w:rPr>
        <w:t xml:space="preserve"> إلى</w:t>
      </w:r>
      <w:r w:rsidR="00891141">
        <w:rPr>
          <w:rFonts w:ascii="Simplified Arabic" w:hAnsi="Simplified Arabic" w:cs="Simplified Arabic" w:hint="cs"/>
          <w:sz w:val="28"/>
          <w:szCs w:val="28"/>
          <w:rtl/>
        </w:rPr>
        <w:t xml:space="preserve"> </w:t>
      </w:r>
      <w:r w:rsidR="00580198">
        <w:rPr>
          <w:rFonts w:ascii="Simplified Arabic" w:hAnsi="Simplified Arabic" w:cs="Simplified Arabic" w:hint="cs"/>
          <w:sz w:val="28"/>
          <w:szCs w:val="28"/>
          <w:rtl/>
        </w:rPr>
        <w:t>الالتزامات</w:t>
      </w:r>
      <w:r w:rsidR="008A4C47">
        <w:rPr>
          <w:rFonts w:ascii="Simplified Arabic" w:hAnsi="Simplified Arabic" w:cs="Simplified Arabic" w:hint="cs"/>
          <w:sz w:val="28"/>
          <w:szCs w:val="28"/>
          <w:rtl/>
        </w:rPr>
        <w:t xml:space="preserve"> التي تكون على عاتق المجتمع </w:t>
      </w:r>
      <w:r w:rsidR="00CC0C09">
        <w:rPr>
          <w:rFonts w:ascii="Simplified Arabic" w:hAnsi="Simplified Arabic" w:cs="Simplified Arabic" w:hint="cs"/>
          <w:sz w:val="28"/>
          <w:szCs w:val="28"/>
          <w:rtl/>
        </w:rPr>
        <w:t>المدني.</w:t>
      </w:r>
    </w:p>
    <w:p w:rsidR="007A75C2" w:rsidRDefault="00FA7884" w:rsidP="007A7508">
      <w:pPr>
        <w:bidi/>
        <w:spacing w:line="360" w:lineRule="auto"/>
        <w:jc w:val="both"/>
        <w:rPr>
          <w:rFonts w:ascii="Simplified Arabic" w:hAnsi="Simplified Arabic" w:cs="Simplified Arabic"/>
          <w:sz w:val="28"/>
          <w:szCs w:val="28"/>
          <w:rtl/>
        </w:rPr>
      </w:pPr>
      <w:r w:rsidRPr="00CC0C09">
        <w:rPr>
          <w:rFonts w:ascii="Simplified Arabic" w:hAnsi="Simplified Arabic" w:cs="Simplified Arabic" w:hint="cs"/>
          <w:b/>
          <w:bCs/>
          <w:sz w:val="32"/>
          <w:szCs w:val="32"/>
          <w:rtl/>
        </w:rPr>
        <w:t>الكلمات المفتاحية</w:t>
      </w:r>
      <w:r w:rsidRPr="00CC0C09">
        <w:rPr>
          <w:rFonts w:ascii="Simplified Arabic" w:hAnsi="Simplified Arabic" w:cs="Simplified Arabic" w:hint="cs"/>
          <w:b/>
          <w:bCs/>
          <w:sz w:val="28"/>
          <w:szCs w:val="28"/>
          <w:rtl/>
        </w:rPr>
        <w:t>:</w:t>
      </w:r>
      <w:r w:rsidR="00564F29">
        <w:rPr>
          <w:rFonts w:ascii="Simplified Arabic" w:hAnsi="Simplified Arabic" w:cs="Simplified Arabic" w:hint="cs"/>
          <w:b/>
          <w:bCs/>
          <w:sz w:val="28"/>
          <w:szCs w:val="28"/>
          <w:rtl/>
        </w:rPr>
        <w:t xml:space="preserve"> </w:t>
      </w:r>
      <w:r w:rsidR="00564F29">
        <w:rPr>
          <w:rFonts w:ascii="Simplified Arabic" w:hAnsi="Simplified Arabic" w:cs="Simplified Arabic" w:hint="cs"/>
          <w:sz w:val="28"/>
          <w:szCs w:val="28"/>
          <w:rtl/>
        </w:rPr>
        <w:t xml:space="preserve">السياحة، </w:t>
      </w:r>
      <w:r>
        <w:rPr>
          <w:rFonts w:ascii="Simplified Arabic" w:hAnsi="Simplified Arabic" w:cs="Simplified Arabic" w:hint="cs"/>
          <w:sz w:val="28"/>
          <w:szCs w:val="28"/>
          <w:rtl/>
        </w:rPr>
        <w:t>التأهيل،</w:t>
      </w:r>
      <w:r w:rsidR="00564F29">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القطاع الوطني الخاص،</w:t>
      </w:r>
      <w:r w:rsidR="00891935">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القطب السياحي </w:t>
      </w:r>
      <w:r w:rsidR="00CC0C09">
        <w:rPr>
          <w:rFonts w:ascii="Simplified Arabic" w:hAnsi="Simplified Arabic" w:cs="Simplified Arabic" w:hint="cs"/>
          <w:sz w:val="28"/>
          <w:szCs w:val="28"/>
          <w:rtl/>
        </w:rPr>
        <w:t>للامتياز</w:t>
      </w:r>
      <w:r>
        <w:rPr>
          <w:rFonts w:ascii="Simplified Arabic" w:hAnsi="Simplified Arabic" w:cs="Simplified Arabic" w:hint="cs"/>
          <w:sz w:val="28"/>
          <w:szCs w:val="28"/>
          <w:rtl/>
        </w:rPr>
        <w:t xml:space="preserve"> شمال شرق</w:t>
      </w:r>
      <w:r w:rsidR="00891935">
        <w:rPr>
          <w:rFonts w:ascii="Simplified Arabic" w:hAnsi="Simplified Arabic" w:cs="Simplified Arabic" w:hint="cs"/>
          <w:sz w:val="28"/>
          <w:szCs w:val="28"/>
          <w:rtl/>
        </w:rPr>
        <w:t xml:space="preserve">  </w:t>
      </w:r>
      <w:r w:rsidR="00B227B3">
        <w:rPr>
          <w:rFonts w:ascii="Simplified Arabic" w:hAnsi="Simplified Arabic" w:cs="Simplified Arabic" w:hint="cs"/>
          <w:sz w:val="28"/>
          <w:szCs w:val="28"/>
          <w:rtl/>
        </w:rPr>
        <w:t>التنمية السياحية</w:t>
      </w:r>
      <w:r w:rsidR="00D02873">
        <w:rPr>
          <w:rFonts w:ascii="Simplified Arabic" w:hAnsi="Simplified Arabic" w:cs="Simplified Arabic" w:hint="cs"/>
          <w:sz w:val="28"/>
          <w:szCs w:val="28"/>
          <w:rtl/>
        </w:rPr>
        <w:t xml:space="preserve"> في الجزائر</w:t>
      </w:r>
      <w:r w:rsidR="00B227B3">
        <w:rPr>
          <w:rFonts w:ascii="Simplified Arabic" w:hAnsi="Simplified Arabic" w:cs="Simplified Arabic" w:hint="cs"/>
          <w:sz w:val="28"/>
          <w:szCs w:val="28"/>
          <w:rtl/>
        </w:rPr>
        <w:t>.</w:t>
      </w:r>
    </w:p>
    <w:p w:rsidR="00564F29" w:rsidRDefault="00564F29" w:rsidP="007A7508">
      <w:pPr>
        <w:bidi/>
        <w:spacing w:line="360" w:lineRule="auto"/>
        <w:jc w:val="both"/>
        <w:rPr>
          <w:rFonts w:ascii="Simplified Arabic" w:hAnsi="Simplified Arabic" w:cs="Simplified Arabic"/>
          <w:sz w:val="28"/>
          <w:szCs w:val="28"/>
          <w:rtl/>
        </w:rPr>
      </w:pPr>
    </w:p>
    <w:p w:rsidR="0007463B" w:rsidRPr="0007463B" w:rsidRDefault="0007463B" w:rsidP="007A7508">
      <w:pPr>
        <w:spacing w:line="360" w:lineRule="auto"/>
        <w:jc w:val="both"/>
        <w:rPr>
          <w:rFonts w:ascii="Times New Roman" w:eastAsia="Calibri" w:hAnsi="Times New Roman" w:cs="Times New Roman"/>
          <w:b/>
          <w:bCs/>
          <w:sz w:val="28"/>
          <w:szCs w:val="28"/>
          <w:lang w:val="en-US" w:bidi="ar-DZ"/>
        </w:rPr>
      </w:pPr>
      <w:bookmarkStart w:id="0" w:name="_GoBack"/>
      <w:bookmarkEnd w:id="0"/>
      <w:r w:rsidRPr="0007463B">
        <w:rPr>
          <w:rFonts w:ascii="Times New Roman" w:eastAsia="Calibri" w:hAnsi="Times New Roman" w:cs="Times New Roman"/>
          <w:b/>
          <w:bCs/>
          <w:sz w:val="28"/>
          <w:szCs w:val="28"/>
          <w:lang w:val="en-US" w:bidi="ar-DZ"/>
        </w:rPr>
        <w:lastRenderedPageBreak/>
        <w:t xml:space="preserve">Abstract: </w:t>
      </w:r>
    </w:p>
    <w:p w:rsidR="00656A2E" w:rsidRDefault="0007463B" w:rsidP="007A7508">
      <w:pPr>
        <w:spacing w:line="360" w:lineRule="auto"/>
        <w:ind w:firstLine="284"/>
        <w:jc w:val="both"/>
        <w:rPr>
          <w:rFonts w:ascii="Times New Roman" w:eastAsia="Calibri" w:hAnsi="Times New Roman" w:cs="Times New Roman"/>
          <w:sz w:val="28"/>
          <w:szCs w:val="28"/>
          <w:lang w:val="en-US" w:bidi="ar-DZ"/>
        </w:rPr>
      </w:pPr>
      <w:r w:rsidRPr="0007463B">
        <w:rPr>
          <w:rFonts w:ascii="Times New Roman" w:eastAsia="Calibri" w:hAnsi="Times New Roman" w:cs="Times New Roman"/>
          <w:sz w:val="28"/>
          <w:szCs w:val="28"/>
          <w:lang w:val="en-US" w:bidi="ar-DZ"/>
        </w:rPr>
        <w:t xml:space="preserve">This study aims at tackling a crucial issue that revolves around the qualification of the national private sector in the field of tourism to achieve a tourism development in Algeria. This topic has been treated through a field study of the tourist pole North –East licensing. The reality of tourism within the pole was highlighted and the main axes of the issue were discussed, in addition to designing a questionnaire addressed to the private national tourist investor who works at the level of the pole. A sample of the national private tourist institutions has been taken reaching 79 institutions. </w:t>
      </w:r>
    </w:p>
    <w:p w:rsidR="00656A2E" w:rsidRDefault="0007463B" w:rsidP="007A7508">
      <w:pPr>
        <w:spacing w:line="360" w:lineRule="auto"/>
        <w:ind w:firstLine="284"/>
        <w:jc w:val="both"/>
        <w:rPr>
          <w:rStyle w:val="tlid-translation"/>
          <w:rFonts w:ascii="Times New Roman" w:eastAsia="Calibri" w:hAnsi="Times New Roman" w:cs="Times New Roman"/>
          <w:sz w:val="28"/>
          <w:szCs w:val="28"/>
          <w:lang w:val="en-US" w:bidi="ar-DZ"/>
        </w:rPr>
      </w:pPr>
      <w:r w:rsidRPr="0007463B">
        <w:rPr>
          <w:rFonts w:ascii="Times New Roman" w:eastAsia="Calibri" w:hAnsi="Times New Roman" w:cs="Times New Roman"/>
          <w:sz w:val="28"/>
          <w:szCs w:val="28"/>
          <w:lang w:val="en-US" w:bidi="ar-DZ"/>
        </w:rPr>
        <w:t xml:space="preserve">In its practical part; the study has reached a group of findings, namely: recording a huge shortage in accommodation energies at the level of the pole; what is available does not even cover the internal demand due to the closure of a considerable number of institutions. Many reasons do lay behind that; mainly, the lack of funding and the spread of bureaucracy. The strategies planned at the level of the pole’s states in the framework of orientation plan for tourism development for 2025 horizons are only held as an ink on paper and are not yet implemented. We also reached the fact that the studied institutions apply the qualification process, yet it does not provide all its requirements. The internal requirements are provided whereas external ones are not. </w:t>
      </w:r>
      <w:r w:rsidR="000D496F" w:rsidRPr="000D496F">
        <w:rPr>
          <w:rStyle w:val="tlid-translation"/>
          <w:rFonts w:asciiTheme="majorBidi" w:hAnsiTheme="majorBidi" w:cstheme="majorBidi"/>
          <w:sz w:val="28"/>
          <w:szCs w:val="28"/>
          <w:lang w:val="en-US"/>
        </w:rPr>
        <w:t xml:space="preserve">Consequently, positive results are registered at the level of </w:t>
      </w:r>
      <w:r w:rsidR="000D496F">
        <w:rPr>
          <w:rStyle w:val="tlid-translation"/>
          <w:rFonts w:asciiTheme="majorBidi" w:hAnsiTheme="majorBidi" w:cstheme="majorBidi"/>
          <w:sz w:val="28"/>
          <w:szCs w:val="28"/>
          <w:lang w:val="en-US"/>
        </w:rPr>
        <w:t>the touristic development indexes</w:t>
      </w:r>
      <w:r w:rsidR="000D496F" w:rsidRPr="000D496F">
        <w:rPr>
          <w:rStyle w:val="tlid-translation"/>
          <w:rFonts w:asciiTheme="majorBidi" w:hAnsiTheme="majorBidi" w:cstheme="majorBidi"/>
          <w:sz w:val="28"/>
          <w:szCs w:val="28"/>
          <w:lang w:val="en-US"/>
        </w:rPr>
        <w:t xml:space="preserve">.  </w:t>
      </w:r>
    </w:p>
    <w:p w:rsidR="0007463B" w:rsidRPr="0007463B" w:rsidRDefault="0007463B" w:rsidP="007A7508">
      <w:pPr>
        <w:spacing w:line="360" w:lineRule="auto"/>
        <w:ind w:firstLine="284"/>
        <w:jc w:val="both"/>
        <w:rPr>
          <w:rFonts w:ascii="Times New Roman" w:eastAsia="Calibri" w:hAnsi="Times New Roman" w:cs="Times New Roman"/>
          <w:sz w:val="28"/>
          <w:szCs w:val="28"/>
          <w:lang w:val="en-US" w:bidi="ar-DZ"/>
        </w:rPr>
      </w:pPr>
      <w:r w:rsidRPr="0007463B">
        <w:rPr>
          <w:rFonts w:ascii="Times New Roman" w:eastAsia="Calibri" w:hAnsi="Times New Roman" w:cs="Times New Roman"/>
          <w:sz w:val="28"/>
          <w:szCs w:val="28"/>
          <w:lang w:val="en-US" w:bidi="ar-DZ"/>
        </w:rPr>
        <w:t xml:space="preserve">This study resulted in a number of suggestions and recommendations aiming at the activation and embodiment of the qualification in the Algerian tourism </w:t>
      </w:r>
      <w:r w:rsidR="00B950AD">
        <w:rPr>
          <w:rFonts w:ascii="Times New Roman" w:eastAsia="Calibri" w:hAnsi="Times New Roman" w:cs="Times New Roman"/>
          <w:sz w:val="28"/>
          <w:szCs w:val="28"/>
          <w:lang w:val="en-US" w:bidi="ar-DZ"/>
        </w:rPr>
        <w:t>company</w:t>
      </w:r>
      <w:r w:rsidRPr="0007463B">
        <w:rPr>
          <w:rFonts w:ascii="Times New Roman" w:eastAsia="Calibri" w:hAnsi="Times New Roman" w:cs="Times New Roman"/>
          <w:sz w:val="28"/>
          <w:szCs w:val="28"/>
          <w:lang w:val="en-US" w:bidi="ar-DZ"/>
        </w:rPr>
        <w:t xml:space="preserve"> and achieving its requirements. They are focused on the integration of the efforts of all members that either have a direct or indirect relation with the tourism pole, i.e. the advancement of the sector of tourism in Algeria is the responsibility of all, without any exception, starting from the state’s obligations reaching the obligations of the civil society. </w:t>
      </w:r>
    </w:p>
    <w:p w:rsidR="0007463B" w:rsidRPr="0007463B" w:rsidRDefault="0007463B" w:rsidP="007A7508">
      <w:pPr>
        <w:spacing w:line="360" w:lineRule="auto"/>
        <w:jc w:val="both"/>
        <w:rPr>
          <w:rFonts w:ascii="Times New Roman" w:eastAsia="Calibri" w:hAnsi="Times New Roman" w:cs="Times New Roman"/>
          <w:sz w:val="28"/>
          <w:szCs w:val="28"/>
          <w:lang w:val="en-US" w:bidi="ar-DZ"/>
        </w:rPr>
      </w:pPr>
      <w:r w:rsidRPr="0007463B">
        <w:rPr>
          <w:rFonts w:ascii="Times New Roman" w:eastAsia="Calibri" w:hAnsi="Times New Roman" w:cs="Times New Roman"/>
          <w:b/>
          <w:bCs/>
          <w:sz w:val="28"/>
          <w:szCs w:val="28"/>
          <w:lang w:val="en-US" w:bidi="ar-DZ"/>
        </w:rPr>
        <w:t>Key words</w:t>
      </w:r>
      <w:r w:rsidRPr="0007463B">
        <w:rPr>
          <w:rFonts w:ascii="Times New Roman" w:eastAsia="Calibri" w:hAnsi="Times New Roman" w:cs="Times New Roman"/>
          <w:sz w:val="28"/>
          <w:szCs w:val="28"/>
          <w:lang w:val="en-US" w:bidi="ar-DZ"/>
        </w:rPr>
        <w:t xml:space="preserve">: </w:t>
      </w:r>
      <w:r w:rsidR="007A7508" w:rsidRPr="0007463B">
        <w:rPr>
          <w:rFonts w:ascii="Times New Roman" w:eastAsia="Calibri" w:hAnsi="Times New Roman" w:cs="Times New Roman"/>
          <w:sz w:val="28"/>
          <w:szCs w:val="28"/>
          <w:lang w:val="en-US" w:bidi="ar-DZ"/>
        </w:rPr>
        <w:t xml:space="preserve">tourism, </w:t>
      </w:r>
      <w:r w:rsidRPr="0007463B">
        <w:rPr>
          <w:rFonts w:ascii="Times New Roman" w:eastAsia="Calibri" w:hAnsi="Times New Roman" w:cs="Times New Roman"/>
          <w:sz w:val="28"/>
          <w:szCs w:val="28"/>
          <w:lang w:val="en-US" w:bidi="ar-DZ"/>
        </w:rPr>
        <w:t>qualification, national private sector, tourist pole of the North East</w:t>
      </w:r>
      <w:r w:rsidR="00B4028E">
        <w:rPr>
          <w:rFonts w:ascii="Times New Roman" w:eastAsia="Calibri" w:hAnsi="Times New Roman" w:cs="Times New Roman"/>
          <w:sz w:val="28"/>
          <w:szCs w:val="28"/>
          <w:lang w:val="en-US" w:bidi="ar-DZ"/>
        </w:rPr>
        <w:t>, touristic development in Algeria.</w:t>
      </w:r>
      <w:r w:rsidRPr="0007463B">
        <w:rPr>
          <w:rFonts w:ascii="Times New Roman" w:eastAsia="Calibri" w:hAnsi="Times New Roman" w:cs="Times New Roman"/>
          <w:sz w:val="28"/>
          <w:szCs w:val="28"/>
          <w:lang w:val="en-US" w:bidi="ar-DZ"/>
        </w:rPr>
        <w:t xml:space="preserve"> </w:t>
      </w:r>
    </w:p>
    <w:p w:rsidR="00656A2E" w:rsidRDefault="00372E1A" w:rsidP="007A7508">
      <w:pPr>
        <w:spacing w:line="360" w:lineRule="auto"/>
        <w:rPr>
          <w:rFonts w:asciiTheme="majorBidi" w:hAnsiTheme="majorBidi" w:cstheme="majorBidi"/>
          <w:sz w:val="28"/>
          <w:szCs w:val="28"/>
        </w:rPr>
      </w:pPr>
      <w:r w:rsidRPr="00E4284A">
        <w:rPr>
          <w:rStyle w:val="tlid-translation"/>
          <w:rFonts w:asciiTheme="majorBidi" w:hAnsiTheme="majorBidi" w:cstheme="majorBidi"/>
          <w:b/>
          <w:bCs/>
          <w:sz w:val="28"/>
          <w:szCs w:val="28"/>
        </w:rPr>
        <w:lastRenderedPageBreak/>
        <w:t>Résumé</w:t>
      </w:r>
      <w:r>
        <w:rPr>
          <w:rStyle w:val="tlid-translation"/>
          <w:rFonts w:asciiTheme="majorBidi" w:hAnsiTheme="majorBidi" w:cstheme="majorBidi"/>
          <w:b/>
          <w:bCs/>
          <w:sz w:val="28"/>
          <w:szCs w:val="28"/>
        </w:rPr>
        <w:t> </w:t>
      </w:r>
      <w:r>
        <w:rPr>
          <w:rFonts w:asciiTheme="majorBidi" w:hAnsiTheme="majorBidi" w:cstheme="majorBidi"/>
          <w:sz w:val="28"/>
          <w:szCs w:val="28"/>
        </w:rPr>
        <w:t xml:space="preserve">: </w:t>
      </w:r>
    </w:p>
    <w:p w:rsidR="00656A2E" w:rsidRPr="001C6D6A" w:rsidRDefault="00372E1A" w:rsidP="00305C73">
      <w:pPr>
        <w:spacing w:line="336" w:lineRule="auto"/>
        <w:ind w:firstLine="284"/>
        <w:jc w:val="both"/>
        <w:rPr>
          <w:rStyle w:val="tlid-translation"/>
        </w:rPr>
      </w:pPr>
      <w:r w:rsidRPr="00E4284A">
        <w:rPr>
          <w:rStyle w:val="tlid-translation"/>
          <w:rFonts w:asciiTheme="majorBidi" w:hAnsiTheme="majorBidi" w:cstheme="majorBidi"/>
          <w:sz w:val="28"/>
          <w:szCs w:val="28"/>
        </w:rPr>
        <w:t xml:space="preserve">Cette étude vise à aborder </w:t>
      </w:r>
      <w:r>
        <w:rPr>
          <w:rStyle w:val="tlid-translation"/>
          <w:rFonts w:asciiTheme="majorBidi" w:hAnsiTheme="majorBidi" w:cstheme="majorBidi"/>
          <w:sz w:val="28"/>
          <w:szCs w:val="28"/>
        </w:rPr>
        <w:t>une question</w:t>
      </w:r>
      <w:r w:rsidRPr="00E4284A">
        <w:rPr>
          <w:rStyle w:val="tlid-translation"/>
          <w:rFonts w:asciiTheme="majorBidi" w:hAnsiTheme="majorBidi" w:cstheme="majorBidi"/>
          <w:sz w:val="28"/>
          <w:szCs w:val="28"/>
        </w:rPr>
        <w:t xml:space="preserve"> crucial</w:t>
      </w:r>
      <w:r>
        <w:rPr>
          <w:rStyle w:val="tlid-translation"/>
          <w:rFonts w:asciiTheme="majorBidi" w:hAnsiTheme="majorBidi" w:cstheme="majorBidi"/>
          <w:sz w:val="28"/>
          <w:szCs w:val="28"/>
        </w:rPr>
        <w:t>e</w:t>
      </w:r>
      <w:r w:rsidRPr="00E4284A">
        <w:rPr>
          <w:rStyle w:val="tlid-translation"/>
          <w:rFonts w:asciiTheme="majorBidi" w:hAnsiTheme="majorBidi" w:cstheme="majorBidi"/>
          <w:sz w:val="28"/>
          <w:szCs w:val="28"/>
        </w:rPr>
        <w:t xml:space="preserve"> qui concerne la qualification du secteur privé national dans le domaine du tourisme pour réaliser un développement du tourisme en Algérie. Ce sujet a été traité dans le cadre d’une étude de terrain sur </w:t>
      </w:r>
      <w:r>
        <w:rPr>
          <w:rStyle w:val="tlid-translation"/>
          <w:rFonts w:asciiTheme="majorBidi" w:hAnsiTheme="majorBidi" w:cstheme="majorBidi"/>
          <w:sz w:val="28"/>
          <w:szCs w:val="28"/>
        </w:rPr>
        <w:t xml:space="preserve">le </w:t>
      </w:r>
      <w:r w:rsidRPr="00E4284A">
        <w:rPr>
          <w:rStyle w:val="tlid-translation"/>
          <w:rFonts w:asciiTheme="majorBidi" w:hAnsiTheme="majorBidi" w:cstheme="majorBidi"/>
          <w:sz w:val="28"/>
          <w:szCs w:val="28"/>
        </w:rPr>
        <w:t xml:space="preserve">pôle touristique </w:t>
      </w:r>
      <w:r>
        <w:rPr>
          <w:rStyle w:val="tlid-translation"/>
          <w:rFonts w:asciiTheme="majorBidi" w:hAnsiTheme="majorBidi" w:cstheme="majorBidi"/>
          <w:sz w:val="28"/>
          <w:szCs w:val="28"/>
        </w:rPr>
        <w:t>d’excellence</w:t>
      </w:r>
      <w:r w:rsidRPr="00E4284A">
        <w:rPr>
          <w:rStyle w:val="tlid-translation"/>
          <w:rFonts w:asciiTheme="majorBidi" w:hAnsiTheme="majorBidi" w:cstheme="majorBidi"/>
          <w:sz w:val="28"/>
          <w:szCs w:val="28"/>
        </w:rPr>
        <w:t xml:space="preserve"> Nord-est. La réalité du tourisme au sein du pôle a été mise en évidence et les principaux axes de la question ont été discutés</w:t>
      </w:r>
      <w:r>
        <w:rPr>
          <w:rStyle w:val="tlid-translation"/>
          <w:rFonts w:asciiTheme="majorBidi" w:hAnsiTheme="majorBidi" w:cstheme="majorBidi"/>
          <w:sz w:val="28"/>
          <w:szCs w:val="28"/>
        </w:rPr>
        <w:t>. U</w:t>
      </w:r>
      <w:r w:rsidRPr="00E4284A">
        <w:rPr>
          <w:rStyle w:val="tlid-translation"/>
          <w:rFonts w:asciiTheme="majorBidi" w:hAnsiTheme="majorBidi" w:cstheme="majorBidi"/>
          <w:sz w:val="28"/>
          <w:szCs w:val="28"/>
        </w:rPr>
        <w:t xml:space="preserve">n questionnaire </w:t>
      </w:r>
      <w:r>
        <w:rPr>
          <w:rStyle w:val="tlid-translation"/>
          <w:rFonts w:asciiTheme="majorBidi" w:hAnsiTheme="majorBidi" w:cstheme="majorBidi"/>
          <w:sz w:val="28"/>
          <w:szCs w:val="28"/>
        </w:rPr>
        <w:t xml:space="preserve">a été également élaboré puis </w:t>
      </w:r>
      <w:r w:rsidRPr="00E4284A">
        <w:rPr>
          <w:rStyle w:val="tlid-translation"/>
          <w:rFonts w:asciiTheme="majorBidi" w:hAnsiTheme="majorBidi" w:cstheme="majorBidi"/>
          <w:sz w:val="28"/>
          <w:szCs w:val="28"/>
        </w:rPr>
        <w:t xml:space="preserve">destiné à l'investisseur touristique national privé </w:t>
      </w:r>
      <w:r>
        <w:rPr>
          <w:rStyle w:val="tlid-translation"/>
          <w:rFonts w:asciiTheme="majorBidi" w:hAnsiTheme="majorBidi" w:cstheme="majorBidi"/>
          <w:sz w:val="28"/>
          <w:szCs w:val="28"/>
        </w:rPr>
        <w:t>activant</w:t>
      </w:r>
      <w:r w:rsidRPr="00E4284A">
        <w:rPr>
          <w:rStyle w:val="tlid-translation"/>
          <w:rFonts w:asciiTheme="majorBidi" w:hAnsiTheme="majorBidi" w:cstheme="majorBidi"/>
          <w:sz w:val="28"/>
          <w:szCs w:val="28"/>
        </w:rPr>
        <w:t xml:space="preserve"> au niveau du pôle. Un échantillon d'institutions touristiques nationales privées a été utilisé </w:t>
      </w:r>
      <w:r>
        <w:rPr>
          <w:rStyle w:val="tlid-translation"/>
          <w:rFonts w:asciiTheme="majorBidi" w:hAnsiTheme="majorBidi" w:cstheme="majorBidi"/>
          <w:sz w:val="28"/>
          <w:szCs w:val="28"/>
        </w:rPr>
        <w:t>arrivant à</w:t>
      </w:r>
      <w:r w:rsidRPr="00E4284A">
        <w:rPr>
          <w:rStyle w:val="tlid-translation"/>
          <w:rFonts w:asciiTheme="majorBidi" w:hAnsiTheme="majorBidi" w:cstheme="majorBidi"/>
          <w:sz w:val="28"/>
          <w:szCs w:val="28"/>
        </w:rPr>
        <w:t xml:space="preserve"> 79 institutions.</w:t>
      </w:r>
    </w:p>
    <w:p w:rsidR="00656A2E" w:rsidRDefault="00372E1A" w:rsidP="00305C73">
      <w:pPr>
        <w:spacing w:line="336" w:lineRule="auto"/>
        <w:ind w:firstLine="284"/>
        <w:jc w:val="both"/>
        <w:rPr>
          <w:rStyle w:val="tlid-translation"/>
          <w:rFonts w:asciiTheme="majorBidi" w:hAnsiTheme="majorBidi" w:cstheme="majorBidi"/>
          <w:sz w:val="28"/>
          <w:szCs w:val="28"/>
        </w:rPr>
      </w:pPr>
      <w:r w:rsidRPr="00E4284A">
        <w:rPr>
          <w:rStyle w:val="tlid-translation"/>
          <w:rFonts w:asciiTheme="majorBidi" w:hAnsiTheme="majorBidi" w:cstheme="majorBidi"/>
          <w:sz w:val="28"/>
          <w:szCs w:val="28"/>
        </w:rPr>
        <w:t xml:space="preserve">Dans sa partie pratique; L'étude a abouti à un ensemble de résultats, à savoir: enregistrer une énorme pénurie d'énergie </w:t>
      </w:r>
      <w:r>
        <w:rPr>
          <w:rStyle w:val="tlid-translation"/>
          <w:rFonts w:asciiTheme="majorBidi" w:hAnsiTheme="majorBidi" w:cstheme="majorBidi"/>
          <w:sz w:val="28"/>
          <w:szCs w:val="28"/>
        </w:rPr>
        <w:t>d’hébergement</w:t>
      </w:r>
      <w:r w:rsidRPr="00E4284A">
        <w:rPr>
          <w:rStyle w:val="tlid-translation"/>
          <w:rFonts w:asciiTheme="majorBidi" w:hAnsiTheme="majorBidi" w:cstheme="majorBidi"/>
          <w:sz w:val="28"/>
          <w:szCs w:val="28"/>
        </w:rPr>
        <w:t xml:space="preserve"> au niveau du pôle; ce qui est disponible ne couvre même pas la demande interne du fait de la fermeture d'un nombre considérable d'institutions. Cela tient à de nombreuses raisons. Principalement le manque de financement et la prolifération de la bureaucratie. Les stratégies prévues au niveau des </w:t>
      </w:r>
      <w:r>
        <w:rPr>
          <w:rStyle w:val="tlid-translation"/>
          <w:rFonts w:asciiTheme="majorBidi" w:hAnsiTheme="majorBidi" w:cstheme="majorBidi"/>
          <w:sz w:val="28"/>
          <w:szCs w:val="28"/>
        </w:rPr>
        <w:t>wilayas</w:t>
      </w:r>
      <w:r w:rsidRPr="00E4284A">
        <w:rPr>
          <w:rStyle w:val="tlid-translation"/>
          <w:rFonts w:asciiTheme="majorBidi" w:hAnsiTheme="majorBidi" w:cstheme="majorBidi"/>
          <w:sz w:val="28"/>
          <w:szCs w:val="28"/>
        </w:rPr>
        <w:t xml:space="preserve"> du pôle dans le cadre du plan d’orientation pour le développement du tourisme à l’horizon 2025 ne sont considérées que comme une encre sur papier et ne sont pas encore mises en œuvre. Nous avons également constaté que les </w:t>
      </w:r>
      <w:r>
        <w:rPr>
          <w:rStyle w:val="tlid-translation"/>
          <w:rFonts w:asciiTheme="majorBidi" w:hAnsiTheme="majorBidi" w:cstheme="majorBidi"/>
          <w:sz w:val="28"/>
          <w:szCs w:val="28"/>
        </w:rPr>
        <w:t>institutions</w:t>
      </w:r>
      <w:r w:rsidRPr="00E4284A">
        <w:rPr>
          <w:rStyle w:val="tlid-translation"/>
          <w:rFonts w:asciiTheme="majorBidi" w:hAnsiTheme="majorBidi" w:cstheme="majorBidi"/>
          <w:sz w:val="28"/>
          <w:szCs w:val="28"/>
        </w:rPr>
        <w:t xml:space="preserve"> étudiés appliquent le processus de qualification, mais ne répondent pas à toutes les exigences. Les exigences internes sont fournies alors que les exigences externes ne le sont pas. </w:t>
      </w:r>
      <w:r w:rsidR="00E842C2">
        <w:rPr>
          <w:rStyle w:val="tlid-translation"/>
          <w:rFonts w:asciiTheme="majorBidi" w:hAnsiTheme="majorBidi" w:cstheme="majorBidi"/>
          <w:sz w:val="28"/>
          <w:szCs w:val="28"/>
        </w:rPr>
        <w:t xml:space="preserve">Par conséquent, </w:t>
      </w:r>
      <w:r w:rsidR="00AD506C">
        <w:rPr>
          <w:rStyle w:val="tlid-translation"/>
          <w:rFonts w:asciiTheme="majorBidi" w:hAnsiTheme="majorBidi" w:cstheme="majorBidi"/>
          <w:sz w:val="28"/>
          <w:szCs w:val="28"/>
        </w:rPr>
        <w:t>des résultats positifs sont enregistrés au niveau des indices d</w:t>
      </w:r>
      <w:r w:rsidR="0073278A">
        <w:rPr>
          <w:rStyle w:val="tlid-translation"/>
          <w:rFonts w:asciiTheme="majorBidi" w:hAnsiTheme="majorBidi" w:cstheme="majorBidi"/>
          <w:sz w:val="28"/>
          <w:szCs w:val="28"/>
        </w:rPr>
        <w:t xml:space="preserve">u développement touristique. </w:t>
      </w:r>
    </w:p>
    <w:p w:rsidR="00372E1A" w:rsidRDefault="00372E1A" w:rsidP="00305C73">
      <w:pPr>
        <w:spacing w:line="336" w:lineRule="auto"/>
        <w:ind w:firstLine="284"/>
        <w:jc w:val="both"/>
        <w:rPr>
          <w:rStyle w:val="tlid-translation"/>
          <w:rFonts w:asciiTheme="majorBidi" w:hAnsiTheme="majorBidi" w:cstheme="majorBidi"/>
          <w:sz w:val="28"/>
          <w:szCs w:val="28"/>
        </w:rPr>
      </w:pPr>
      <w:r w:rsidRPr="00E4284A">
        <w:rPr>
          <w:rStyle w:val="tlid-translation"/>
          <w:rFonts w:asciiTheme="majorBidi" w:hAnsiTheme="majorBidi" w:cstheme="majorBidi"/>
          <w:sz w:val="28"/>
          <w:szCs w:val="28"/>
        </w:rPr>
        <w:t xml:space="preserve">Cette étude a abouti à un certain nombre de suggestions et de recommandations visant à activer et à </w:t>
      </w:r>
      <w:r w:rsidR="009814D3">
        <w:rPr>
          <w:rStyle w:val="tlid-translation"/>
          <w:rFonts w:asciiTheme="majorBidi" w:hAnsiTheme="majorBidi" w:cstheme="majorBidi"/>
          <w:sz w:val="28"/>
          <w:szCs w:val="28"/>
        </w:rPr>
        <w:t>concrétiser</w:t>
      </w:r>
      <w:r w:rsidR="00A2718B">
        <w:rPr>
          <w:rStyle w:val="tlid-translation"/>
          <w:rFonts w:asciiTheme="majorBidi" w:hAnsiTheme="majorBidi" w:cstheme="majorBidi"/>
          <w:sz w:val="28"/>
          <w:szCs w:val="28"/>
        </w:rPr>
        <w:t>la</w:t>
      </w:r>
      <w:r w:rsidRPr="00E4284A">
        <w:rPr>
          <w:rStyle w:val="tlid-translation"/>
          <w:rFonts w:asciiTheme="majorBidi" w:hAnsiTheme="majorBidi" w:cstheme="majorBidi"/>
          <w:sz w:val="28"/>
          <w:szCs w:val="28"/>
        </w:rPr>
        <w:t xml:space="preserve"> qualification dans </w:t>
      </w:r>
      <w:r w:rsidR="00A2718B">
        <w:rPr>
          <w:rStyle w:val="tlid-translation"/>
          <w:rFonts w:asciiTheme="majorBidi" w:hAnsiTheme="majorBidi" w:cstheme="majorBidi"/>
          <w:sz w:val="28"/>
          <w:szCs w:val="28"/>
        </w:rPr>
        <w:t>l’entreprise</w:t>
      </w:r>
      <w:r w:rsidRPr="00E4284A">
        <w:rPr>
          <w:rStyle w:val="tlid-translation"/>
          <w:rFonts w:asciiTheme="majorBidi" w:hAnsiTheme="majorBidi" w:cstheme="majorBidi"/>
          <w:sz w:val="28"/>
          <w:szCs w:val="28"/>
        </w:rPr>
        <w:t xml:space="preserve"> touristique algérienne et à répondre à ses exigences. Ils se concentrent sur l'intégration des efforts de tous les membres qui ont une relation directe ou </w:t>
      </w:r>
      <w:r>
        <w:rPr>
          <w:rStyle w:val="tlid-translation"/>
          <w:rFonts w:asciiTheme="majorBidi" w:hAnsiTheme="majorBidi" w:cstheme="majorBidi"/>
          <w:sz w:val="28"/>
          <w:szCs w:val="28"/>
        </w:rPr>
        <w:t xml:space="preserve">indirecte avec le pôle </w:t>
      </w:r>
      <w:r w:rsidR="00A2718B">
        <w:rPr>
          <w:rStyle w:val="tlid-translation"/>
          <w:rFonts w:asciiTheme="majorBidi" w:hAnsiTheme="majorBidi" w:cstheme="majorBidi"/>
          <w:sz w:val="28"/>
          <w:szCs w:val="28"/>
        </w:rPr>
        <w:t xml:space="preserve">tourisme, </w:t>
      </w:r>
      <w:r w:rsidR="00A2718B" w:rsidRPr="00E4284A">
        <w:rPr>
          <w:rStyle w:val="tlid-translation"/>
          <w:rFonts w:asciiTheme="majorBidi" w:hAnsiTheme="majorBidi" w:cstheme="majorBidi"/>
          <w:sz w:val="28"/>
          <w:szCs w:val="28"/>
        </w:rPr>
        <w:t>c’est-à-dire</w:t>
      </w:r>
      <w:r w:rsidRPr="00E4284A">
        <w:rPr>
          <w:rStyle w:val="tlid-translation"/>
          <w:rFonts w:asciiTheme="majorBidi" w:hAnsiTheme="majorBidi" w:cstheme="majorBidi"/>
          <w:sz w:val="28"/>
          <w:szCs w:val="28"/>
        </w:rPr>
        <w:t xml:space="preserve"> que le développement du secteur du tourisme en Algérie est la responsabilité de tous, sans aucune exception,</w:t>
      </w:r>
      <w:r>
        <w:rPr>
          <w:rStyle w:val="tlid-translation"/>
          <w:rFonts w:asciiTheme="majorBidi" w:hAnsiTheme="majorBidi" w:cstheme="majorBidi"/>
          <w:sz w:val="28"/>
          <w:szCs w:val="28"/>
        </w:rPr>
        <w:t xml:space="preserve"> à partir des obligations qui sont à la charge de l’état jusqu’à celles </w:t>
      </w:r>
      <w:r w:rsidRPr="00E4284A">
        <w:rPr>
          <w:rStyle w:val="tlid-translation"/>
          <w:rFonts w:asciiTheme="majorBidi" w:hAnsiTheme="majorBidi" w:cstheme="majorBidi"/>
          <w:sz w:val="28"/>
          <w:szCs w:val="28"/>
        </w:rPr>
        <w:t>de la société civile.</w:t>
      </w:r>
    </w:p>
    <w:p w:rsidR="00372E1A" w:rsidRPr="002D2521" w:rsidRDefault="00372E1A" w:rsidP="00305C73">
      <w:pPr>
        <w:spacing w:line="336" w:lineRule="auto"/>
        <w:jc w:val="both"/>
        <w:rPr>
          <w:rFonts w:asciiTheme="majorBidi" w:hAnsiTheme="majorBidi" w:cstheme="majorBidi"/>
          <w:sz w:val="28"/>
          <w:szCs w:val="28"/>
        </w:rPr>
      </w:pPr>
      <w:r w:rsidRPr="00871A74">
        <w:rPr>
          <w:rStyle w:val="tlid-translation"/>
          <w:rFonts w:asciiTheme="majorBidi" w:hAnsiTheme="majorBidi" w:cstheme="majorBidi"/>
          <w:b/>
          <w:bCs/>
          <w:sz w:val="28"/>
          <w:szCs w:val="28"/>
        </w:rPr>
        <w:t>Mots clés:</w:t>
      </w:r>
      <w:r w:rsidRPr="00E4284A">
        <w:rPr>
          <w:rStyle w:val="tlid-translation"/>
          <w:rFonts w:asciiTheme="majorBidi" w:hAnsiTheme="majorBidi" w:cstheme="majorBidi"/>
          <w:sz w:val="28"/>
          <w:szCs w:val="28"/>
        </w:rPr>
        <w:t xml:space="preserve"> </w:t>
      </w:r>
      <w:r w:rsidR="00305C73" w:rsidRPr="00E4284A">
        <w:rPr>
          <w:rStyle w:val="tlid-translation"/>
          <w:rFonts w:asciiTheme="majorBidi" w:hAnsiTheme="majorBidi" w:cstheme="majorBidi"/>
          <w:sz w:val="28"/>
          <w:szCs w:val="28"/>
        </w:rPr>
        <w:t xml:space="preserve">tourisme, </w:t>
      </w:r>
      <w:r w:rsidRPr="00E4284A">
        <w:rPr>
          <w:rStyle w:val="tlid-translation"/>
          <w:rFonts w:asciiTheme="majorBidi" w:hAnsiTheme="majorBidi" w:cstheme="majorBidi"/>
          <w:sz w:val="28"/>
          <w:szCs w:val="28"/>
        </w:rPr>
        <w:t xml:space="preserve">qualification, secteur privé national, </w:t>
      </w:r>
      <w:r>
        <w:rPr>
          <w:rStyle w:val="tlid-translation"/>
          <w:rFonts w:asciiTheme="majorBidi" w:hAnsiTheme="majorBidi" w:cstheme="majorBidi"/>
          <w:sz w:val="28"/>
          <w:szCs w:val="28"/>
        </w:rPr>
        <w:t xml:space="preserve">le </w:t>
      </w:r>
      <w:r w:rsidRPr="00E4284A">
        <w:rPr>
          <w:rStyle w:val="tlid-translation"/>
          <w:rFonts w:asciiTheme="majorBidi" w:hAnsiTheme="majorBidi" w:cstheme="majorBidi"/>
          <w:sz w:val="28"/>
          <w:szCs w:val="28"/>
        </w:rPr>
        <w:t xml:space="preserve">pôle touristique </w:t>
      </w:r>
      <w:r>
        <w:rPr>
          <w:rStyle w:val="tlid-translation"/>
          <w:rFonts w:asciiTheme="majorBidi" w:hAnsiTheme="majorBidi" w:cstheme="majorBidi"/>
          <w:sz w:val="28"/>
          <w:szCs w:val="28"/>
        </w:rPr>
        <w:t>d’excellence</w:t>
      </w:r>
      <w:r w:rsidRPr="00E4284A">
        <w:rPr>
          <w:rStyle w:val="tlid-translation"/>
          <w:rFonts w:asciiTheme="majorBidi" w:hAnsiTheme="majorBidi" w:cstheme="majorBidi"/>
          <w:sz w:val="28"/>
          <w:szCs w:val="28"/>
        </w:rPr>
        <w:t xml:space="preserve"> Nord-est, développement touristique en Algérie.</w:t>
      </w:r>
    </w:p>
    <w:sectPr w:rsidR="00372E1A" w:rsidRPr="002D2521" w:rsidSect="001C6D6A">
      <w:footerReference w:type="default" r:id="rId6"/>
      <w:pgSz w:w="11906" w:h="16838"/>
      <w:pgMar w:top="851" w:right="1701" w:bottom="851" w:left="851" w:header="708" w:footer="708" w:gutter="0"/>
      <w:pgNumType w:start="34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678D" w:rsidRDefault="00C7678D" w:rsidP="007C01B4">
      <w:pPr>
        <w:spacing w:after="0" w:line="240" w:lineRule="auto"/>
      </w:pPr>
      <w:r>
        <w:separator/>
      </w:r>
    </w:p>
  </w:endnote>
  <w:endnote w:type="continuationSeparator" w:id="0">
    <w:p w:rsidR="00C7678D" w:rsidRDefault="00C7678D" w:rsidP="007C01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altName w:val="Times New Roman"/>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3130877"/>
      <w:docPartObj>
        <w:docPartGallery w:val="Page Numbers (Bottom of Page)"/>
        <w:docPartUnique/>
      </w:docPartObj>
    </w:sdtPr>
    <w:sdtEndPr/>
    <w:sdtContent>
      <w:p w:rsidR="007C01B4" w:rsidRDefault="00C7678D">
        <w:pPr>
          <w:pStyle w:val="Pieddepage"/>
        </w:pPr>
        <w:r>
          <w:rPr>
            <w:noProof/>
            <w:lang w:eastAsia="zh-TW"/>
          </w:rPr>
          <w:pict>
            <v:group id="_x0000_s2049" style="position:absolute;margin-left:0;margin-top:0;width:38.9pt;height:37.95pt;z-index:251659264;mso-position-horizontal:center;mso-position-horizontal-relative:margin;mso-position-vertical:center;mso-position-vertical-relative:bottom-margin-area" coordorigin="1731,14550" coordsize="660,507" o:allowincell="f">
              <v:shapetype id="_x0000_t4" coordsize="21600,21600" o:spt="4" path="m10800,l,10800,10800,21600,21600,10800xe">
                <v:stroke joinstyle="miter"/>
                <v:path gradientshapeok="t" o:connecttype="rect" textboxrect="5400,5400,16200,16200"/>
              </v:shapetype>
              <v:shape id="_x0000_s2050" type="#_x0000_t4" style="position:absolute;left:1793;top:14550;width:536;height:507" filled="f" strokecolor="#a5a5a5 [2092]"/>
              <v:rect id="_x0000_s2051" style="position:absolute;left:1848;top:14616;width:427;height:375" filled="f" strokecolor="#a5a5a5 [2092]"/>
              <v:shapetype id="_x0000_t202" coordsize="21600,21600" o:spt="202" path="m,l,21600r21600,l21600,xe">
                <v:stroke joinstyle="miter"/>
                <v:path gradientshapeok="t" o:connecttype="rect"/>
              </v:shapetype>
              <v:shape id="_x0000_s2052" type="#_x0000_t202" style="position:absolute;left:1731;top:14639;width:660;height:330" filled="f" stroked="f">
                <v:textbox style="mso-next-textbox:#_x0000_s2052" inset="0,2.16pt,0,0">
                  <w:txbxContent>
                    <w:p w:rsidR="007C01B4" w:rsidRPr="007C01B4" w:rsidRDefault="004D474F">
                      <w:pPr>
                        <w:spacing w:after="0" w:line="240" w:lineRule="auto"/>
                        <w:jc w:val="center"/>
                        <w:rPr>
                          <w:rFonts w:ascii="Simplified Arabic" w:hAnsi="Simplified Arabic" w:cs="Simplified Arabic"/>
                          <w:b/>
                          <w:bCs/>
                          <w:color w:val="17365D" w:themeColor="text2" w:themeShade="BF"/>
                          <w:sz w:val="24"/>
                          <w:szCs w:val="24"/>
                        </w:rPr>
                      </w:pPr>
                      <w:r w:rsidRPr="007C01B4">
                        <w:rPr>
                          <w:rFonts w:ascii="Simplified Arabic" w:hAnsi="Simplified Arabic" w:cs="Simplified Arabic"/>
                          <w:b/>
                          <w:bCs/>
                          <w:sz w:val="24"/>
                          <w:szCs w:val="24"/>
                        </w:rPr>
                        <w:fldChar w:fldCharType="begin"/>
                      </w:r>
                      <w:r w:rsidR="007C01B4" w:rsidRPr="007C01B4">
                        <w:rPr>
                          <w:rFonts w:ascii="Simplified Arabic" w:hAnsi="Simplified Arabic" w:cs="Simplified Arabic"/>
                          <w:b/>
                          <w:bCs/>
                          <w:sz w:val="24"/>
                          <w:szCs w:val="24"/>
                        </w:rPr>
                        <w:instrText xml:space="preserve"> PAGE   \* MERGEFORMAT </w:instrText>
                      </w:r>
                      <w:r w:rsidRPr="007C01B4">
                        <w:rPr>
                          <w:rFonts w:ascii="Simplified Arabic" w:hAnsi="Simplified Arabic" w:cs="Simplified Arabic"/>
                          <w:b/>
                          <w:bCs/>
                          <w:sz w:val="24"/>
                          <w:szCs w:val="24"/>
                        </w:rPr>
                        <w:fldChar w:fldCharType="separate"/>
                      </w:r>
                      <w:r w:rsidR="00D60645" w:rsidRPr="00D60645">
                        <w:rPr>
                          <w:rFonts w:ascii="Simplified Arabic" w:hAnsi="Simplified Arabic" w:cs="Simplified Arabic"/>
                          <w:b/>
                          <w:bCs/>
                          <w:noProof/>
                          <w:color w:val="17365D" w:themeColor="text2" w:themeShade="BF"/>
                          <w:sz w:val="24"/>
                          <w:szCs w:val="24"/>
                        </w:rPr>
                        <w:t>340</w:t>
                      </w:r>
                      <w:r w:rsidRPr="007C01B4">
                        <w:rPr>
                          <w:rFonts w:ascii="Simplified Arabic" w:hAnsi="Simplified Arabic" w:cs="Simplified Arabic"/>
                          <w:b/>
                          <w:bCs/>
                          <w:sz w:val="24"/>
                          <w:szCs w:val="24"/>
                        </w:rPr>
                        <w:fldChar w:fldCharType="end"/>
                      </w:r>
                    </w:p>
                  </w:txbxContent>
                </v:textbox>
              </v:shape>
              <v:group id="_x0000_s2053" style="position:absolute;left:1775;top:14647;width:571;height:314" coordorigin="1705,14935" coordsize="682,375">
                <v:shapetype id="_x0000_t8" coordsize="21600,21600" o:spt="8" adj="5400" path="m,l@0,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3,10800;10800,21600;@2,10800;10800,0" textboxrect="1800,1800,19800,19800;4500,4500,17100,17100;7200,7200,14400,14400"/>
                  <v:handles>
                    <v:h position="#0,bottomRight" xrange="0,10800"/>
                  </v:handles>
                </v:shapetype>
                <v:shape id="_x0000_s2054" type="#_x0000_t8" style="position:absolute;left:1782;top:14858;width:375;height:530;rotation:-90" filled="f" strokecolor="#a5a5a5 [2092]"/>
                <v:shape id="_x0000_s2055" type="#_x0000_t8" style="position:absolute;left:1934;top:14858;width:375;height:530;rotation:-90;flip:x" filled="f" strokecolor="#a5a5a5 [2092]"/>
              </v:group>
              <w10:wrap anchorx="margin" anchory="page"/>
            </v:group>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678D" w:rsidRDefault="00C7678D" w:rsidP="007C01B4">
      <w:pPr>
        <w:spacing w:after="0" w:line="240" w:lineRule="auto"/>
      </w:pPr>
      <w:r>
        <w:separator/>
      </w:r>
    </w:p>
  </w:footnote>
  <w:footnote w:type="continuationSeparator" w:id="0">
    <w:p w:rsidR="00C7678D" w:rsidRDefault="00C7678D" w:rsidP="007C01B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425"/>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7B7F09"/>
    <w:rsid w:val="00041B68"/>
    <w:rsid w:val="00053D33"/>
    <w:rsid w:val="000669EF"/>
    <w:rsid w:val="0007463B"/>
    <w:rsid w:val="000D496F"/>
    <w:rsid w:val="000E18DA"/>
    <w:rsid w:val="000F0E48"/>
    <w:rsid w:val="00114033"/>
    <w:rsid w:val="00130F24"/>
    <w:rsid w:val="00191DD7"/>
    <w:rsid w:val="001C6D6A"/>
    <w:rsid w:val="001D3C95"/>
    <w:rsid w:val="001E6729"/>
    <w:rsid w:val="001F7EA0"/>
    <w:rsid w:val="0022230C"/>
    <w:rsid w:val="00230A92"/>
    <w:rsid w:val="00235252"/>
    <w:rsid w:val="00245653"/>
    <w:rsid w:val="00283769"/>
    <w:rsid w:val="00305C73"/>
    <w:rsid w:val="00333AC5"/>
    <w:rsid w:val="003421E0"/>
    <w:rsid w:val="0035350E"/>
    <w:rsid w:val="00372E1A"/>
    <w:rsid w:val="00374398"/>
    <w:rsid w:val="0037697B"/>
    <w:rsid w:val="003E3C57"/>
    <w:rsid w:val="003F7405"/>
    <w:rsid w:val="004023EB"/>
    <w:rsid w:val="00402742"/>
    <w:rsid w:val="0040467D"/>
    <w:rsid w:val="00443623"/>
    <w:rsid w:val="00491BF2"/>
    <w:rsid w:val="004D474F"/>
    <w:rsid w:val="00534749"/>
    <w:rsid w:val="0055616D"/>
    <w:rsid w:val="00564F29"/>
    <w:rsid w:val="00580198"/>
    <w:rsid w:val="005E02F7"/>
    <w:rsid w:val="00615EC8"/>
    <w:rsid w:val="00656A2E"/>
    <w:rsid w:val="00694574"/>
    <w:rsid w:val="00695B6B"/>
    <w:rsid w:val="006C6C73"/>
    <w:rsid w:val="0073278A"/>
    <w:rsid w:val="007500A6"/>
    <w:rsid w:val="007A7508"/>
    <w:rsid w:val="007A75C2"/>
    <w:rsid w:val="007B7F09"/>
    <w:rsid w:val="007C01B4"/>
    <w:rsid w:val="007C7709"/>
    <w:rsid w:val="007E4A7F"/>
    <w:rsid w:val="00806A3A"/>
    <w:rsid w:val="008377DA"/>
    <w:rsid w:val="00844290"/>
    <w:rsid w:val="008674FD"/>
    <w:rsid w:val="00891141"/>
    <w:rsid w:val="00891935"/>
    <w:rsid w:val="008A4C47"/>
    <w:rsid w:val="008E5424"/>
    <w:rsid w:val="00913C5D"/>
    <w:rsid w:val="00934878"/>
    <w:rsid w:val="009814D3"/>
    <w:rsid w:val="009B30EC"/>
    <w:rsid w:val="00A018BD"/>
    <w:rsid w:val="00A1633B"/>
    <w:rsid w:val="00A2718B"/>
    <w:rsid w:val="00A32E1F"/>
    <w:rsid w:val="00A90CF2"/>
    <w:rsid w:val="00AB283E"/>
    <w:rsid w:val="00AC2E74"/>
    <w:rsid w:val="00AD506C"/>
    <w:rsid w:val="00B227B3"/>
    <w:rsid w:val="00B4028E"/>
    <w:rsid w:val="00B55FA3"/>
    <w:rsid w:val="00B87970"/>
    <w:rsid w:val="00B950AD"/>
    <w:rsid w:val="00C637FD"/>
    <w:rsid w:val="00C7678D"/>
    <w:rsid w:val="00CC0C09"/>
    <w:rsid w:val="00CC56E0"/>
    <w:rsid w:val="00D02873"/>
    <w:rsid w:val="00D16C53"/>
    <w:rsid w:val="00D43DDE"/>
    <w:rsid w:val="00D60645"/>
    <w:rsid w:val="00D915F4"/>
    <w:rsid w:val="00DD0492"/>
    <w:rsid w:val="00E03970"/>
    <w:rsid w:val="00E842C2"/>
    <w:rsid w:val="00E91E14"/>
    <w:rsid w:val="00EE4126"/>
    <w:rsid w:val="00F30A44"/>
    <w:rsid w:val="00F44DC2"/>
    <w:rsid w:val="00F55538"/>
    <w:rsid w:val="00FA714E"/>
    <w:rsid w:val="00FA7884"/>
    <w:rsid w:val="00FD0D4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1"/>
    </o:shapelayout>
  </w:shapeDefaults>
  <w:decimalSymbol w:val="."/>
  <w:listSeparator w:val=";"/>
  <w15:docId w15:val="{9860CECD-20C1-42A1-95E9-422F62BAC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5FA3"/>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basedOn w:val="Policepardfaut"/>
    <w:uiPriority w:val="99"/>
    <w:semiHidden/>
    <w:unhideWhenUsed/>
    <w:rsid w:val="000669EF"/>
    <w:rPr>
      <w:sz w:val="16"/>
      <w:szCs w:val="16"/>
    </w:rPr>
  </w:style>
  <w:style w:type="paragraph" w:styleId="Commentaire">
    <w:name w:val="annotation text"/>
    <w:basedOn w:val="Normal"/>
    <w:link w:val="CommentaireCar"/>
    <w:uiPriority w:val="99"/>
    <w:semiHidden/>
    <w:unhideWhenUsed/>
    <w:rsid w:val="000669EF"/>
    <w:pPr>
      <w:spacing w:line="240" w:lineRule="auto"/>
    </w:pPr>
    <w:rPr>
      <w:sz w:val="20"/>
      <w:szCs w:val="20"/>
    </w:rPr>
  </w:style>
  <w:style w:type="character" w:customStyle="1" w:styleId="CommentaireCar">
    <w:name w:val="Commentaire Car"/>
    <w:basedOn w:val="Policepardfaut"/>
    <w:link w:val="Commentaire"/>
    <w:uiPriority w:val="99"/>
    <w:semiHidden/>
    <w:rsid w:val="000669EF"/>
    <w:rPr>
      <w:sz w:val="20"/>
      <w:szCs w:val="20"/>
    </w:rPr>
  </w:style>
  <w:style w:type="paragraph" w:styleId="Objetducommentaire">
    <w:name w:val="annotation subject"/>
    <w:basedOn w:val="Commentaire"/>
    <w:next w:val="Commentaire"/>
    <w:link w:val="ObjetducommentaireCar"/>
    <w:uiPriority w:val="99"/>
    <w:semiHidden/>
    <w:unhideWhenUsed/>
    <w:rsid w:val="000669EF"/>
    <w:rPr>
      <w:b/>
      <w:bCs/>
    </w:rPr>
  </w:style>
  <w:style w:type="character" w:customStyle="1" w:styleId="ObjetducommentaireCar">
    <w:name w:val="Objet du commentaire Car"/>
    <w:basedOn w:val="CommentaireCar"/>
    <w:link w:val="Objetducommentaire"/>
    <w:uiPriority w:val="99"/>
    <w:semiHidden/>
    <w:rsid w:val="000669EF"/>
    <w:rPr>
      <w:b/>
      <w:bCs/>
      <w:sz w:val="20"/>
      <w:szCs w:val="20"/>
    </w:rPr>
  </w:style>
  <w:style w:type="paragraph" w:styleId="Textedebulles">
    <w:name w:val="Balloon Text"/>
    <w:basedOn w:val="Normal"/>
    <w:link w:val="TextedebullesCar"/>
    <w:uiPriority w:val="99"/>
    <w:semiHidden/>
    <w:unhideWhenUsed/>
    <w:rsid w:val="000669E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669EF"/>
    <w:rPr>
      <w:rFonts w:ascii="Tahoma" w:hAnsi="Tahoma" w:cs="Tahoma"/>
      <w:sz w:val="16"/>
      <w:szCs w:val="16"/>
    </w:rPr>
  </w:style>
  <w:style w:type="character" w:customStyle="1" w:styleId="tlid-translation">
    <w:name w:val="tlid-translation"/>
    <w:basedOn w:val="Policepardfaut"/>
    <w:rsid w:val="0007463B"/>
  </w:style>
  <w:style w:type="paragraph" w:styleId="En-tte">
    <w:name w:val="header"/>
    <w:basedOn w:val="Normal"/>
    <w:link w:val="En-tteCar"/>
    <w:uiPriority w:val="99"/>
    <w:unhideWhenUsed/>
    <w:rsid w:val="007C01B4"/>
    <w:pPr>
      <w:tabs>
        <w:tab w:val="center" w:pos="4536"/>
        <w:tab w:val="right" w:pos="9072"/>
      </w:tabs>
      <w:spacing w:after="0" w:line="240" w:lineRule="auto"/>
    </w:pPr>
  </w:style>
  <w:style w:type="character" w:customStyle="1" w:styleId="En-tteCar">
    <w:name w:val="En-tête Car"/>
    <w:basedOn w:val="Policepardfaut"/>
    <w:link w:val="En-tte"/>
    <w:uiPriority w:val="99"/>
    <w:rsid w:val="007C01B4"/>
  </w:style>
  <w:style w:type="paragraph" w:styleId="Pieddepage">
    <w:name w:val="footer"/>
    <w:basedOn w:val="Normal"/>
    <w:link w:val="PieddepageCar"/>
    <w:uiPriority w:val="99"/>
    <w:unhideWhenUsed/>
    <w:rsid w:val="007C01B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C01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4721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78</TotalTime>
  <Pages>1</Pages>
  <Words>930</Words>
  <Characters>5116</Characters>
  <Application>Microsoft Office Word</Application>
  <DocSecurity>0</DocSecurity>
  <Lines>42</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6034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DIB 2015</dc:creator>
  <cp:lastModifiedBy>DELL</cp:lastModifiedBy>
  <cp:revision>58</cp:revision>
  <cp:lastPrinted>2019-10-01T20:50:00Z</cp:lastPrinted>
  <dcterms:created xsi:type="dcterms:W3CDTF">2019-10-03T10:55:00Z</dcterms:created>
  <dcterms:modified xsi:type="dcterms:W3CDTF">2020-10-10T09:22:00Z</dcterms:modified>
</cp:coreProperties>
</file>