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6813" w:rsidRPr="0042647A" w:rsidRDefault="003E258C" w:rsidP="00B96813">
      <w:pPr>
        <w:bidi/>
        <w:jc w:val="both"/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ملخص</w:t>
      </w:r>
      <w:proofErr w:type="gramEnd"/>
    </w:p>
    <w:p w:rsidR="00B96813" w:rsidRPr="0042647A" w:rsidRDefault="005D3EA2" w:rsidP="00DA5604">
      <w:pPr>
        <w:bidi/>
        <w:ind w:firstLine="708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حاولت</w:t>
      </w:r>
      <w:r w:rsidR="00B968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هذه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الأطروحة</w:t>
      </w:r>
      <w:r w:rsidR="0053570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="00535705">
        <w:rPr>
          <w:rFonts w:ascii="Traditional Arabic" w:hAnsi="Traditional Arabic" w:cs="Traditional Arabic"/>
          <w:sz w:val="32"/>
          <w:szCs w:val="32"/>
          <w:lang w:bidi="ar-DZ"/>
        </w:rPr>
        <w:t xml:space="preserve"> </w:t>
      </w:r>
      <w:r w:rsidR="0053570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الموسومة </w:t>
      </w:r>
      <w:proofErr w:type="spellStart"/>
      <w:r w:rsidR="0053570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بـــــ</w:t>
      </w:r>
      <w:proofErr w:type="spellEnd"/>
      <w:r w:rsidR="0053570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"</w:t>
      </w:r>
      <w:r w:rsidR="00DA560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أثر نموذج التوحيد المحاسبي في الجزائر على إدارة النتيجة </w:t>
      </w:r>
      <w:r w:rsidR="00DA5604">
        <w:rPr>
          <w:rFonts w:ascii="Traditional Arabic" w:hAnsi="Traditional Arabic" w:cs="Traditional Arabic"/>
          <w:sz w:val="32"/>
          <w:szCs w:val="32"/>
          <w:rtl/>
          <w:lang w:bidi="ar-DZ"/>
        </w:rPr>
        <w:t>–</w:t>
      </w:r>
      <w:r w:rsidR="00DA560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دراسة حالة عينة من المؤسسات الاقتصادية"</w:t>
      </w:r>
      <w:r w:rsidR="005378B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="00DA560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معرفة ما إ</w:t>
      </w:r>
      <w:r w:rsidR="00B968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ذ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 أدى تطبيق النظام المحاسبي المالي إلى الحد من </w:t>
      </w:r>
      <w:r w:rsidR="00B968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ممارسات </w:t>
      </w:r>
      <w:r w:rsidR="00DA560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إدارة النتيجة،</w:t>
      </w:r>
      <w:r w:rsidR="00B968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الأساليب المستعملة في هده الممارسات في المؤسسة الجزائرية، وقد اعتمد</w:t>
      </w:r>
      <w:r w:rsidR="00B968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 الرسالة في ذلك 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على  أسلوب المجموعة التجريبية و المجموعة الضابطة و نموذج الفروق المزدوجة</w:t>
      </w:r>
      <w:r w:rsidR="00224CC5">
        <w:rPr>
          <w:rFonts w:ascii="Traditional Arabic" w:hAnsi="Traditional Arabic" w:cs="Traditional Arabic"/>
          <w:sz w:val="32"/>
          <w:szCs w:val="32"/>
          <w:lang w:bidi="ar-DZ"/>
        </w:rPr>
        <w:t> </w:t>
      </w:r>
      <w:r w:rsidR="00224CC5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 نموذج للانحدار المتدرج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وذلك</w:t>
      </w:r>
      <w:r w:rsidR="00B96813"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انطلاقا من عينة من المؤسسات الاقتصادية الجزائرية.</w:t>
      </w:r>
    </w:p>
    <w:p w:rsidR="00B96813" w:rsidRPr="0042647A" w:rsidRDefault="00B96813" w:rsidP="003850B5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  <w:proofErr w:type="gramStart"/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وقد</w:t>
      </w:r>
      <w:proofErr w:type="gramEnd"/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تم التوصل إلى أن النظام المحاسبي المالي لم يساهم في الحد من</w:t>
      </w:r>
      <w:r w:rsidR="00FB235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ممارسات</w:t>
      </w:r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إدارة النتيجة</w:t>
      </w:r>
      <w:r w:rsidR="005D3EA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  <w:proofErr w:type="gramStart"/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كما</w:t>
      </w:r>
      <w:proofErr w:type="gramEnd"/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تم التوصل إلى أن الأساليب المستعملة في </w:t>
      </w:r>
      <w:r w:rsidR="00FB2354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هذه الممارسات</w:t>
      </w:r>
      <w:r w:rsidRPr="0042647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هي 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إنشاء احتياط</w:t>
      </w:r>
      <w:r w:rsidR="005D3EA2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ي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ات سرية</w:t>
      </w:r>
      <w:r w:rsidR="005D3EA2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؛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من خلال </w:t>
      </w:r>
      <w:proofErr w:type="spellStart"/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مؤونة</w:t>
      </w:r>
      <w:proofErr w:type="spellEnd"/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تدني المخزون </w:t>
      </w:r>
      <w:r w:rsidR="003850B5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      </w:t>
      </w:r>
      <w:proofErr w:type="spellStart"/>
      <w:r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ومؤونة</w:t>
      </w:r>
      <w:proofErr w:type="spellEnd"/>
      <w:r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</w:t>
      </w:r>
      <w:r w:rsidR="00FB2354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الأخطار</w:t>
      </w:r>
      <w:r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والأعباء 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، و منح تخفيضات</w:t>
      </w:r>
      <w:r w:rsidR="005D3EA2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>،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وتيسير شروط الدفع، والتلاعب بالمصاريف التقديرية.</w:t>
      </w:r>
    </w:p>
    <w:p w:rsidR="00B96813" w:rsidRDefault="00B96813" w:rsidP="00B96813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  <w:r w:rsidRPr="0042647A">
        <w:rPr>
          <w:rFonts w:ascii="Traditional Arabic" w:eastAsia="Times New Roman" w:hAnsi="Traditional Arabic" w:cs="Traditional Arabic" w:hint="cs"/>
          <w:b/>
          <w:bCs/>
          <w:sz w:val="32"/>
          <w:szCs w:val="32"/>
          <w:rtl/>
          <w:lang w:eastAsia="fr-FR" w:bidi="ar-DZ"/>
        </w:rPr>
        <w:t xml:space="preserve">الكلمات </w:t>
      </w:r>
      <w:proofErr w:type="spellStart"/>
      <w:r w:rsidRPr="0042647A">
        <w:rPr>
          <w:rFonts w:ascii="Traditional Arabic" w:eastAsia="Times New Roman" w:hAnsi="Traditional Arabic" w:cs="Traditional Arabic" w:hint="cs"/>
          <w:b/>
          <w:bCs/>
          <w:sz w:val="32"/>
          <w:szCs w:val="32"/>
          <w:rtl/>
          <w:lang w:eastAsia="fr-FR" w:bidi="ar-DZ"/>
        </w:rPr>
        <w:t>المفتاحية</w:t>
      </w:r>
      <w:proofErr w:type="spellEnd"/>
      <w:r w:rsidRPr="0042647A">
        <w:rPr>
          <w:rFonts w:ascii="Traditional Arabic" w:eastAsia="Times New Roman" w:hAnsi="Traditional Arabic" w:cs="Traditional Arabic" w:hint="cs"/>
          <w:b/>
          <w:bCs/>
          <w:sz w:val="32"/>
          <w:szCs w:val="32"/>
          <w:rtl/>
          <w:lang w:eastAsia="fr-FR" w:bidi="ar-DZ"/>
        </w:rPr>
        <w:t>:</w:t>
      </w:r>
      <w:r w:rsidRPr="0042647A">
        <w:rPr>
          <w:rFonts w:ascii="Traditional Arabic" w:eastAsia="Times New Roman" w:hAnsi="Traditional Arabic" w:cs="Traditional Arabic" w:hint="cs"/>
          <w:sz w:val="32"/>
          <w:szCs w:val="32"/>
          <w:rtl/>
          <w:lang w:eastAsia="fr-FR" w:bidi="ar-DZ"/>
        </w:rPr>
        <w:t xml:space="preserve"> إدارة النتيجة، التوحيد المحاسبي، النظام المحاسبي المالي، المستحقات الاختيارية، التقديرات المحاسبية، الخيارات المحاسبية.</w:t>
      </w: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Default="00DA5604" w:rsidP="00DA5604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lang w:eastAsia="fr-FR" w:bidi="ar-DZ"/>
        </w:rPr>
      </w:pPr>
    </w:p>
    <w:p w:rsidR="00161C42" w:rsidRDefault="00161C42" w:rsidP="00161C42">
      <w:pPr>
        <w:bidi/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DA5604" w:rsidRPr="0042647A" w:rsidRDefault="003E258C" w:rsidP="00DA5604">
      <w:pPr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bidi="ar-DZ"/>
        </w:rPr>
        <w:t>Résumé</w:t>
      </w:r>
      <w:r w:rsidR="00DA5604" w:rsidRPr="0042647A">
        <w:rPr>
          <w:rFonts w:asciiTheme="majorBidi" w:hAnsiTheme="majorBidi" w:cstheme="majorBidi"/>
          <w:b/>
          <w:bCs/>
          <w:sz w:val="24"/>
          <w:szCs w:val="24"/>
          <w:lang w:bidi="ar-DZ"/>
        </w:rPr>
        <w:t> :</w:t>
      </w:r>
    </w:p>
    <w:p w:rsidR="00DA5604" w:rsidRPr="0042647A" w:rsidRDefault="00DA5604" w:rsidP="005C50AD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sz w:val="24"/>
          <w:szCs w:val="24"/>
          <w:lang w:bidi="ar-DZ"/>
        </w:rPr>
        <w:t>Cette thèse</w:t>
      </w:r>
      <w:r w:rsidR="005378B4">
        <w:rPr>
          <w:rFonts w:asciiTheme="majorBidi" w:hAnsiTheme="majorBidi" w:cstheme="majorBidi"/>
          <w:sz w:val="24"/>
          <w:szCs w:val="24"/>
          <w:lang w:bidi="ar-DZ"/>
        </w:rPr>
        <w:t>,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intitulée « L’impact du modèle de normalisation comptable en </w:t>
      </w:r>
      <w:r w:rsidR="00EC3920">
        <w:rPr>
          <w:rFonts w:asciiTheme="majorBidi" w:hAnsiTheme="majorBidi" w:cstheme="majorBidi"/>
          <w:sz w:val="24"/>
          <w:szCs w:val="24"/>
          <w:lang w:bidi="ar-DZ"/>
        </w:rPr>
        <w:t>Algérie</w:t>
      </w:r>
      <w:r w:rsidR="005378B4">
        <w:rPr>
          <w:rFonts w:asciiTheme="majorBidi" w:hAnsiTheme="majorBidi" w:cstheme="majorBidi"/>
          <w:sz w:val="24"/>
          <w:szCs w:val="24"/>
          <w:lang w:bidi="ar-DZ"/>
        </w:rPr>
        <w:t xml:space="preserve"> sur la gestion du résultat - </w:t>
      </w:r>
      <w:r>
        <w:rPr>
          <w:rFonts w:asciiTheme="majorBidi" w:hAnsiTheme="majorBidi" w:cstheme="majorBidi"/>
          <w:sz w:val="24"/>
          <w:szCs w:val="24"/>
          <w:lang w:bidi="ar-DZ"/>
        </w:rPr>
        <w:t>étude de cas d’un échantillon d’entreprises économiques »</w:t>
      </w:r>
      <w:r w:rsidR="005378B4">
        <w:rPr>
          <w:rFonts w:asciiTheme="majorBidi" w:hAnsiTheme="majorBidi" w:cstheme="majorBidi"/>
          <w:sz w:val="24"/>
          <w:szCs w:val="24"/>
          <w:lang w:bidi="ar-DZ"/>
        </w:rPr>
        <w:t>,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EC3920">
        <w:rPr>
          <w:rFonts w:asciiTheme="majorBidi" w:hAnsiTheme="majorBidi" w:cstheme="majorBidi"/>
          <w:sz w:val="24"/>
          <w:szCs w:val="24"/>
          <w:lang w:bidi="ar-DZ"/>
        </w:rPr>
        <w:t xml:space="preserve">essaye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EC3920">
        <w:rPr>
          <w:rFonts w:asciiTheme="majorBidi" w:hAnsiTheme="majorBidi" w:cstheme="majorBidi"/>
          <w:sz w:val="24"/>
          <w:szCs w:val="24"/>
          <w:lang w:bidi="ar-DZ"/>
        </w:rPr>
        <w:t>d’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apprécier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si l’application du Système Comptable Financier a induit une diminution de</w:t>
      </w:r>
      <w:r>
        <w:rPr>
          <w:rFonts w:asciiTheme="majorBidi" w:hAnsiTheme="majorBidi" w:cstheme="majorBidi"/>
          <w:sz w:val="24"/>
          <w:szCs w:val="24"/>
          <w:lang w:bidi="ar-DZ"/>
        </w:rPr>
        <w:t>s pratiques de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gestion du résultat et les </w:t>
      </w:r>
      <w:r>
        <w:rPr>
          <w:rFonts w:asciiTheme="majorBidi" w:hAnsiTheme="majorBidi" w:cstheme="majorBidi"/>
          <w:sz w:val="24"/>
          <w:szCs w:val="24"/>
          <w:lang w:bidi="ar-DZ"/>
        </w:rPr>
        <w:t>différentes techniques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utilisées dans ces pratiques. </w:t>
      </w:r>
      <w:r w:rsidR="00DA702D">
        <w:rPr>
          <w:rFonts w:asciiTheme="majorBidi" w:hAnsiTheme="majorBidi" w:cstheme="majorBidi"/>
          <w:sz w:val="24"/>
          <w:szCs w:val="24"/>
          <w:lang w:bidi="ar-DZ"/>
        </w:rPr>
        <w:t xml:space="preserve">        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>L</w:t>
      </w:r>
      <w:r w:rsidR="00DA702D">
        <w:rPr>
          <w:rFonts w:asciiTheme="majorBidi" w:hAnsiTheme="majorBidi" w:cstheme="majorBidi"/>
          <w:sz w:val="24"/>
          <w:szCs w:val="24"/>
          <w:lang w:bidi="ar-DZ"/>
        </w:rPr>
        <w:t>’analyse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a été bâti</w:t>
      </w:r>
      <w:r>
        <w:rPr>
          <w:rFonts w:asciiTheme="majorBidi" w:hAnsiTheme="majorBidi" w:cstheme="majorBidi"/>
          <w:sz w:val="24"/>
          <w:szCs w:val="24"/>
          <w:lang w:bidi="ar-DZ"/>
        </w:rPr>
        <w:t>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sur une étude </w:t>
      </w:r>
      <w:r>
        <w:rPr>
          <w:rFonts w:asciiTheme="majorBidi" w:hAnsiTheme="majorBidi" w:cstheme="majorBidi"/>
          <w:sz w:val="24"/>
          <w:szCs w:val="24"/>
          <w:lang w:bidi="ar-DZ"/>
        </w:rPr>
        <w:t>cas-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>témoin</w:t>
      </w:r>
      <w:r w:rsidR="00224CC5">
        <w:rPr>
          <w:rFonts w:asciiTheme="majorBidi" w:hAnsiTheme="majorBidi" w:cstheme="majorBidi"/>
          <w:sz w:val="24"/>
          <w:szCs w:val="24"/>
          <w:lang w:bidi="ar-DZ"/>
        </w:rPr>
        <w:t>,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un modèle de doubles différences</w:t>
      </w:r>
      <w:r w:rsidR="00EC3920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224CC5">
        <w:rPr>
          <w:rFonts w:asciiTheme="majorBidi" w:hAnsiTheme="majorBidi" w:cstheme="majorBidi"/>
          <w:sz w:val="24"/>
          <w:szCs w:val="24"/>
          <w:lang w:bidi="ar-DZ"/>
        </w:rPr>
        <w:t xml:space="preserve">et </w:t>
      </w:r>
      <w:r w:rsidR="00EC3920">
        <w:rPr>
          <w:rFonts w:asciiTheme="majorBidi" w:hAnsiTheme="majorBidi" w:cstheme="majorBidi"/>
          <w:sz w:val="24"/>
          <w:szCs w:val="24"/>
          <w:lang w:bidi="ar-DZ"/>
        </w:rPr>
        <w:t>un modèle</w:t>
      </w:r>
      <w:r w:rsidR="00224CC5">
        <w:rPr>
          <w:rFonts w:asciiTheme="majorBidi" w:hAnsiTheme="majorBidi" w:cstheme="majorBidi"/>
          <w:sz w:val="24"/>
          <w:szCs w:val="24"/>
          <w:lang w:bidi="ar-DZ"/>
        </w:rPr>
        <w:t xml:space="preserve"> de régression pas à pas</w:t>
      </w:r>
      <w:r>
        <w:rPr>
          <w:rFonts w:asciiTheme="majorBidi" w:hAnsiTheme="majorBidi" w:cstheme="majorBidi"/>
          <w:sz w:val="24"/>
          <w:szCs w:val="24"/>
          <w:lang w:bidi="ar-DZ"/>
        </w:rPr>
        <w:t>,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Pr="0042647A">
        <w:rPr>
          <w:rFonts w:asciiTheme="majorBidi" w:hAnsiTheme="majorBidi" w:cstheme="majorBidi" w:hint="cs"/>
          <w:sz w:val="24"/>
          <w:szCs w:val="24"/>
          <w:rtl/>
          <w:lang w:bidi="ar-DZ"/>
        </w:rPr>
        <w:t>à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partir d’un échantillon d’entreprises économiques Algériennes.</w:t>
      </w:r>
    </w:p>
    <w:p w:rsidR="00DA5604" w:rsidRPr="0042647A" w:rsidRDefault="00DA5604" w:rsidP="00224CC5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L’étude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a conclu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que l’application du Système Comptable Financier n’a pas conduit à </w:t>
      </w:r>
      <w:r>
        <w:rPr>
          <w:rFonts w:asciiTheme="majorBidi" w:hAnsiTheme="majorBidi" w:cstheme="majorBidi"/>
          <w:sz w:val="24"/>
          <w:szCs w:val="24"/>
          <w:lang w:bidi="ar-DZ"/>
        </w:rPr>
        <w:t>une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diminution de</w:t>
      </w:r>
      <w:r>
        <w:rPr>
          <w:rFonts w:asciiTheme="majorBidi" w:hAnsiTheme="majorBidi" w:cstheme="majorBidi"/>
          <w:sz w:val="24"/>
          <w:szCs w:val="24"/>
          <w:lang w:bidi="ar-DZ"/>
        </w:rPr>
        <w:t>s pratiques de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gestion du résultat. L’étude a aussi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démontré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que les </w:t>
      </w:r>
      <w:r>
        <w:rPr>
          <w:rFonts w:asciiTheme="majorBidi" w:hAnsiTheme="majorBidi" w:cstheme="majorBidi"/>
          <w:sz w:val="24"/>
          <w:szCs w:val="24"/>
          <w:lang w:bidi="ar-DZ"/>
        </w:rPr>
        <w:t>techniques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les plus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utilisées dans </w:t>
      </w:r>
      <w:r>
        <w:rPr>
          <w:rFonts w:asciiTheme="majorBidi" w:hAnsiTheme="majorBidi" w:cstheme="majorBidi"/>
          <w:sz w:val="24"/>
          <w:szCs w:val="24"/>
          <w:lang w:bidi="ar-DZ"/>
        </w:rPr>
        <w:t>ces pratiques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sont la création de réserves occultes</w:t>
      </w:r>
      <w:r w:rsidR="003850B5">
        <w:rPr>
          <w:rFonts w:asciiTheme="majorBidi" w:hAnsiTheme="majorBidi" w:cstheme="majorBidi"/>
          <w:sz w:val="24"/>
          <w:szCs w:val="24"/>
          <w:lang w:bidi="ar-DZ"/>
        </w:rPr>
        <w:t> ;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par le biais </w:t>
      </w:r>
      <w:r>
        <w:rPr>
          <w:rFonts w:asciiTheme="majorBidi" w:hAnsiTheme="majorBidi" w:cstheme="majorBidi"/>
          <w:sz w:val="24"/>
          <w:szCs w:val="24"/>
          <w:lang w:bidi="ar-DZ"/>
        </w:rPr>
        <w:t>des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provision</w:t>
      </w:r>
      <w:r>
        <w:rPr>
          <w:rFonts w:asciiTheme="majorBidi" w:hAnsiTheme="majorBidi" w:cstheme="majorBidi"/>
          <w:sz w:val="24"/>
          <w:szCs w:val="24"/>
          <w:lang w:bidi="ar-DZ"/>
        </w:rPr>
        <w:t>s</w:t>
      </w:r>
      <w:r w:rsidR="00224CC5">
        <w:rPr>
          <w:rFonts w:asciiTheme="majorBidi" w:hAnsiTheme="majorBidi" w:cstheme="majorBidi"/>
          <w:sz w:val="24"/>
          <w:szCs w:val="24"/>
          <w:lang w:bidi="ar-DZ"/>
        </w:rPr>
        <w:t xml:space="preserve"> pour dépréciation des stocks et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224CC5">
        <w:rPr>
          <w:rFonts w:asciiTheme="majorBidi" w:hAnsiTheme="majorBidi" w:cstheme="majorBidi"/>
          <w:sz w:val="24"/>
          <w:szCs w:val="24"/>
          <w:lang w:bidi="ar-DZ"/>
        </w:rPr>
        <w:t>provisions pour risques et charges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,  l’octroi des remises et des facilités de paiement,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et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>la manipulation des frais discrétionnaires.</w:t>
      </w:r>
    </w:p>
    <w:p w:rsidR="00DA5604" w:rsidRDefault="00DA5604" w:rsidP="00DA5604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b/>
          <w:bCs/>
          <w:sz w:val="24"/>
          <w:szCs w:val="24"/>
          <w:lang w:bidi="ar-DZ"/>
        </w:rPr>
        <w:t>Mots clés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 : Gestion du résultat, </w:t>
      </w:r>
      <w:r>
        <w:rPr>
          <w:rFonts w:asciiTheme="majorBidi" w:hAnsiTheme="majorBidi" w:cstheme="majorBidi"/>
          <w:sz w:val="24"/>
          <w:szCs w:val="24"/>
          <w:lang w:bidi="ar-DZ"/>
        </w:rPr>
        <w:t>n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ormalisation comptable, Système Comptable Financier,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accruals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discrétionnaires, estimations comptables, options comptables.</w:t>
      </w:r>
    </w:p>
    <w:p w:rsidR="00DA5604" w:rsidRPr="0042647A" w:rsidRDefault="00DA5604" w:rsidP="00DA5604">
      <w:pPr>
        <w:ind w:firstLine="708"/>
        <w:jc w:val="both"/>
        <w:rPr>
          <w:rFonts w:ascii="Traditional Arabic" w:eastAsia="Times New Roman" w:hAnsi="Traditional Arabic" w:cs="Traditional Arabic"/>
          <w:sz w:val="32"/>
          <w:szCs w:val="32"/>
          <w:rtl/>
          <w:lang w:eastAsia="fr-FR" w:bidi="ar-DZ"/>
        </w:rPr>
      </w:pPr>
    </w:p>
    <w:p w:rsidR="00E63C05" w:rsidRDefault="00E63C05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Default="00161C42">
      <w:pPr>
        <w:rPr>
          <w:lang w:bidi="ar-DZ"/>
        </w:rPr>
      </w:pPr>
    </w:p>
    <w:p w:rsidR="00161C42" w:rsidRPr="0042647A" w:rsidRDefault="00161C42" w:rsidP="00161C42">
      <w:pPr>
        <w:ind w:firstLine="708"/>
        <w:jc w:val="both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b/>
          <w:bCs/>
          <w:sz w:val="24"/>
          <w:szCs w:val="24"/>
          <w:lang w:bidi="ar-DZ"/>
        </w:rPr>
        <w:lastRenderedPageBreak/>
        <w:t>Abstract :</w:t>
      </w:r>
    </w:p>
    <w:p w:rsidR="00161C42" w:rsidRPr="0042647A" w:rsidRDefault="00161C42" w:rsidP="005378B4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sz w:val="24"/>
          <w:szCs w:val="24"/>
          <w:lang w:bidi="ar-DZ"/>
        </w:rPr>
        <w:t>Th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is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thesis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entiteled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 </w:t>
      </w:r>
      <w:r w:rsidR="005378B4">
        <w:rPr>
          <w:rFonts w:asciiTheme="majorBidi" w:hAnsiTheme="majorBidi" w:cstheme="majorBidi" w:hint="cs"/>
          <w:sz w:val="24"/>
          <w:szCs w:val="24"/>
          <w:rtl/>
          <w:lang w:bidi="ar-DZ"/>
        </w:rPr>
        <w:t>"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the impact of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standard-setting model in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Algeria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on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earnings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management- a case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study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of a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sample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of </w:t>
      </w:r>
      <w:proofErr w:type="spellStart"/>
      <w:r w:rsidR="00DA702D">
        <w:rPr>
          <w:rFonts w:asciiTheme="majorBidi" w:hAnsiTheme="majorBidi" w:cstheme="majorBidi"/>
          <w:sz w:val="24"/>
          <w:szCs w:val="24"/>
          <w:lang w:bidi="ar-DZ"/>
        </w:rPr>
        <w:t>firms</w:t>
      </w:r>
      <w:proofErr w:type="spellEnd"/>
      <w:r w:rsidR="005378B4">
        <w:rPr>
          <w:rFonts w:asciiTheme="majorBidi" w:hAnsiTheme="majorBidi" w:cstheme="majorBidi" w:hint="cs"/>
          <w:sz w:val="24"/>
          <w:szCs w:val="24"/>
          <w:rtl/>
          <w:lang w:bidi="ar-DZ"/>
        </w:rPr>
        <w:t>"</w:t>
      </w:r>
      <w:r w:rsidR="00DA702D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tries to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determine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whether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earnings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management practices have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decreased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since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the application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of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the Financial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System (SCF)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as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well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as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the </w:t>
      </w:r>
      <w:r>
        <w:rPr>
          <w:rFonts w:asciiTheme="majorBidi" w:hAnsiTheme="majorBidi" w:cstheme="majorBidi"/>
          <w:sz w:val="24"/>
          <w:szCs w:val="24"/>
          <w:lang w:bidi="ar-DZ"/>
        </w:rPr>
        <w:t>techniques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employed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in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such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practices. The </w:t>
      </w:r>
      <w:proofErr w:type="spellStart"/>
      <w:r w:rsidR="00DA702D">
        <w:rPr>
          <w:rFonts w:asciiTheme="majorBidi" w:hAnsiTheme="majorBidi" w:cstheme="majorBidi"/>
          <w:sz w:val="24"/>
          <w:szCs w:val="24"/>
          <w:lang w:bidi="ar-DZ"/>
        </w:rPr>
        <w:t>analysis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was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built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on a case-control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study</w:t>
      </w:r>
      <w:proofErr w:type="spellEnd"/>
      <w:r w:rsidR="00DA702D">
        <w:rPr>
          <w:rFonts w:asciiTheme="majorBidi" w:hAnsiTheme="majorBidi" w:cstheme="majorBidi"/>
          <w:sz w:val="24"/>
          <w:szCs w:val="24"/>
          <w:lang w:bidi="ar-DZ"/>
        </w:rPr>
        <w:t xml:space="preserve">, a </w:t>
      </w:r>
      <w:proofErr w:type="spellStart"/>
      <w:r w:rsidR="00DA702D">
        <w:rPr>
          <w:rFonts w:asciiTheme="majorBidi" w:hAnsiTheme="majorBidi" w:cstheme="majorBidi"/>
          <w:sz w:val="24"/>
          <w:szCs w:val="24"/>
          <w:lang w:bidi="ar-DZ"/>
        </w:rPr>
        <w:t>stepwise</w:t>
      </w:r>
      <w:proofErr w:type="spellEnd"/>
      <w:r w:rsidR="00DA702D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DA702D">
        <w:rPr>
          <w:rFonts w:asciiTheme="majorBidi" w:hAnsiTheme="majorBidi" w:cstheme="majorBidi"/>
          <w:sz w:val="24"/>
          <w:szCs w:val="24"/>
          <w:lang w:bidi="ar-DZ"/>
        </w:rPr>
        <w:t>regression</w:t>
      </w:r>
      <w:proofErr w:type="spellEnd"/>
      <w:r w:rsidR="00DA702D">
        <w:rPr>
          <w:rFonts w:asciiTheme="majorBidi" w:hAnsiTheme="majorBidi" w:cstheme="majorBidi"/>
          <w:sz w:val="24"/>
          <w:szCs w:val="24"/>
          <w:lang w:bidi="ar-DZ"/>
        </w:rPr>
        <w:t xml:space="preserve"> model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and </w:t>
      </w:r>
      <w:proofErr w:type="gramStart"/>
      <w:r w:rsidRPr="0042647A">
        <w:rPr>
          <w:rFonts w:asciiTheme="majorBidi" w:hAnsiTheme="majorBidi" w:cstheme="majorBidi"/>
          <w:sz w:val="24"/>
          <w:szCs w:val="24"/>
          <w:lang w:bidi="ar-DZ"/>
        </w:rPr>
        <w:t>a</w:t>
      </w:r>
      <w:proofErr w:type="gram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double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differences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model.</w:t>
      </w:r>
    </w:p>
    <w:p w:rsidR="00161C42" w:rsidRPr="0042647A" w:rsidRDefault="00161C42" w:rsidP="005378B4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The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study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concluded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that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earnings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management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practices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didn’t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decrease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after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SCF application. It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also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show</w:t>
      </w:r>
      <w:r>
        <w:rPr>
          <w:rFonts w:asciiTheme="majorBidi" w:hAnsiTheme="majorBidi" w:cstheme="majorBidi"/>
          <w:sz w:val="24"/>
          <w:szCs w:val="24"/>
          <w:lang w:bidi="ar-DZ"/>
        </w:rPr>
        <w:t>ed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that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the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most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widely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used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earnings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management technique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s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include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creating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hidden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reserves</w:t>
      </w:r>
      <w:proofErr w:type="spellEnd"/>
      <w:r w:rsidR="005378B4">
        <w:rPr>
          <w:rFonts w:asciiTheme="majorBidi" w:hAnsiTheme="majorBidi" w:cstheme="majorBidi"/>
          <w:sz w:val="24"/>
          <w:szCs w:val="24"/>
          <w:lang w:bidi="ar-DZ"/>
        </w:rPr>
        <w:t> ;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5378B4">
        <w:rPr>
          <w:rFonts w:asciiTheme="majorBidi" w:hAnsiTheme="majorBidi" w:cstheme="majorBidi"/>
          <w:sz w:val="24"/>
          <w:szCs w:val="24"/>
          <w:lang w:bidi="ar-DZ"/>
        </w:rPr>
        <w:t>through</w:t>
      </w:r>
      <w:proofErr w:type="spellEnd"/>
      <w:r w:rsidR="005378B4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="005378B4">
        <w:rPr>
          <w:rFonts w:asciiTheme="majorBidi" w:hAnsiTheme="majorBidi" w:cstheme="majorBidi"/>
          <w:sz w:val="24"/>
          <w:szCs w:val="24"/>
          <w:lang w:bidi="ar-DZ"/>
        </w:rPr>
        <w:t>inventory</w:t>
      </w:r>
      <w:proofErr w:type="spellEnd"/>
      <w:r w:rsidR="005378B4">
        <w:rPr>
          <w:rFonts w:asciiTheme="majorBidi" w:hAnsiTheme="majorBidi" w:cstheme="majorBidi"/>
          <w:sz w:val="24"/>
          <w:szCs w:val="24"/>
          <w:lang w:bidi="ar-DZ"/>
        </w:rPr>
        <w:t xml:space="preserve"> provisions 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5378B4">
        <w:rPr>
          <w:rFonts w:asciiTheme="majorBidi" w:hAnsiTheme="majorBidi" w:cstheme="majorBidi"/>
          <w:sz w:val="24"/>
          <w:szCs w:val="24"/>
          <w:lang w:bidi="ar-DZ"/>
        </w:rPr>
        <w:t xml:space="preserve">and provisions for </w:t>
      </w:r>
      <w:proofErr w:type="spellStart"/>
      <w:r w:rsidR="005378B4">
        <w:rPr>
          <w:rFonts w:asciiTheme="majorBidi" w:hAnsiTheme="majorBidi" w:cstheme="majorBidi"/>
          <w:sz w:val="24"/>
          <w:szCs w:val="24"/>
          <w:lang w:bidi="ar-DZ"/>
        </w:rPr>
        <w:t>risks</w:t>
      </w:r>
      <w:proofErr w:type="spellEnd"/>
      <w:r w:rsidR="005378B4">
        <w:rPr>
          <w:rFonts w:asciiTheme="majorBidi" w:hAnsiTheme="majorBidi" w:cstheme="majorBidi"/>
          <w:sz w:val="24"/>
          <w:szCs w:val="24"/>
          <w:lang w:bidi="ar-DZ"/>
        </w:rPr>
        <w:t xml:space="preserve"> and </w:t>
      </w:r>
      <w:proofErr w:type="spellStart"/>
      <w:r w:rsidR="005378B4">
        <w:rPr>
          <w:rFonts w:asciiTheme="majorBidi" w:hAnsiTheme="majorBidi" w:cstheme="majorBidi"/>
          <w:sz w:val="24"/>
          <w:szCs w:val="24"/>
          <w:lang w:bidi="ar-DZ"/>
        </w:rPr>
        <w:t>expenses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granting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discounts and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payment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facilities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, and </w:t>
      </w:r>
      <w:proofErr w:type="spellStart"/>
      <w:r>
        <w:rPr>
          <w:rFonts w:asciiTheme="majorBidi" w:hAnsiTheme="majorBidi" w:cstheme="majorBidi"/>
          <w:sz w:val="24"/>
          <w:szCs w:val="24"/>
          <w:lang w:bidi="ar-DZ"/>
        </w:rPr>
        <w:t>manipulating</w:t>
      </w:r>
      <w:proofErr w:type="spellEnd"/>
      <w:r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cost</w:t>
      </w:r>
      <w:r>
        <w:rPr>
          <w:rFonts w:asciiTheme="majorBidi" w:hAnsiTheme="majorBidi" w:cstheme="majorBidi"/>
          <w:sz w:val="24"/>
          <w:szCs w:val="24"/>
          <w:lang w:bidi="ar-DZ"/>
        </w:rPr>
        <w:t>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>.</w:t>
      </w:r>
    </w:p>
    <w:p w:rsidR="00161C42" w:rsidRPr="0042647A" w:rsidRDefault="00161C42" w:rsidP="00161C42">
      <w:pPr>
        <w:ind w:firstLine="708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42647A">
        <w:rPr>
          <w:rFonts w:asciiTheme="majorBidi" w:hAnsiTheme="majorBidi" w:cstheme="majorBidi"/>
          <w:b/>
          <w:bCs/>
          <w:sz w:val="24"/>
          <w:szCs w:val="24"/>
          <w:lang w:bidi="ar-DZ"/>
        </w:rPr>
        <w:t>Keywords </w:t>
      </w:r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: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Earnings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management,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stadard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-setting, Financial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System, 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discretionary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accruals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,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estimations, </w:t>
      </w:r>
      <w:proofErr w:type="spellStart"/>
      <w:r w:rsidRPr="0042647A">
        <w:rPr>
          <w:rFonts w:asciiTheme="majorBidi" w:hAnsiTheme="majorBidi" w:cstheme="majorBidi"/>
          <w:sz w:val="24"/>
          <w:szCs w:val="24"/>
          <w:lang w:bidi="ar-DZ"/>
        </w:rPr>
        <w:t>accounting</w:t>
      </w:r>
      <w:proofErr w:type="spellEnd"/>
      <w:r w:rsidRPr="0042647A">
        <w:rPr>
          <w:rFonts w:asciiTheme="majorBidi" w:hAnsiTheme="majorBidi" w:cstheme="majorBidi"/>
          <w:sz w:val="24"/>
          <w:szCs w:val="24"/>
          <w:lang w:bidi="ar-DZ"/>
        </w:rPr>
        <w:t xml:space="preserve"> options</w:t>
      </w:r>
      <w:r w:rsidRPr="0042647A">
        <w:rPr>
          <w:rFonts w:ascii="Arial" w:hAnsi="Arial" w:cs="Arial"/>
          <w:b/>
          <w:bCs/>
          <w:sz w:val="20"/>
          <w:szCs w:val="20"/>
          <w:shd w:val="clear" w:color="auto" w:fill="FFFFFF"/>
        </w:rPr>
        <w:t>.</w:t>
      </w:r>
    </w:p>
    <w:p w:rsidR="00161C42" w:rsidRDefault="00161C42">
      <w:pPr>
        <w:rPr>
          <w:lang w:bidi="ar-DZ"/>
        </w:rPr>
      </w:pPr>
    </w:p>
    <w:sectPr w:rsidR="00161C42" w:rsidSect="00E63C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96813"/>
    <w:rsid w:val="000E2472"/>
    <w:rsid w:val="00161C42"/>
    <w:rsid w:val="00204225"/>
    <w:rsid w:val="00224CC5"/>
    <w:rsid w:val="002E3A0C"/>
    <w:rsid w:val="0033764D"/>
    <w:rsid w:val="003850B5"/>
    <w:rsid w:val="003E258C"/>
    <w:rsid w:val="00535705"/>
    <w:rsid w:val="005378B4"/>
    <w:rsid w:val="005C50AD"/>
    <w:rsid w:val="005D3EA2"/>
    <w:rsid w:val="006643F4"/>
    <w:rsid w:val="0070259D"/>
    <w:rsid w:val="007E568E"/>
    <w:rsid w:val="00983923"/>
    <w:rsid w:val="00B96813"/>
    <w:rsid w:val="00DA5604"/>
    <w:rsid w:val="00DA66C0"/>
    <w:rsid w:val="00DA702D"/>
    <w:rsid w:val="00E63C05"/>
    <w:rsid w:val="00E921DB"/>
    <w:rsid w:val="00EC3920"/>
    <w:rsid w:val="00F124C2"/>
    <w:rsid w:val="00F13597"/>
    <w:rsid w:val="00FB2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8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467</Words>
  <Characters>2574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2020-11-14T09:27:00Z</cp:lastPrinted>
  <dcterms:created xsi:type="dcterms:W3CDTF">2020-11-11T20:14:00Z</dcterms:created>
  <dcterms:modified xsi:type="dcterms:W3CDTF">2020-11-18T19:55:00Z</dcterms:modified>
</cp:coreProperties>
</file>