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2B9" w:rsidRPr="00B62FC8" w:rsidRDefault="008B62B9" w:rsidP="00B4750D">
      <w:pPr>
        <w:spacing w:before="120" w:after="120"/>
        <w:jc w:val="both"/>
        <w:rPr>
          <w:rFonts w:asciiTheme="majorBidi" w:hAnsiTheme="majorBidi" w:cstheme="majorBidi"/>
          <w:b/>
          <w:bCs/>
          <w:sz w:val="18"/>
          <w:szCs w:val="18"/>
        </w:rPr>
      </w:pPr>
      <w:r w:rsidRPr="00B62FC8">
        <w:rPr>
          <w:rFonts w:asciiTheme="majorBidi" w:hAnsiTheme="majorBidi" w:cstheme="majorBidi"/>
          <w:b/>
          <w:bCs/>
          <w:sz w:val="18"/>
          <w:szCs w:val="18"/>
        </w:rPr>
        <w:t>Résumé</w:t>
      </w:r>
    </w:p>
    <w:p w:rsidR="00A620B9" w:rsidRPr="00B62FC8" w:rsidRDefault="00B4211B" w:rsidP="008B62B9">
      <w:pPr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</w:rPr>
      </w:pPr>
      <w:r w:rsidRPr="00B62FC8">
        <w:rPr>
          <w:rFonts w:asciiTheme="majorBidi" w:hAnsiTheme="majorBidi" w:cstheme="majorBidi"/>
          <w:sz w:val="18"/>
          <w:szCs w:val="18"/>
        </w:rPr>
        <w:t>Depuis la découver</w:t>
      </w:r>
      <w:r w:rsidR="00636C6D" w:rsidRPr="00B62FC8">
        <w:rPr>
          <w:rFonts w:asciiTheme="majorBidi" w:hAnsiTheme="majorBidi" w:cstheme="majorBidi"/>
          <w:sz w:val="18"/>
          <w:szCs w:val="18"/>
        </w:rPr>
        <w:t xml:space="preserve">te des composants </w:t>
      </w:r>
      <w:r w:rsidR="00C948CD" w:rsidRPr="00B62FC8">
        <w:rPr>
          <w:rFonts w:asciiTheme="majorBidi" w:hAnsiTheme="majorBidi" w:cstheme="majorBidi"/>
          <w:sz w:val="18"/>
          <w:szCs w:val="18"/>
        </w:rPr>
        <w:t>nanométriques,</w:t>
      </w:r>
      <w:r w:rsidRPr="00B62FC8">
        <w:rPr>
          <w:rFonts w:asciiTheme="majorBidi" w:hAnsiTheme="majorBidi" w:cstheme="majorBidi"/>
          <w:sz w:val="18"/>
          <w:szCs w:val="18"/>
        </w:rPr>
        <w:t xml:space="preserve"> ne cessent de </w:t>
      </w:r>
      <w:r w:rsidR="00C87317" w:rsidRPr="00B62FC8">
        <w:rPr>
          <w:rFonts w:asciiTheme="majorBidi" w:hAnsiTheme="majorBidi" w:cstheme="majorBidi"/>
          <w:sz w:val="18"/>
          <w:szCs w:val="18"/>
        </w:rPr>
        <w:t>révéler</w:t>
      </w:r>
      <w:r w:rsidRPr="00B62FC8">
        <w:rPr>
          <w:rFonts w:asciiTheme="majorBidi" w:hAnsiTheme="majorBidi" w:cstheme="majorBidi"/>
          <w:sz w:val="18"/>
          <w:szCs w:val="18"/>
        </w:rPr>
        <w:t xml:space="preserve"> des propriétés physiques remarquables, à cet égard, Les nanotubes de carbone (CNT) ont des </w:t>
      </w:r>
      <w:r w:rsidR="00C87317" w:rsidRPr="00B62FC8">
        <w:rPr>
          <w:rFonts w:asciiTheme="majorBidi" w:hAnsiTheme="majorBidi" w:cstheme="majorBidi"/>
          <w:sz w:val="18"/>
          <w:szCs w:val="18"/>
        </w:rPr>
        <w:t>candidats prometteurs pour application dans les dispositifs futurs de la</w:t>
      </w:r>
      <w:r w:rsidRPr="00B62FC8">
        <w:rPr>
          <w:rFonts w:asciiTheme="majorBidi" w:hAnsiTheme="majorBidi" w:cstheme="majorBidi"/>
          <w:sz w:val="18"/>
          <w:szCs w:val="18"/>
        </w:rPr>
        <w:t xml:space="preserve"> nano</w:t>
      </w:r>
      <w:r w:rsidR="00C948CD" w:rsidRPr="00B62FC8">
        <w:rPr>
          <w:rFonts w:asciiTheme="majorBidi" w:hAnsiTheme="majorBidi" w:cstheme="majorBidi"/>
          <w:sz w:val="18"/>
          <w:szCs w:val="18"/>
        </w:rPr>
        <w:t>é</w:t>
      </w:r>
      <w:r w:rsidRPr="00B62FC8">
        <w:rPr>
          <w:rFonts w:asciiTheme="majorBidi" w:hAnsiTheme="majorBidi" w:cstheme="majorBidi"/>
          <w:sz w:val="18"/>
          <w:szCs w:val="18"/>
        </w:rPr>
        <w:t>lectronique, En particulie</w:t>
      </w:r>
      <w:r w:rsidR="00A620B9" w:rsidRPr="00B62FC8">
        <w:rPr>
          <w:rFonts w:asciiTheme="majorBidi" w:hAnsiTheme="majorBidi" w:cstheme="majorBidi"/>
          <w:sz w:val="18"/>
          <w:szCs w:val="18"/>
        </w:rPr>
        <w:t>r le transistor à effet de champ</w:t>
      </w:r>
      <w:r w:rsidR="00C948CD" w:rsidRPr="00B62FC8">
        <w:rPr>
          <w:rFonts w:asciiTheme="majorBidi" w:hAnsiTheme="majorBidi" w:cstheme="majorBidi"/>
          <w:sz w:val="18"/>
          <w:szCs w:val="18"/>
        </w:rPr>
        <w:t xml:space="preserve"> </w:t>
      </w:r>
      <w:r w:rsidR="00A620B9" w:rsidRPr="00B62FC8">
        <w:rPr>
          <w:rFonts w:asciiTheme="majorBidi" w:hAnsiTheme="majorBidi" w:cstheme="majorBidi"/>
          <w:sz w:val="18"/>
          <w:szCs w:val="18"/>
        </w:rPr>
        <w:t>à base de nanotube de carbone.</w:t>
      </w:r>
    </w:p>
    <w:p w:rsidR="003F66F2" w:rsidRPr="00B62FC8" w:rsidRDefault="00C948CD" w:rsidP="008B62B9">
      <w:pPr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</w:rPr>
      </w:pPr>
      <w:r w:rsidRPr="00B62FC8">
        <w:rPr>
          <w:rFonts w:asciiTheme="majorBidi" w:hAnsiTheme="majorBidi" w:cstheme="majorBidi"/>
          <w:sz w:val="18"/>
          <w:szCs w:val="18"/>
        </w:rPr>
        <w:t>Dans</w:t>
      </w:r>
      <w:r w:rsidR="00B4211B" w:rsidRPr="00B62FC8">
        <w:rPr>
          <w:rFonts w:asciiTheme="majorBidi" w:hAnsiTheme="majorBidi" w:cstheme="majorBidi"/>
          <w:sz w:val="18"/>
          <w:szCs w:val="18"/>
        </w:rPr>
        <w:t xml:space="preserve"> ce contexte de cette </w:t>
      </w:r>
      <w:r w:rsidR="00100685" w:rsidRPr="00B62FC8">
        <w:rPr>
          <w:rFonts w:asciiTheme="majorBidi" w:hAnsiTheme="majorBidi" w:cstheme="majorBidi"/>
          <w:sz w:val="18"/>
          <w:szCs w:val="18"/>
        </w:rPr>
        <w:t>thèse,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 nous avons </w:t>
      </w:r>
      <w:r w:rsidR="00100685" w:rsidRPr="00B62FC8">
        <w:rPr>
          <w:rFonts w:asciiTheme="majorBidi" w:hAnsiTheme="majorBidi" w:cstheme="majorBidi"/>
          <w:sz w:val="18"/>
          <w:szCs w:val="18"/>
        </w:rPr>
        <w:t>étudié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 </w:t>
      </w:r>
      <w:r w:rsidR="003F66F2" w:rsidRPr="00B62FC8">
        <w:rPr>
          <w:rFonts w:asciiTheme="majorBidi" w:hAnsiTheme="majorBidi" w:cstheme="majorBidi"/>
          <w:sz w:val="18"/>
          <w:szCs w:val="18"/>
        </w:rPr>
        <w:t>l’effet de l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'abaissement de la barrière de tension </w:t>
      </w:r>
      <w:r w:rsidR="003F66F2" w:rsidRPr="00B62FC8">
        <w:rPr>
          <w:rFonts w:asciiTheme="majorBidi" w:hAnsiTheme="majorBidi" w:cstheme="majorBidi"/>
          <w:sz w:val="18"/>
          <w:szCs w:val="18"/>
        </w:rPr>
        <w:t>du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 drain </w:t>
      </w:r>
      <w:r w:rsidR="00C87317" w:rsidRPr="00B62FC8">
        <w:rPr>
          <w:rFonts w:asciiTheme="majorBidi" w:hAnsiTheme="majorBidi" w:cstheme="majorBidi"/>
          <w:sz w:val="18"/>
          <w:szCs w:val="18"/>
        </w:rPr>
        <w:t xml:space="preserve">(DIBL) </w:t>
      </w:r>
      <w:r w:rsidR="003F66F2" w:rsidRPr="00B62FC8">
        <w:rPr>
          <w:rFonts w:asciiTheme="majorBidi" w:hAnsiTheme="majorBidi" w:cstheme="majorBidi"/>
          <w:sz w:val="18"/>
          <w:szCs w:val="18"/>
        </w:rPr>
        <w:t>sur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 les </w:t>
      </w:r>
      <w:r w:rsidR="003F66F2" w:rsidRPr="00B62FC8">
        <w:rPr>
          <w:rFonts w:asciiTheme="majorBidi" w:hAnsiTheme="majorBidi" w:cstheme="majorBidi"/>
          <w:sz w:val="18"/>
          <w:szCs w:val="18"/>
        </w:rPr>
        <w:t xml:space="preserve">transistors FETT à base des </w:t>
      </w:r>
      <w:r w:rsidR="002D31BD" w:rsidRPr="00B62FC8">
        <w:rPr>
          <w:rFonts w:asciiTheme="majorBidi" w:hAnsiTheme="majorBidi" w:cstheme="majorBidi"/>
          <w:sz w:val="18"/>
          <w:szCs w:val="18"/>
        </w:rPr>
        <w:t>nanotubes de carbone (</w:t>
      </w:r>
      <w:r w:rsidR="003F66F2" w:rsidRPr="00B62FC8">
        <w:rPr>
          <w:rFonts w:asciiTheme="majorBidi" w:hAnsiTheme="majorBidi" w:cstheme="majorBidi"/>
          <w:sz w:val="18"/>
          <w:szCs w:val="18"/>
        </w:rPr>
        <w:t>CN</w:t>
      </w:r>
      <w:r w:rsidR="00675265" w:rsidRPr="00B62FC8">
        <w:rPr>
          <w:rFonts w:asciiTheme="majorBidi" w:hAnsiTheme="majorBidi" w:cstheme="majorBidi"/>
          <w:sz w:val="18"/>
          <w:szCs w:val="18"/>
        </w:rPr>
        <w:t>TFE</w:t>
      </w:r>
      <w:r w:rsidR="002D31BD" w:rsidRPr="00B62FC8">
        <w:rPr>
          <w:rFonts w:asciiTheme="majorBidi" w:hAnsiTheme="majorBidi" w:cstheme="majorBidi"/>
          <w:sz w:val="18"/>
          <w:szCs w:val="18"/>
        </w:rPr>
        <w:t>T)</w:t>
      </w:r>
      <w:r w:rsidR="003F66F2" w:rsidRPr="00B62FC8">
        <w:rPr>
          <w:rFonts w:asciiTheme="majorBidi" w:hAnsiTheme="majorBidi" w:cstheme="majorBidi"/>
          <w:sz w:val="18"/>
          <w:szCs w:val="18"/>
        </w:rPr>
        <w:t xml:space="preserve"> et la tension de seuil (V</w:t>
      </w:r>
      <w:r w:rsidR="003F66F2" w:rsidRPr="00B62FC8">
        <w:rPr>
          <w:rFonts w:asciiTheme="majorBidi" w:hAnsiTheme="majorBidi" w:cstheme="majorBidi"/>
          <w:sz w:val="18"/>
          <w:szCs w:val="18"/>
          <w:vertAlign w:val="subscript"/>
        </w:rPr>
        <w:t>TH</w:t>
      </w:r>
      <w:r w:rsidR="003F66F2" w:rsidRPr="00B62FC8">
        <w:rPr>
          <w:rFonts w:asciiTheme="majorBidi" w:hAnsiTheme="majorBidi" w:cstheme="majorBidi"/>
          <w:sz w:val="18"/>
          <w:szCs w:val="18"/>
        </w:rPr>
        <w:t>). Cette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 </w:t>
      </w:r>
      <w:r w:rsidR="00100685" w:rsidRPr="00B62FC8">
        <w:rPr>
          <w:rFonts w:asciiTheme="majorBidi" w:hAnsiTheme="majorBidi" w:cstheme="majorBidi"/>
          <w:sz w:val="18"/>
          <w:szCs w:val="18"/>
        </w:rPr>
        <w:t>étude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 est bas</w:t>
      </w:r>
      <w:r w:rsidR="00100685" w:rsidRPr="00B62FC8">
        <w:rPr>
          <w:rFonts w:asciiTheme="majorBidi" w:hAnsiTheme="majorBidi" w:cstheme="majorBidi"/>
          <w:sz w:val="18"/>
          <w:szCs w:val="18"/>
        </w:rPr>
        <w:t xml:space="preserve">é sur un model </w:t>
      </w:r>
      <w:r w:rsidR="003F66F2" w:rsidRPr="00B62FC8">
        <w:rPr>
          <w:rFonts w:asciiTheme="majorBidi" w:hAnsiTheme="majorBidi" w:cstheme="majorBidi"/>
          <w:sz w:val="18"/>
          <w:szCs w:val="18"/>
        </w:rPr>
        <w:t>numérique en utilisant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 l'approche de la fonction de </w:t>
      </w:r>
      <w:r w:rsidR="003F66F2" w:rsidRPr="00B62FC8">
        <w:rPr>
          <w:rFonts w:asciiTheme="majorBidi" w:hAnsiTheme="majorBidi" w:cstheme="majorBidi"/>
          <w:sz w:val="18"/>
          <w:szCs w:val="18"/>
        </w:rPr>
        <w:t xml:space="preserve">Green </w:t>
      </w:r>
      <w:r w:rsidR="002D31BD" w:rsidRPr="00B62FC8">
        <w:rPr>
          <w:rFonts w:asciiTheme="majorBidi" w:hAnsiTheme="majorBidi" w:cstheme="majorBidi"/>
          <w:sz w:val="18"/>
          <w:szCs w:val="18"/>
        </w:rPr>
        <w:t>non-équilibre (NEGF) pour</w:t>
      </w:r>
      <w:r w:rsidR="003F66F2" w:rsidRPr="00B62FC8">
        <w:rPr>
          <w:rFonts w:asciiTheme="majorBidi" w:hAnsiTheme="majorBidi" w:cstheme="majorBidi"/>
          <w:sz w:val="18"/>
          <w:szCs w:val="18"/>
        </w:rPr>
        <w:t xml:space="preserve"> résoudre l’équation de Schrödinger et poisson 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dans </w:t>
      </w:r>
      <w:r w:rsidR="003F66F2" w:rsidRPr="00B62FC8">
        <w:rPr>
          <w:rFonts w:asciiTheme="majorBidi" w:hAnsiTheme="majorBidi" w:cstheme="majorBidi"/>
          <w:sz w:val="18"/>
          <w:szCs w:val="18"/>
        </w:rPr>
        <w:t xml:space="preserve">les </w:t>
      </w:r>
      <w:r w:rsidR="00675265" w:rsidRPr="00B62FC8">
        <w:rPr>
          <w:rFonts w:asciiTheme="majorBidi" w:hAnsiTheme="majorBidi" w:cstheme="majorBidi"/>
          <w:sz w:val="18"/>
          <w:szCs w:val="18"/>
        </w:rPr>
        <w:t>CNTFET</w:t>
      </w:r>
      <w:r w:rsidR="002D31BD" w:rsidRPr="00B62FC8">
        <w:rPr>
          <w:rFonts w:asciiTheme="majorBidi" w:hAnsiTheme="majorBidi" w:cstheme="majorBidi"/>
          <w:sz w:val="18"/>
          <w:szCs w:val="18"/>
        </w:rPr>
        <w:t xml:space="preserve">. </w:t>
      </w:r>
    </w:p>
    <w:p w:rsidR="003F66F2" w:rsidRPr="00B62FC8" w:rsidRDefault="003F66F2" w:rsidP="008B62B9">
      <w:pPr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</w:rPr>
      </w:pPr>
      <w:r w:rsidRPr="00B62FC8">
        <w:rPr>
          <w:rFonts w:asciiTheme="majorBidi" w:hAnsiTheme="majorBidi" w:cstheme="majorBidi"/>
          <w:sz w:val="18"/>
          <w:szCs w:val="18"/>
        </w:rPr>
        <w:t xml:space="preserve">Les résultats obtenus dans cette étude </w:t>
      </w:r>
      <w:r w:rsidR="00C948CD" w:rsidRPr="00B62FC8">
        <w:rPr>
          <w:rFonts w:asciiTheme="majorBidi" w:hAnsiTheme="majorBidi" w:cstheme="majorBidi"/>
          <w:sz w:val="18"/>
          <w:szCs w:val="18"/>
        </w:rPr>
        <w:t>montrent</w:t>
      </w:r>
      <w:r w:rsidRPr="00B62FC8">
        <w:rPr>
          <w:rFonts w:asciiTheme="majorBidi" w:hAnsiTheme="majorBidi" w:cstheme="majorBidi"/>
          <w:sz w:val="18"/>
          <w:szCs w:val="18"/>
        </w:rPr>
        <w:t xml:space="preserve"> l’influence des </w:t>
      </w:r>
      <w:r w:rsidR="00C948CD" w:rsidRPr="00B62FC8">
        <w:rPr>
          <w:rFonts w:asciiTheme="majorBidi" w:hAnsiTheme="majorBidi" w:cstheme="majorBidi"/>
          <w:sz w:val="18"/>
          <w:szCs w:val="18"/>
        </w:rPr>
        <w:t>paramètres</w:t>
      </w:r>
      <w:r w:rsidRPr="00B62FC8">
        <w:rPr>
          <w:rFonts w:asciiTheme="majorBidi" w:hAnsiTheme="majorBidi" w:cstheme="majorBidi"/>
          <w:sz w:val="18"/>
          <w:szCs w:val="18"/>
        </w:rPr>
        <w:t xml:space="preserve"> physique et géométrique</w:t>
      </w:r>
      <w:r w:rsidR="00C87317" w:rsidRPr="00B62FC8">
        <w:rPr>
          <w:rFonts w:asciiTheme="majorBidi" w:hAnsiTheme="majorBidi" w:cstheme="majorBidi"/>
          <w:sz w:val="18"/>
          <w:szCs w:val="18"/>
        </w:rPr>
        <w:t xml:space="preserve"> (longueur de grille,</w:t>
      </w:r>
      <w:r w:rsidRPr="00B62FC8">
        <w:rPr>
          <w:rFonts w:asciiTheme="majorBidi" w:hAnsiTheme="majorBidi" w:cstheme="majorBidi"/>
          <w:sz w:val="18"/>
          <w:szCs w:val="18"/>
        </w:rPr>
        <w:t xml:space="preserve"> </w:t>
      </w:r>
      <w:r w:rsidR="00C87317" w:rsidRPr="00B62FC8">
        <w:rPr>
          <w:rFonts w:asciiTheme="majorBidi" w:hAnsiTheme="majorBidi" w:cstheme="majorBidi"/>
          <w:sz w:val="18"/>
          <w:szCs w:val="18"/>
        </w:rPr>
        <w:t xml:space="preserve">l’épaisseur de </w:t>
      </w:r>
      <w:r w:rsidR="00CE1E43" w:rsidRPr="00B62FC8">
        <w:rPr>
          <w:rFonts w:asciiTheme="majorBidi" w:hAnsiTheme="majorBidi" w:cstheme="majorBidi"/>
          <w:sz w:val="18"/>
          <w:szCs w:val="18"/>
        </w:rPr>
        <w:t>l’oxyde, diamètre</w:t>
      </w:r>
      <w:r w:rsidR="00C87317" w:rsidRPr="00B62FC8">
        <w:rPr>
          <w:rFonts w:asciiTheme="majorBidi" w:hAnsiTheme="majorBidi" w:cstheme="majorBidi"/>
          <w:sz w:val="18"/>
          <w:szCs w:val="18"/>
        </w:rPr>
        <w:t xml:space="preserve"> du nanotube </w:t>
      </w:r>
      <w:r w:rsidR="00CE1E43" w:rsidRPr="00B62FC8">
        <w:rPr>
          <w:rFonts w:asciiTheme="majorBidi" w:hAnsiTheme="majorBidi" w:cstheme="majorBidi"/>
          <w:sz w:val="18"/>
          <w:szCs w:val="18"/>
        </w:rPr>
        <w:t>; permittivité</w:t>
      </w:r>
      <w:r w:rsidR="00C87317" w:rsidRPr="00B62FC8">
        <w:rPr>
          <w:rFonts w:asciiTheme="majorBidi" w:hAnsiTheme="majorBidi" w:cstheme="majorBidi"/>
          <w:sz w:val="18"/>
          <w:szCs w:val="18"/>
        </w:rPr>
        <w:t xml:space="preserve"> du diélectrique et le dopage du canal) </w:t>
      </w:r>
      <w:r w:rsidRPr="00B62FC8">
        <w:rPr>
          <w:rFonts w:asciiTheme="majorBidi" w:hAnsiTheme="majorBidi" w:cstheme="majorBidi"/>
          <w:sz w:val="18"/>
          <w:szCs w:val="18"/>
        </w:rPr>
        <w:t xml:space="preserve">sur </w:t>
      </w:r>
      <w:r w:rsidR="00C948CD" w:rsidRPr="00B62FC8">
        <w:rPr>
          <w:rFonts w:asciiTheme="majorBidi" w:hAnsiTheme="majorBidi" w:cstheme="majorBidi"/>
          <w:sz w:val="18"/>
          <w:szCs w:val="18"/>
        </w:rPr>
        <w:t>les performances électriques du CNFETT pour différentes températures.</w:t>
      </w:r>
    </w:p>
    <w:p w:rsidR="00C948CD" w:rsidRPr="00B62FC8" w:rsidRDefault="00C948CD" w:rsidP="008B62B9">
      <w:pPr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</w:rPr>
      </w:pPr>
      <w:r w:rsidRPr="00B62FC8">
        <w:rPr>
          <w:rFonts w:asciiTheme="majorBidi" w:hAnsiTheme="majorBidi" w:cstheme="majorBidi"/>
          <w:sz w:val="18"/>
          <w:szCs w:val="18"/>
        </w:rPr>
        <w:t>Ces résultats sont en bonne concordance avec les résultats présentés dans la littérature.</w:t>
      </w:r>
    </w:p>
    <w:p w:rsidR="00C948CD" w:rsidRPr="00B62FC8" w:rsidRDefault="006158B1" w:rsidP="008B62B9">
      <w:pPr>
        <w:spacing w:before="120" w:after="120"/>
        <w:jc w:val="both"/>
        <w:rPr>
          <w:rFonts w:asciiTheme="majorBidi" w:hAnsiTheme="majorBidi" w:cstheme="majorBidi"/>
          <w:sz w:val="18"/>
          <w:szCs w:val="18"/>
        </w:rPr>
      </w:pPr>
      <w:r w:rsidRPr="00B62FC8">
        <w:rPr>
          <w:rFonts w:asciiTheme="majorBidi" w:hAnsiTheme="majorBidi" w:cstheme="majorBidi"/>
          <w:b/>
          <w:bCs/>
          <w:i/>
          <w:iCs/>
          <w:sz w:val="18"/>
          <w:szCs w:val="18"/>
        </w:rPr>
        <w:t>Mots clés</w:t>
      </w:r>
      <w:r w:rsidRPr="00B62FC8">
        <w:rPr>
          <w:rFonts w:asciiTheme="majorBidi" w:hAnsiTheme="majorBidi" w:cstheme="majorBidi"/>
          <w:sz w:val="18"/>
          <w:szCs w:val="18"/>
        </w:rPr>
        <w:t xml:space="preserve">: </w:t>
      </w:r>
      <w:proofErr w:type="gramStart"/>
      <w:r w:rsidRPr="00B62FC8">
        <w:rPr>
          <w:rFonts w:asciiTheme="majorBidi" w:hAnsiTheme="majorBidi" w:cstheme="majorBidi"/>
          <w:sz w:val="18"/>
          <w:szCs w:val="18"/>
        </w:rPr>
        <w:t>CNTFET ,fonction</w:t>
      </w:r>
      <w:proofErr w:type="gramEnd"/>
      <w:r w:rsidRPr="00B62FC8">
        <w:rPr>
          <w:rFonts w:asciiTheme="majorBidi" w:hAnsiTheme="majorBidi" w:cstheme="majorBidi"/>
          <w:sz w:val="18"/>
          <w:szCs w:val="18"/>
        </w:rPr>
        <w:t xml:space="preserve"> de Green ,DIBL, nano-transistors.</w:t>
      </w:r>
    </w:p>
    <w:p w:rsidR="00C948CD" w:rsidRPr="00B62FC8" w:rsidRDefault="008B62B9" w:rsidP="008B62B9">
      <w:pPr>
        <w:spacing w:before="120" w:after="120"/>
        <w:ind w:firstLine="397"/>
        <w:jc w:val="both"/>
        <w:rPr>
          <w:rFonts w:asciiTheme="majorBidi" w:hAnsiTheme="majorBidi" w:cstheme="majorBidi"/>
          <w:b/>
          <w:bCs/>
          <w:sz w:val="18"/>
          <w:szCs w:val="18"/>
          <w:lang w:val="en-US"/>
        </w:rPr>
      </w:pPr>
      <w:r w:rsidRPr="00B62FC8">
        <w:rPr>
          <w:rFonts w:asciiTheme="majorBidi" w:hAnsiTheme="majorBidi" w:cstheme="majorBidi"/>
          <w:b/>
          <w:bCs/>
          <w:sz w:val="18"/>
          <w:szCs w:val="18"/>
          <w:lang w:val="en-US"/>
        </w:rPr>
        <w:t>Abstract</w:t>
      </w:r>
    </w:p>
    <w:p w:rsidR="00B17672" w:rsidRPr="00B62FC8" w:rsidRDefault="00B17672" w:rsidP="008B62B9">
      <w:pPr>
        <w:spacing w:before="120" w:after="120"/>
        <w:ind w:firstLine="708"/>
        <w:jc w:val="both"/>
        <w:rPr>
          <w:rFonts w:asciiTheme="majorBidi" w:hAnsiTheme="majorBidi" w:cstheme="majorBidi"/>
          <w:sz w:val="18"/>
          <w:szCs w:val="18"/>
          <w:lang w:val="en-US"/>
        </w:rPr>
      </w:pPr>
      <w:r w:rsidRPr="00B62FC8">
        <w:rPr>
          <w:rFonts w:asciiTheme="majorBidi" w:hAnsiTheme="majorBidi" w:cstheme="majorBidi"/>
          <w:sz w:val="18"/>
          <w:szCs w:val="18"/>
          <w:lang w:val="en-US"/>
        </w:rPr>
        <w:t>Since th</w:t>
      </w:r>
      <w:r w:rsidR="00DB32C7" w:rsidRPr="00B62FC8">
        <w:rPr>
          <w:rFonts w:asciiTheme="majorBidi" w:hAnsiTheme="majorBidi" w:cstheme="majorBidi"/>
          <w:sz w:val="18"/>
          <w:szCs w:val="18"/>
          <w:lang w:val="en-US"/>
        </w:rPr>
        <w:t>e</w:t>
      </w:r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discovery</w:t>
      </w:r>
      <w:r w:rsidR="00134B26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</w:t>
      </w:r>
      <w:r w:rsidR="00DB32C7" w:rsidRPr="00B62FC8">
        <w:rPr>
          <w:rFonts w:asciiTheme="majorBidi" w:hAnsiTheme="majorBidi" w:cstheme="majorBidi"/>
          <w:sz w:val="18"/>
          <w:szCs w:val="18"/>
          <w:lang w:val="en-US"/>
        </w:rPr>
        <w:t xml:space="preserve">of nanoscale components; they present </w:t>
      </w:r>
      <w:r w:rsidR="008B62B9" w:rsidRPr="00B62FC8">
        <w:rPr>
          <w:rFonts w:asciiTheme="majorBidi" w:hAnsiTheme="majorBidi" w:cstheme="majorBidi"/>
          <w:sz w:val="18"/>
          <w:szCs w:val="18"/>
          <w:lang w:val="en-US"/>
        </w:rPr>
        <w:t xml:space="preserve">a. significant physical </w:t>
      </w:r>
      <w:r w:rsidR="00DB32C7" w:rsidRPr="00B62FC8">
        <w:rPr>
          <w:rFonts w:asciiTheme="majorBidi" w:hAnsiTheme="majorBidi" w:cstheme="majorBidi"/>
          <w:sz w:val="18"/>
          <w:szCs w:val="18"/>
          <w:lang w:val="en-US"/>
        </w:rPr>
        <w:t>properties</w:t>
      </w:r>
      <w:r w:rsidR="00134B26" w:rsidRPr="00B62FC8">
        <w:rPr>
          <w:rFonts w:asciiTheme="majorBidi" w:hAnsiTheme="majorBidi" w:cstheme="majorBidi"/>
          <w:sz w:val="18"/>
          <w:szCs w:val="18"/>
          <w:lang w:val="en-US"/>
        </w:rPr>
        <w:t>.</w:t>
      </w:r>
      <w:r w:rsidR="008B62B9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</w:t>
      </w:r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In this </w:t>
      </w:r>
      <w:r w:rsidR="00134B26" w:rsidRPr="00B62FC8">
        <w:rPr>
          <w:rFonts w:asciiTheme="majorBidi" w:hAnsiTheme="majorBidi" w:cstheme="majorBidi"/>
          <w:sz w:val="18"/>
          <w:szCs w:val="18"/>
          <w:lang w:val="en-US"/>
        </w:rPr>
        <w:t>regard; carbon</w:t>
      </w:r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</w:t>
      </w:r>
      <w:proofErr w:type="spellStart"/>
      <w:r w:rsidRPr="00B62FC8">
        <w:rPr>
          <w:rFonts w:asciiTheme="majorBidi" w:hAnsiTheme="majorBidi" w:cstheme="majorBidi"/>
          <w:sz w:val="18"/>
          <w:szCs w:val="18"/>
          <w:lang w:val="en-US"/>
        </w:rPr>
        <w:t>nanotubes</w:t>
      </w:r>
      <w:proofErr w:type="spellEnd"/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(CNT) have shown to be a promising candidate as a material for the future </w:t>
      </w:r>
      <w:proofErr w:type="spellStart"/>
      <w:r w:rsidRPr="00B62FC8">
        <w:rPr>
          <w:rFonts w:asciiTheme="majorBidi" w:hAnsiTheme="majorBidi" w:cstheme="majorBidi"/>
          <w:sz w:val="18"/>
          <w:szCs w:val="18"/>
          <w:lang w:val="en-US"/>
        </w:rPr>
        <w:t>nanoelectronic</w:t>
      </w:r>
      <w:proofErr w:type="spellEnd"/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devices in particular the carbon </w:t>
      </w:r>
      <w:proofErr w:type="spellStart"/>
      <w:r w:rsidRPr="00B62FC8">
        <w:rPr>
          <w:rFonts w:asciiTheme="majorBidi" w:hAnsiTheme="majorBidi" w:cstheme="majorBidi"/>
          <w:sz w:val="18"/>
          <w:szCs w:val="18"/>
          <w:lang w:val="en-US"/>
        </w:rPr>
        <w:t>nanotube</w:t>
      </w:r>
      <w:proofErr w:type="spellEnd"/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field effect transistor (CNTEFET)</w:t>
      </w:r>
    </w:p>
    <w:p w:rsidR="00955045" w:rsidRPr="00B62FC8" w:rsidRDefault="00B17672" w:rsidP="008B62B9">
      <w:pPr>
        <w:autoSpaceDE w:val="0"/>
        <w:autoSpaceDN w:val="0"/>
        <w:adjustRightInd w:val="0"/>
        <w:ind w:firstLine="708"/>
        <w:jc w:val="both"/>
        <w:rPr>
          <w:rFonts w:asciiTheme="majorBidi" w:hAnsiTheme="majorBidi" w:cstheme="majorBidi"/>
          <w:sz w:val="18"/>
          <w:szCs w:val="18"/>
          <w:lang w:val="en-US"/>
        </w:rPr>
      </w:pPr>
      <w:r w:rsidRPr="00B62FC8">
        <w:rPr>
          <w:rFonts w:asciiTheme="majorBidi" w:hAnsiTheme="majorBidi" w:cstheme="majorBidi"/>
          <w:sz w:val="18"/>
          <w:szCs w:val="18"/>
          <w:lang w:val="en-US"/>
        </w:rPr>
        <w:t>I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n this context that this thesis, we studied the</w:t>
      </w:r>
      <w:r w:rsidR="00955045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 xml:space="preserve">effect of </w:t>
      </w:r>
      <w:r w:rsidR="00955045" w:rsidRPr="00B62FC8">
        <w:rPr>
          <w:rFonts w:asciiTheme="majorBidi" w:hAnsiTheme="majorBidi" w:cstheme="majorBidi"/>
          <w:sz w:val="18"/>
          <w:szCs w:val="18"/>
          <w:lang w:val="en-US"/>
        </w:rPr>
        <w:t>Drain In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duced Barrier Lowering (DIBL), o</w:t>
      </w:r>
      <w:r w:rsidR="00955045" w:rsidRPr="00B62FC8">
        <w:rPr>
          <w:rFonts w:asciiTheme="majorBidi" w:hAnsiTheme="majorBidi" w:cstheme="majorBidi"/>
          <w:sz w:val="18"/>
          <w:szCs w:val="18"/>
          <w:lang w:val="en-US"/>
        </w:rPr>
        <w:t xml:space="preserve">n 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FETT transistor base</w:t>
      </w:r>
      <w:r w:rsidR="008B62B9" w:rsidRPr="00B62FC8">
        <w:rPr>
          <w:rFonts w:asciiTheme="majorBidi" w:hAnsiTheme="majorBidi" w:cstheme="majorBidi"/>
          <w:sz w:val="18"/>
          <w:szCs w:val="18"/>
          <w:lang w:val="en-US"/>
        </w:rPr>
        <w:t xml:space="preserve">d carbon </w:t>
      </w:r>
      <w:proofErr w:type="spellStart"/>
      <w:r w:rsidR="008B62B9" w:rsidRPr="00B62FC8">
        <w:rPr>
          <w:rFonts w:asciiTheme="majorBidi" w:hAnsiTheme="majorBidi" w:cstheme="majorBidi"/>
          <w:sz w:val="18"/>
          <w:szCs w:val="18"/>
          <w:lang w:val="en-US"/>
        </w:rPr>
        <w:t>n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anotubes</w:t>
      </w:r>
      <w:proofErr w:type="spellEnd"/>
      <w:r w:rsidR="00675265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(CNTFET</w:t>
      </w:r>
      <w:r w:rsidR="00B62FC8">
        <w:rPr>
          <w:rFonts w:asciiTheme="majorBidi" w:hAnsiTheme="majorBidi" w:cstheme="majorBidi"/>
          <w:sz w:val="18"/>
          <w:szCs w:val="18"/>
          <w:lang w:val="en-US"/>
        </w:rPr>
        <w:t>),</w:t>
      </w:r>
      <w:r w:rsidR="00955045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 xml:space="preserve">And </w:t>
      </w:r>
      <w:proofErr w:type="spellStart"/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thereshod</w:t>
      </w:r>
      <w:proofErr w:type="spellEnd"/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voltage (V</w:t>
      </w:r>
      <w:r w:rsidR="00675265" w:rsidRPr="00B62FC8">
        <w:rPr>
          <w:rFonts w:asciiTheme="majorBidi" w:hAnsiTheme="majorBidi" w:cstheme="majorBidi"/>
          <w:sz w:val="18"/>
          <w:szCs w:val="18"/>
          <w:vertAlign w:val="subscript"/>
          <w:lang w:val="en-US"/>
        </w:rPr>
        <w:t>TH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) ;self consistent s</w:t>
      </w:r>
      <w:r w:rsidR="008B62B9" w:rsidRPr="00B62FC8">
        <w:rPr>
          <w:rFonts w:asciiTheme="majorBidi" w:hAnsiTheme="majorBidi" w:cstheme="majorBidi"/>
          <w:sz w:val="18"/>
          <w:szCs w:val="18"/>
          <w:lang w:val="en-US"/>
        </w:rPr>
        <w:t>olution of the Schrodinger and P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oisson equations has been performed within the non equilibrium Green’s</w:t>
      </w:r>
      <w:r w:rsidR="008B62B9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function a mode space approach.</w:t>
      </w:r>
    </w:p>
    <w:p w:rsidR="006158B1" w:rsidRPr="00B62FC8" w:rsidRDefault="006158B1" w:rsidP="008B62B9">
      <w:pPr>
        <w:autoSpaceDE w:val="0"/>
        <w:autoSpaceDN w:val="0"/>
        <w:adjustRightInd w:val="0"/>
        <w:ind w:firstLine="708"/>
        <w:jc w:val="both"/>
        <w:rPr>
          <w:rFonts w:asciiTheme="majorBidi" w:hAnsiTheme="majorBidi" w:cstheme="majorBidi"/>
          <w:sz w:val="18"/>
          <w:szCs w:val="18"/>
          <w:lang w:val="en-US"/>
        </w:rPr>
      </w:pPr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The obtained results show the influence of physical and geometrical parameters (gate </w:t>
      </w:r>
      <w:proofErr w:type="gramStart"/>
      <w:r w:rsidRPr="00B62FC8">
        <w:rPr>
          <w:rFonts w:asciiTheme="majorBidi" w:hAnsiTheme="majorBidi" w:cstheme="majorBidi"/>
          <w:sz w:val="18"/>
          <w:szCs w:val="18"/>
          <w:lang w:val="en-US"/>
        </w:rPr>
        <w:t>length ;oxide</w:t>
      </w:r>
      <w:proofErr w:type="gramEnd"/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</w:t>
      </w:r>
      <w:proofErr w:type="spellStart"/>
      <w:r w:rsidRPr="00B62FC8">
        <w:rPr>
          <w:rFonts w:asciiTheme="majorBidi" w:hAnsiTheme="majorBidi" w:cstheme="majorBidi"/>
          <w:sz w:val="18"/>
          <w:szCs w:val="18"/>
          <w:lang w:val="en-US"/>
        </w:rPr>
        <w:t>thikness,nano-tube;diameter;dielectric</w:t>
      </w:r>
      <w:proofErr w:type="spellEnd"/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,permittivity)and </w:t>
      </w:r>
      <w:proofErr w:type="spellStart"/>
      <w:r w:rsidRPr="00B62FC8">
        <w:rPr>
          <w:rFonts w:asciiTheme="majorBidi" w:hAnsiTheme="majorBidi" w:cstheme="majorBidi"/>
          <w:sz w:val="18"/>
          <w:szCs w:val="18"/>
          <w:lang w:val="en-US"/>
        </w:rPr>
        <w:t>chanal</w:t>
      </w:r>
      <w:proofErr w:type="spellEnd"/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 doping)on the electrical performances of CNTFET for different temperatures</w:t>
      </w:r>
    </w:p>
    <w:p w:rsidR="006158B1" w:rsidRPr="00B62FC8" w:rsidRDefault="006158B1" w:rsidP="008B62B9">
      <w:pPr>
        <w:autoSpaceDE w:val="0"/>
        <w:autoSpaceDN w:val="0"/>
        <w:adjustRightInd w:val="0"/>
        <w:jc w:val="both"/>
        <w:rPr>
          <w:rFonts w:asciiTheme="majorBidi" w:hAnsiTheme="majorBidi" w:cstheme="majorBidi"/>
          <w:sz w:val="18"/>
          <w:szCs w:val="18"/>
          <w:lang w:val="en-US"/>
        </w:rPr>
      </w:pPr>
      <w:r w:rsidRPr="00B62FC8">
        <w:rPr>
          <w:rFonts w:asciiTheme="majorBidi" w:hAnsiTheme="majorBidi" w:cstheme="majorBidi"/>
          <w:sz w:val="18"/>
          <w:szCs w:val="18"/>
          <w:lang w:val="en-US"/>
        </w:rPr>
        <w:t>This results show good agreement with literature results.</w:t>
      </w:r>
    </w:p>
    <w:p w:rsidR="00134B26" w:rsidRPr="00B62FC8" w:rsidRDefault="00134B26" w:rsidP="008B62B9">
      <w:pPr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  <w:lang w:val="en-US" w:bidi="ar-DZ"/>
        </w:rPr>
      </w:pPr>
      <w:r w:rsidRPr="00B62FC8">
        <w:rPr>
          <w:rFonts w:asciiTheme="majorBidi" w:hAnsiTheme="majorBidi" w:cstheme="majorBidi"/>
          <w:b/>
          <w:bCs/>
          <w:i/>
          <w:iCs/>
          <w:sz w:val="18"/>
          <w:szCs w:val="18"/>
          <w:lang w:val="en-US"/>
        </w:rPr>
        <w:t>Keywords</w:t>
      </w:r>
      <w:r w:rsidRPr="00B62FC8">
        <w:rPr>
          <w:rFonts w:asciiTheme="majorBidi" w:hAnsiTheme="majorBidi" w:cstheme="majorBidi"/>
          <w:sz w:val="18"/>
          <w:szCs w:val="18"/>
          <w:lang w:val="en-US"/>
        </w:rPr>
        <w:t xml:space="preserve">: CNTFET; </w:t>
      </w:r>
      <w:r w:rsidR="00DB32C7" w:rsidRPr="00B62FC8">
        <w:rPr>
          <w:rFonts w:asciiTheme="majorBidi" w:hAnsiTheme="majorBidi" w:cstheme="majorBidi"/>
          <w:sz w:val="18"/>
          <w:szCs w:val="18"/>
          <w:lang w:val="en-US"/>
        </w:rPr>
        <w:t>Green</w:t>
      </w:r>
      <w:r w:rsidR="006158B1" w:rsidRPr="00B62FC8">
        <w:rPr>
          <w:rFonts w:asciiTheme="majorBidi" w:hAnsiTheme="majorBidi" w:cstheme="majorBidi"/>
          <w:sz w:val="18"/>
          <w:szCs w:val="18"/>
          <w:lang w:val="en-US"/>
        </w:rPr>
        <w:t>’s</w:t>
      </w:r>
      <w:r w:rsidR="00DB32C7" w:rsidRPr="00B62FC8">
        <w:rPr>
          <w:rFonts w:asciiTheme="majorBidi" w:hAnsiTheme="majorBidi" w:cstheme="majorBidi"/>
          <w:sz w:val="18"/>
          <w:szCs w:val="18"/>
          <w:lang w:val="en-US"/>
        </w:rPr>
        <w:t xml:space="preserve"> function; DIBL, .</w:t>
      </w:r>
      <w:proofErr w:type="spellStart"/>
      <w:r w:rsidR="00DB32C7" w:rsidRPr="00B62FC8">
        <w:rPr>
          <w:rFonts w:asciiTheme="majorBidi" w:hAnsiTheme="majorBidi" w:cstheme="majorBidi"/>
          <w:sz w:val="18"/>
          <w:szCs w:val="18"/>
          <w:lang w:val="en-US"/>
        </w:rPr>
        <w:t>n</w:t>
      </w:r>
      <w:r w:rsidR="00DB32C7" w:rsidRPr="00B62FC8">
        <w:rPr>
          <w:rFonts w:asciiTheme="majorBidi" w:hAnsiTheme="majorBidi" w:cstheme="majorBidi"/>
          <w:sz w:val="18"/>
          <w:szCs w:val="18"/>
          <w:lang w:val="en-US" w:bidi="ar-DZ"/>
        </w:rPr>
        <w:t>ano-transitor</w:t>
      </w:r>
      <w:proofErr w:type="spellEnd"/>
      <w:r w:rsidR="00DB32C7" w:rsidRPr="00B62FC8">
        <w:rPr>
          <w:rFonts w:asciiTheme="majorBidi" w:hAnsiTheme="majorBidi" w:cstheme="majorBidi"/>
          <w:sz w:val="18"/>
          <w:szCs w:val="18"/>
          <w:lang w:val="en-US" w:bidi="ar-DZ"/>
        </w:rPr>
        <w:t>.</w:t>
      </w:r>
    </w:p>
    <w:p w:rsidR="00B4750D" w:rsidRPr="00B62FC8" w:rsidRDefault="00B4750D" w:rsidP="00B4750D">
      <w:pPr>
        <w:bidi/>
        <w:spacing w:before="120" w:after="120"/>
        <w:ind w:firstLine="397"/>
        <w:jc w:val="both"/>
        <w:rPr>
          <w:rFonts w:asciiTheme="majorBidi" w:hAnsiTheme="majorBidi" w:cstheme="majorBidi"/>
          <w:b/>
          <w:bCs/>
          <w:sz w:val="18"/>
          <w:szCs w:val="18"/>
          <w:rtl/>
          <w:lang w:bidi="ar-DZ"/>
        </w:rPr>
      </w:pPr>
      <w:r w:rsidRPr="00B62FC8">
        <w:rPr>
          <w:rFonts w:asciiTheme="majorBidi" w:hAnsiTheme="majorBidi" w:cstheme="majorBidi" w:hint="cs"/>
          <w:b/>
          <w:bCs/>
          <w:sz w:val="18"/>
          <w:szCs w:val="18"/>
          <w:rtl/>
          <w:lang w:bidi="ar-DZ"/>
        </w:rPr>
        <w:t>الملخص</w:t>
      </w:r>
    </w:p>
    <w:p w:rsidR="00B4750D" w:rsidRPr="00B62FC8" w:rsidRDefault="00B4750D" w:rsidP="00B4750D">
      <w:pPr>
        <w:bidi/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  <w:rtl/>
          <w:lang w:bidi="ar-DZ"/>
        </w:rPr>
      </w:pP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>منذ اكتشاف مواد النانو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مترية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لم تنفك هذه المواد من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إظهار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خصائص فيزيائية ملحوظة و في هذا الصدد ظهرت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أنابيب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الكربون النانوية (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CWT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) لتكون مرشحا واعدا كمادة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لأجهزة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النانو الالكترونية في المستقبل و لاسيما في ميدان الترونزيستور ذات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تأثير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الحقل (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CNTFET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)، و في هذا السياق هذه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الأطروحة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تقدم نمذجة الترونزستور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بأنبوب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الكربون النانوي المهمة لفهم الخصائص الكهربائية في مقياس النانومتر.</w:t>
      </w:r>
    </w:p>
    <w:p w:rsidR="00B4750D" w:rsidRPr="00B62FC8" w:rsidRDefault="00B4750D" w:rsidP="00B4750D">
      <w:pPr>
        <w:bidi/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  <w:lang w:bidi="ar-DZ"/>
        </w:rPr>
      </w:pP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بعد دراسة نظرية التي تعطي نظرة عامة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لأنابيب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الكربون النانوية و كذلك الترونزيستور 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CNTFET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قمنا بدراسة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تأثير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حاجز فرق الكمون في بوابة المخرج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 xml:space="preserve"> 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(DIBL)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 xml:space="preserve"> و فرق كمون العتبة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(V</w:t>
      </w:r>
      <w:r w:rsidRPr="00B62FC8">
        <w:rPr>
          <w:rFonts w:asciiTheme="majorBidi" w:hAnsiTheme="majorBidi" w:cstheme="majorBidi"/>
          <w:sz w:val="18"/>
          <w:szCs w:val="18"/>
          <w:vertAlign w:val="subscript"/>
          <w:lang w:bidi="ar-DZ"/>
        </w:rPr>
        <w:t>TH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)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باستخدام الحسابات التحليلية على الخصائص الكهربائية للترونزستور من اجل درجات حرارة مختلفة. </w:t>
      </w:r>
    </w:p>
    <w:p w:rsidR="00B4750D" w:rsidRPr="00B62FC8" w:rsidRDefault="00B4750D" w:rsidP="00B4750D">
      <w:pPr>
        <w:bidi/>
        <w:spacing w:before="120" w:after="120"/>
        <w:ind w:firstLine="397"/>
        <w:jc w:val="both"/>
        <w:rPr>
          <w:rFonts w:asciiTheme="majorBidi" w:hAnsiTheme="majorBidi" w:cstheme="majorBidi"/>
          <w:sz w:val="18"/>
          <w:szCs w:val="18"/>
          <w:rtl/>
          <w:lang w:bidi="ar-DZ"/>
        </w:rPr>
      </w:pP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>النتائج المحصل عليها بواسطة برمجة نموذج في البعدين الثنائي باستعمال دالة غرين لحل معادلة شرودنغر و بو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ا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صو لتحديد تناقص 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(DIBL)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 xml:space="preserve"> و دراسة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 xml:space="preserve"> (V</w:t>
      </w:r>
      <w:r w:rsidRPr="00B62FC8">
        <w:rPr>
          <w:rFonts w:asciiTheme="majorBidi" w:hAnsiTheme="majorBidi" w:cstheme="majorBidi"/>
          <w:sz w:val="18"/>
          <w:szCs w:val="18"/>
          <w:vertAlign w:val="subscript"/>
          <w:lang w:bidi="ar-DZ"/>
        </w:rPr>
        <w:t>TH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)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على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أساس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النموذج المقدم في هذه الدراسة،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كما ان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نتائج المحاكاة تبين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تأثير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 المعايير الفيزيائية و الهندسية ( طول القناة – سمك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الأكسيد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>- قطر القناة- سماحية الفراغ و تطعيم القناة)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 xml:space="preserve"> 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على حاجز فرق ال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>ك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 xml:space="preserve">مون لبوابة المخرج.و فرق 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>ك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مون العتبة.</w:t>
      </w:r>
    </w:p>
    <w:p w:rsidR="00B4750D" w:rsidRPr="00B62FC8" w:rsidRDefault="00B4750D" w:rsidP="00B4750D">
      <w:pPr>
        <w:bidi/>
        <w:spacing w:before="120" w:after="120"/>
        <w:jc w:val="both"/>
        <w:rPr>
          <w:rFonts w:asciiTheme="majorBidi" w:hAnsiTheme="majorBidi" w:cstheme="majorBidi"/>
          <w:sz w:val="18"/>
          <w:szCs w:val="18"/>
          <w:rtl/>
          <w:lang w:bidi="ar-DZ"/>
        </w:rPr>
      </w:pPr>
      <w:r w:rsidRPr="00B62FC8">
        <w:rPr>
          <w:rFonts w:asciiTheme="majorBidi" w:hAnsiTheme="majorBidi" w:cstheme="majorBidi"/>
          <w:b/>
          <w:bCs/>
          <w:i/>
          <w:iCs/>
          <w:sz w:val="18"/>
          <w:szCs w:val="18"/>
          <w:rtl/>
          <w:lang w:bidi="ar-DZ"/>
        </w:rPr>
        <w:t>الكلمات المفتاحية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: 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CNTFET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 xml:space="preserve">، دالة غرين، </w:t>
      </w:r>
      <w:r w:rsidRPr="00B62FC8">
        <w:rPr>
          <w:rFonts w:asciiTheme="majorBidi" w:hAnsiTheme="majorBidi" w:cstheme="majorBidi"/>
          <w:sz w:val="18"/>
          <w:szCs w:val="18"/>
          <w:lang w:bidi="ar-DZ"/>
        </w:rPr>
        <w:t>DIBL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>، الترونزيستورات النانو</w:t>
      </w:r>
      <w:r w:rsidRPr="00B62FC8">
        <w:rPr>
          <w:rFonts w:asciiTheme="majorBidi" w:hAnsiTheme="majorBidi" w:cstheme="majorBidi" w:hint="cs"/>
          <w:sz w:val="18"/>
          <w:szCs w:val="18"/>
          <w:rtl/>
          <w:lang w:bidi="ar-DZ"/>
        </w:rPr>
        <w:t>متر</w:t>
      </w:r>
      <w:r w:rsidRPr="00B62FC8">
        <w:rPr>
          <w:rFonts w:asciiTheme="majorBidi" w:hAnsiTheme="majorBidi" w:cstheme="majorBidi"/>
          <w:sz w:val="18"/>
          <w:szCs w:val="18"/>
          <w:rtl/>
          <w:lang w:bidi="ar-DZ"/>
        </w:rPr>
        <w:t>ية.</w:t>
      </w:r>
    </w:p>
    <w:p w:rsidR="00B4750D" w:rsidRPr="008B62B9" w:rsidRDefault="00B4750D" w:rsidP="008B62B9">
      <w:pPr>
        <w:spacing w:before="120" w:after="120"/>
        <w:ind w:firstLine="397"/>
        <w:jc w:val="both"/>
        <w:rPr>
          <w:rFonts w:asciiTheme="majorBidi" w:hAnsiTheme="majorBidi" w:cstheme="majorBidi"/>
          <w:sz w:val="24"/>
          <w:szCs w:val="24"/>
          <w:lang w:val="en-US" w:bidi="ar-DZ"/>
        </w:rPr>
      </w:pPr>
    </w:p>
    <w:p w:rsidR="00B17672" w:rsidRPr="00B17672" w:rsidRDefault="00B17672" w:rsidP="002D31BD">
      <w:pPr>
        <w:spacing w:before="120" w:after="120"/>
        <w:ind w:firstLine="397"/>
        <w:jc w:val="both"/>
        <w:rPr>
          <w:lang w:val="en-US"/>
        </w:rPr>
      </w:pPr>
    </w:p>
    <w:sectPr w:rsidR="00B17672" w:rsidRPr="00B17672" w:rsidSect="008B62B9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C24BF"/>
    <w:rsid w:val="00100685"/>
    <w:rsid w:val="00106BE9"/>
    <w:rsid w:val="00134B26"/>
    <w:rsid w:val="00185540"/>
    <w:rsid w:val="00295148"/>
    <w:rsid w:val="002D31BD"/>
    <w:rsid w:val="00393739"/>
    <w:rsid w:val="003C24BF"/>
    <w:rsid w:val="003F66F2"/>
    <w:rsid w:val="005D23F5"/>
    <w:rsid w:val="006158B1"/>
    <w:rsid w:val="00636C6D"/>
    <w:rsid w:val="00675265"/>
    <w:rsid w:val="006931A9"/>
    <w:rsid w:val="00705B2E"/>
    <w:rsid w:val="0082433C"/>
    <w:rsid w:val="008B62B9"/>
    <w:rsid w:val="00955045"/>
    <w:rsid w:val="009B3769"/>
    <w:rsid w:val="00A620B9"/>
    <w:rsid w:val="00B17672"/>
    <w:rsid w:val="00B4211B"/>
    <w:rsid w:val="00B4750D"/>
    <w:rsid w:val="00B62FC8"/>
    <w:rsid w:val="00C87317"/>
    <w:rsid w:val="00C948CD"/>
    <w:rsid w:val="00CE1E43"/>
    <w:rsid w:val="00DB3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23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499</Words>
  <Characters>2746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hg</cp:lastModifiedBy>
  <cp:revision>12</cp:revision>
  <dcterms:created xsi:type="dcterms:W3CDTF">2017-10-17T09:24:00Z</dcterms:created>
  <dcterms:modified xsi:type="dcterms:W3CDTF">2018-09-17T13:31:00Z</dcterms:modified>
</cp:coreProperties>
</file>