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4E1861" w:rsidRPr="004E1861" w:rsidRDefault="004E1861"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4E1861">
        <w:rPr>
          <w:lang w:val="en-US"/>
        </w:rPr>
        <w:t xml:space="preserve">Recently, the importance of environmental issues has made scholars to focus on the implementation of bio-degradable resources in different applications. This project aims to determine the technical feasibility of introducing raw palm waste into cement to develop a lightweight construction </w:t>
      </w:r>
      <w:proofErr w:type="spellStart"/>
      <w:r w:rsidRPr="004E1861">
        <w:rPr>
          <w:lang w:val="en-US"/>
        </w:rPr>
        <w:t>nanocomposite</w:t>
      </w:r>
      <w:proofErr w:type="spellEnd"/>
      <w:r w:rsidRPr="004E1861">
        <w:rPr>
          <w:lang w:val="en-US"/>
        </w:rPr>
        <w:t xml:space="preserve"> material and efficient thermal insulation. Furthermore, the characterization of extracted </w:t>
      </w:r>
      <w:proofErr w:type="spellStart"/>
      <w:r w:rsidRPr="004E1861">
        <w:rPr>
          <w:lang w:val="en-US"/>
        </w:rPr>
        <w:t>nanofibers</w:t>
      </w:r>
      <w:proofErr w:type="spellEnd"/>
      <w:r w:rsidRPr="004E1861">
        <w:rPr>
          <w:lang w:val="en-US"/>
        </w:rPr>
        <w:t xml:space="preserve"> cellulose was carried out through Fourier transform infrared spectroscopy (FT-IR), scanning electron microscopy (SEM) and energy dispersive spectroscopy (EDS) analysis of the date palm waste were investigated to characterize the microstructure and the chemical composition of the samples. Moreover, the characterization carried out by X-ray diffraction (XRD) analysis, confirmed the control of the micro and </w:t>
      </w:r>
      <w:proofErr w:type="spellStart"/>
      <w:r w:rsidRPr="004E1861">
        <w:rPr>
          <w:lang w:val="en-US"/>
        </w:rPr>
        <w:t>nanoscale</w:t>
      </w:r>
      <w:proofErr w:type="spellEnd"/>
      <w:r w:rsidRPr="004E1861">
        <w:rPr>
          <w:lang w:val="en-US"/>
        </w:rPr>
        <w:t xml:space="preserve"> dimensions of the fibrils. On the other hand, in </w:t>
      </w:r>
      <w:proofErr w:type="spellStart"/>
      <w:r w:rsidRPr="004E1861">
        <w:rPr>
          <w:lang w:val="en-US"/>
        </w:rPr>
        <w:t>nanocomposites</w:t>
      </w:r>
      <w:proofErr w:type="spellEnd"/>
      <w:r w:rsidRPr="004E1861">
        <w:rPr>
          <w:lang w:val="en-US"/>
        </w:rPr>
        <w:t>, the results experimentally revealed a significant decrease in the coefficient of average thermal conductivity (</w:t>
      </w:r>
      <w:r>
        <w:t>λ</w:t>
      </w:r>
      <w:r w:rsidRPr="004E1861">
        <w:rPr>
          <w:lang w:val="en-US"/>
        </w:rPr>
        <w:t xml:space="preserve">) in the range of 0.0732 and 0.168 W.m-1.K -1; with the increase in the mass fraction of </w:t>
      </w:r>
      <w:proofErr w:type="spellStart"/>
      <w:r w:rsidRPr="004E1861">
        <w:rPr>
          <w:lang w:val="en-US"/>
        </w:rPr>
        <w:t>nanofibers</w:t>
      </w:r>
      <w:proofErr w:type="spellEnd"/>
      <w:r w:rsidRPr="004E1861">
        <w:rPr>
          <w:lang w:val="en-US"/>
        </w:rPr>
        <w:t xml:space="preserve"> induces a gradual in the cement matrix (3%, 5%, 10% and 15%). In addition, the </w:t>
      </w:r>
      <w:proofErr w:type="spellStart"/>
      <w:r w:rsidRPr="004E1861">
        <w:rPr>
          <w:lang w:val="en-US"/>
        </w:rPr>
        <w:t>nanocomposite</w:t>
      </w:r>
      <w:proofErr w:type="spellEnd"/>
      <w:r w:rsidRPr="004E1861">
        <w:rPr>
          <w:lang w:val="en-US"/>
        </w:rPr>
        <w:t xml:space="preserve"> demonstrated a good adhesion state of the </w:t>
      </w:r>
      <w:proofErr w:type="spellStart"/>
      <w:r w:rsidRPr="004E1861">
        <w:rPr>
          <w:lang w:val="en-US"/>
        </w:rPr>
        <w:t>nanofiber</w:t>
      </w:r>
      <w:proofErr w:type="spellEnd"/>
      <w:r w:rsidRPr="004E1861">
        <w:rPr>
          <w:lang w:val="en-US"/>
        </w:rPr>
        <w:t xml:space="preserve">/matrix interface and acceptable mechanical properties with a maximum compressive and flexural strength of 4.54 </w:t>
      </w:r>
      <w:proofErr w:type="spellStart"/>
      <w:r w:rsidRPr="004E1861">
        <w:rPr>
          <w:lang w:val="en-US"/>
        </w:rPr>
        <w:t>MPa</w:t>
      </w:r>
      <w:proofErr w:type="spellEnd"/>
      <w:r w:rsidRPr="004E1861">
        <w:rPr>
          <w:lang w:val="en-US"/>
        </w:rPr>
        <w:t xml:space="preserve"> and 2.62 </w:t>
      </w:r>
      <w:proofErr w:type="spellStart"/>
      <w:r w:rsidRPr="004E1861">
        <w:rPr>
          <w:lang w:val="en-US"/>
        </w:rPr>
        <w:t>MPa</w:t>
      </w:r>
      <w:proofErr w:type="spellEnd"/>
      <w:r w:rsidRPr="004E1861">
        <w:rPr>
          <w:lang w:val="en-US"/>
        </w:rPr>
        <w:t xml:space="preserve"> respectively, which correspond to material standards range used in non-load-bearing masonry defined by (ASTM C109 / C 109-95). These thermal and mechanical performances are competitive with those of other insulating bio-based materials available on the market.</w:t>
      </w:r>
    </w:p>
    <w:sectPr w:rsidR="004E1861" w:rsidRPr="004E1861"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393FCD"/>
    <w:rsid w:val="003C53A7"/>
    <w:rsid w:val="003E2B9E"/>
    <w:rsid w:val="003E5E1A"/>
    <w:rsid w:val="00406B59"/>
    <w:rsid w:val="0045748D"/>
    <w:rsid w:val="004579B2"/>
    <w:rsid w:val="004E1861"/>
    <w:rsid w:val="00546E7F"/>
    <w:rsid w:val="005F70D9"/>
    <w:rsid w:val="00600340"/>
    <w:rsid w:val="006320B1"/>
    <w:rsid w:val="006B172E"/>
    <w:rsid w:val="00755CFC"/>
    <w:rsid w:val="00787D13"/>
    <w:rsid w:val="00797262"/>
    <w:rsid w:val="007B3F8C"/>
    <w:rsid w:val="007D09CA"/>
    <w:rsid w:val="008120FA"/>
    <w:rsid w:val="00825FD1"/>
    <w:rsid w:val="00863602"/>
    <w:rsid w:val="00914B5B"/>
    <w:rsid w:val="00942FC0"/>
    <w:rsid w:val="009542B1"/>
    <w:rsid w:val="00A00D78"/>
    <w:rsid w:val="00A12B90"/>
    <w:rsid w:val="00AB1AC7"/>
    <w:rsid w:val="00AD7BC9"/>
    <w:rsid w:val="00AE5533"/>
    <w:rsid w:val="00AF6A7B"/>
    <w:rsid w:val="00B04696"/>
    <w:rsid w:val="00B650BD"/>
    <w:rsid w:val="00B75EE5"/>
    <w:rsid w:val="00BB2349"/>
    <w:rsid w:val="00BE1895"/>
    <w:rsid w:val="00BE477B"/>
    <w:rsid w:val="00DD4EFB"/>
    <w:rsid w:val="00DF0206"/>
    <w:rsid w:val="00DF13A0"/>
    <w:rsid w:val="00EF6FFD"/>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366</TotalTime>
  <Pages>1</Pages>
  <Words>252</Words>
  <Characters>1392</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38</cp:revision>
  <dcterms:created xsi:type="dcterms:W3CDTF">2023-09-07T08:03:00Z</dcterms:created>
  <dcterms:modified xsi:type="dcterms:W3CDTF">2023-09-10T14:21:00Z</dcterms:modified>
</cp:coreProperties>
</file>