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4BDD" w:rsidRDefault="00504BDD" w:rsidP="00504BD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Résumé</w:t>
      </w:r>
    </w:p>
    <w:p w:rsidR="00504BDD" w:rsidRDefault="00504BDD" w:rsidP="00504BDD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504BDD" w:rsidRPr="00504BDD" w:rsidRDefault="00504BDD" w:rsidP="00504BD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Theme="majorBidi" w:eastAsia="TimesNewRomanPSMT" w:hAnsiTheme="majorBidi" w:cstheme="majorBidi"/>
          <w:sz w:val="24"/>
          <w:szCs w:val="24"/>
        </w:rPr>
      </w:pPr>
      <w:r w:rsidRPr="00504BDD">
        <w:rPr>
          <w:rFonts w:asciiTheme="majorBidi" w:hAnsiTheme="majorBidi" w:cstheme="majorBidi"/>
          <w:sz w:val="24"/>
          <w:szCs w:val="24"/>
        </w:rPr>
        <w:t xml:space="preserve">Le travail présenté concerne </w:t>
      </w:r>
      <w:r w:rsidRPr="00504BDD">
        <w:rPr>
          <w:rFonts w:asciiTheme="majorBidi" w:eastAsia="TimesNewRomanPSMT" w:hAnsiTheme="majorBidi" w:cstheme="majorBidi"/>
          <w:sz w:val="24"/>
          <w:szCs w:val="24"/>
        </w:rPr>
        <w:t>la synthèse, l’évaluation biologique et l’efficacité</w:t>
      </w:r>
      <w:r>
        <w:rPr>
          <w:rFonts w:asciiTheme="majorBidi" w:eastAsia="TimesNewRomanPSMT" w:hAnsiTheme="majorBidi" w:cstheme="majorBidi"/>
          <w:sz w:val="24"/>
          <w:szCs w:val="24"/>
        </w:rPr>
        <w:t xml:space="preserve"> </w:t>
      </w:r>
      <w:r w:rsidRPr="00504BDD">
        <w:rPr>
          <w:rFonts w:asciiTheme="majorBidi" w:hAnsiTheme="majorBidi" w:cstheme="majorBidi"/>
          <w:sz w:val="24"/>
          <w:szCs w:val="24"/>
        </w:rPr>
        <w:t xml:space="preserve">inhibitrice de corrosion de systèmes hétérocycliques dérivés de la </w:t>
      </w:r>
      <w:proofErr w:type="spellStart"/>
      <w:r w:rsidRPr="00504BDD">
        <w:rPr>
          <w:rFonts w:asciiTheme="majorBidi" w:hAnsiTheme="majorBidi" w:cstheme="majorBidi"/>
          <w:sz w:val="24"/>
          <w:szCs w:val="24"/>
        </w:rPr>
        <w:t>pyrazoline</w:t>
      </w:r>
      <w:proofErr w:type="spellEnd"/>
      <w:r w:rsidRPr="00504BDD">
        <w:rPr>
          <w:rFonts w:asciiTheme="majorBidi" w:hAnsiTheme="majorBidi" w:cstheme="majorBidi"/>
          <w:sz w:val="24"/>
          <w:szCs w:val="24"/>
        </w:rPr>
        <w:t>. Ainsi, dans un</w:t>
      </w:r>
      <w:r>
        <w:rPr>
          <w:rFonts w:asciiTheme="majorBidi" w:eastAsia="TimesNewRomanPSMT" w:hAnsiTheme="majorBidi" w:cstheme="majorBidi"/>
          <w:sz w:val="24"/>
          <w:szCs w:val="24"/>
        </w:rPr>
        <w:t xml:space="preserve"> </w:t>
      </w:r>
      <w:r w:rsidRPr="00504BDD">
        <w:rPr>
          <w:rFonts w:asciiTheme="majorBidi" w:hAnsiTheme="majorBidi" w:cstheme="majorBidi"/>
          <w:sz w:val="24"/>
          <w:szCs w:val="24"/>
        </w:rPr>
        <w:t xml:space="preserve">premier temps, nous avons synthétisé quelques dérivés </w:t>
      </w:r>
      <w:proofErr w:type="spellStart"/>
      <w:r w:rsidRPr="00504BDD">
        <w:rPr>
          <w:rFonts w:asciiTheme="majorBidi" w:hAnsiTheme="majorBidi" w:cstheme="majorBidi"/>
          <w:sz w:val="24"/>
          <w:szCs w:val="24"/>
        </w:rPr>
        <w:t>pyrazoliniques</w:t>
      </w:r>
      <w:proofErr w:type="spellEnd"/>
      <w:r w:rsidRPr="00504BDD">
        <w:rPr>
          <w:rFonts w:asciiTheme="majorBidi" w:hAnsiTheme="majorBidi" w:cstheme="majorBidi"/>
          <w:sz w:val="24"/>
          <w:szCs w:val="24"/>
        </w:rPr>
        <w:t xml:space="preserve"> à partir de la</w:t>
      </w:r>
      <w:r>
        <w:rPr>
          <w:rFonts w:asciiTheme="majorBidi" w:eastAsia="TimesNewRomanPSMT" w:hAnsiTheme="majorBidi" w:cstheme="majorBidi"/>
          <w:sz w:val="24"/>
          <w:szCs w:val="24"/>
        </w:rPr>
        <w:t xml:space="preserve"> </w:t>
      </w:r>
      <w:proofErr w:type="spellStart"/>
      <w:r w:rsidRPr="00504BDD">
        <w:rPr>
          <w:rFonts w:asciiTheme="majorBidi" w:eastAsia="TimesNewRomanPSMT" w:hAnsiTheme="majorBidi" w:cstheme="majorBidi"/>
          <w:sz w:val="24"/>
          <w:szCs w:val="24"/>
        </w:rPr>
        <w:t>cycloaddition</w:t>
      </w:r>
      <w:proofErr w:type="spellEnd"/>
      <w:r w:rsidRPr="00504BDD">
        <w:rPr>
          <w:rFonts w:asciiTheme="majorBidi" w:eastAsia="TimesNewRomanPSMT" w:hAnsiTheme="majorBidi" w:cstheme="majorBidi"/>
          <w:sz w:val="24"/>
          <w:szCs w:val="24"/>
        </w:rPr>
        <w:t xml:space="preserve"> d’hydrazin</w:t>
      </w:r>
      <w:r w:rsidRPr="00504BDD">
        <w:rPr>
          <w:rFonts w:asciiTheme="majorBidi" w:hAnsiTheme="majorBidi" w:cstheme="majorBidi"/>
          <w:sz w:val="24"/>
          <w:szCs w:val="24"/>
        </w:rPr>
        <w:t xml:space="preserve">e monohydrate aux </w:t>
      </w:r>
      <w:r w:rsidRPr="00504BDD">
        <w:rPr>
          <w:rFonts w:asciiTheme="majorBidi" w:eastAsia="TimesNewRomanPSMT" w:hAnsiTheme="majorBidi" w:cstheme="majorBidi"/>
          <w:sz w:val="24"/>
          <w:szCs w:val="24"/>
        </w:rPr>
        <w:t xml:space="preserve">cétones </w:t>
      </w:r>
      <w:proofErr w:type="spellStart"/>
      <w:r w:rsidRPr="00504BDD">
        <w:rPr>
          <w:rFonts w:asciiTheme="majorBidi" w:eastAsia="TimesNewRomanPSMT" w:hAnsiTheme="majorBidi" w:cstheme="majorBidi"/>
          <w:sz w:val="24"/>
          <w:szCs w:val="24"/>
        </w:rPr>
        <w:t>α</w:t>
      </w:r>
      <w:proofErr w:type="gramStart"/>
      <w:r w:rsidRPr="00504BDD">
        <w:rPr>
          <w:rFonts w:asciiTheme="majorBidi" w:eastAsia="TimesNewRomanPSMT" w:hAnsiTheme="majorBidi" w:cstheme="majorBidi"/>
          <w:sz w:val="24"/>
          <w:szCs w:val="24"/>
        </w:rPr>
        <w:t>,β</w:t>
      </w:r>
      <w:proofErr w:type="spellEnd"/>
      <w:proofErr w:type="gramEnd"/>
      <w:r w:rsidRPr="00504BDD">
        <w:rPr>
          <w:rFonts w:asciiTheme="majorBidi" w:hAnsiTheme="majorBidi" w:cstheme="majorBidi"/>
          <w:sz w:val="24"/>
          <w:szCs w:val="24"/>
        </w:rPr>
        <w:t>-insaturées dans deux différents</w:t>
      </w:r>
      <w:r>
        <w:rPr>
          <w:rFonts w:asciiTheme="majorBidi" w:eastAsia="TimesNewRomanPSMT" w:hAnsiTheme="majorBidi" w:cstheme="majorBidi"/>
          <w:sz w:val="24"/>
          <w:szCs w:val="24"/>
        </w:rPr>
        <w:t xml:space="preserve"> </w:t>
      </w:r>
      <w:r w:rsidRPr="00504BDD">
        <w:rPr>
          <w:rFonts w:asciiTheme="majorBidi" w:hAnsiTheme="majorBidi" w:cstheme="majorBidi"/>
          <w:sz w:val="24"/>
          <w:szCs w:val="24"/>
        </w:rPr>
        <w:t>milieux : éthanol et acide formique. Ensuite</w:t>
      </w:r>
      <w:r w:rsidRPr="00504BDD">
        <w:rPr>
          <w:rFonts w:asciiTheme="majorBidi" w:eastAsia="TimesNewRomanPSMT" w:hAnsiTheme="majorBidi" w:cstheme="majorBidi"/>
          <w:sz w:val="24"/>
          <w:szCs w:val="24"/>
        </w:rPr>
        <w:t>, nous nous sommes intéressés à l’évaluation de</w:t>
      </w:r>
      <w:r>
        <w:rPr>
          <w:rFonts w:asciiTheme="majorBidi" w:eastAsia="TimesNewRomanPSMT" w:hAnsiTheme="majorBidi" w:cstheme="majorBidi"/>
          <w:sz w:val="24"/>
          <w:szCs w:val="24"/>
        </w:rPr>
        <w:t xml:space="preserve"> </w:t>
      </w:r>
      <w:r w:rsidRPr="00504BDD">
        <w:rPr>
          <w:rFonts w:asciiTheme="majorBidi" w:eastAsia="TimesNewRomanPSMT" w:hAnsiTheme="majorBidi" w:cstheme="majorBidi"/>
          <w:sz w:val="24"/>
          <w:szCs w:val="24"/>
        </w:rPr>
        <w:t xml:space="preserve">l’activité </w:t>
      </w:r>
      <w:r w:rsidRPr="00504BDD">
        <w:rPr>
          <w:rFonts w:asciiTheme="majorBidi" w:hAnsiTheme="majorBidi" w:cstheme="majorBidi"/>
          <w:sz w:val="24"/>
          <w:szCs w:val="24"/>
        </w:rPr>
        <w:t xml:space="preserve">biologique de quelques </w:t>
      </w:r>
      <w:proofErr w:type="spellStart"/>
      <w:r w:rsidRPr="00504BDD">
        <w:rPr>
          <w:rFonts w:asciiTheme="majorBidi" w:hAnsiTheme="majorBidi" w:cstheme="majorBidi"/>
          <w:sz w:val="24"/>
          <w:szCs w:val="24"/>
        </w:rPr>
        <w:t>pyrazolines</w:t>
      </w:r>
      <w:proofErr w:type="spellEnd"/>
      <w:r w:rsidRPr="00504BDD">
        <w:rPr>
          <w:rFonts w:asciiTheme="majorBidi" w:hAnsiTheme="majorBidi" w:cstheme="majorBidi"/>
          <w:sz w:val="24"/>
          <w:szCs w:val="24"/>
        </w:rPr>
        <w:t xml:space="preserve"> synthétisées. Les résultats obtenus se sont révélés</w:t>
      </w:r>
      <w:r>
        <w:rPr>
          <w:rFonts w:asciiTheme="majorBidi" w:eastAsia="TimesNewRomanPSMT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être intéressants pour </w:t>
      </w:r>
      <w:r w:rsidRPr="00504BDD">
        <w:rPr>
          <w:rFonts w:asciiTheme="majorBidi" w:hAnsiTheme="majorBidi" w:cstheme="majorBidi"/>
          <w:sz w:val="24"/>
          <w:szCs w:val="24"/>
        </w:rPr>
        <w:t>certains dérivés</w:t>
      </w:r>
      <w:r w:rsidRPr="00504BDD">
        <w:rPr>
          <w:rFonts w:asciiTheme="majorBidi" w:eastAsia="TimesNewRomanPSMT" w:hAnsiTheme="majorBidi" w:cstheme="majorBidi"/>
          <w:sz w:val="24"/>
          <w:szCs w:val="24"/>
        </w:rPr>
        <w:t xml:space="preserve">. Enfin, nous avons étudié l’efficacité inhibitrice </w:t>
      </w:r>
      <w:r w:rsidRPr="00504BDD">
        <w:rPr>
          <w:rFonts w:asciiTheme="majorBidi" w:hAnsiTheme="majorBidi" w:cstheme="majorBidi"/>
          <w:sz w:val="24"/>
          <w:szCs w:val="24"/>
        </w:rPr>
        <w:t>de</w:t>
      </w:r>
      <w:r>
        <w:rPr>
          <w:rFonts w:asciiTheme="majorBidi" w:eastAsia="TimesNewRomanPSMT" w:hAnsiTheme="majorBidi" w:cstheme="majorBidi"/>
          <w:sz w:val="24"/>
          <w:szCs w:val="24"/>
        </w:rPr>
        <w:t xml:space="preserve"> </w:t>
      </w:r>
      <w:r w:rsidRPr="00504BDD">
        <w:rPr>
          <w:rFonts w:asciiTheme="majorBidi" w:hAnsiTheme="majorBidi" w:cstheme="majorBidi"/>
          <w:sz w:val="24"/>
          <w:szCs w:val="24"/>
        </w:rPr>
        <w:t xml:space="preserve">corrosion de quelques </w:t>
      </w:r>
      <w:proofErr w:type="spellStart"/>
      <w:r w:rsidRPr="00504BDD">
        <w:rPr>
          <w:rFonts w:asciiTheme="majorBidi" w:hAnsiTheme="majorBidi" w:cstheme="majorBidi"/>
          <w:sz w:val="24"/>
          <w:szCs w:val="24"/>
        </w:rPr>
        <w:t>pyrazolines</w:t>
      </w:r>
      <w:proofErr w:type="spellEnd"/>
      <w:r w:rsidRPr="00504BDD">
        <w:rPr>
          <w:rFonts w:asciiTheme="majorBidi" w:hAnsiTheme="majorBidi" w:cstheme="majorBidi"/>
          <w:sz w:val="24"/>
          <w:szCs w:val="24"/>
        </w:rPr>
        <w:t xml:space="preserve"> préparées. Les résultats obtenus montrent que tous composés</w:t>
      </w:r>
      <w:r>
        <w:rPr>
          <w:rFonts w:asciiTheme="majorBidi" w:eastAsia="TimesNewRomanPSMT" w:hAnsiTheme="majorBidi" w:cstheme="majorBidi"/>
          <w:sz w:val="24"/>
          <w:szCs w:val="24"/>
        </w:rPr>
        <w:t xml:space="preserve"> </w:t>
      </w:r>
      <w:r w:rsidRPr="00504BDD">
        <w:rPr>
          <w:rFonts w:asciiTheme="majorBidi" w:hAnsiTheme="majorBidi" w:cstheme="majorBidi"/>
          <w:sz w:val="24"/>
          <w:szCs w:val="24"/>
        </w:rPr>
        <w:t>testés sont de bons inhibiteurs de corrosion.</w:t>
      </w:r>
    </w:p>
    <w:p w:rsidR="0053646C" w:rsidRDefault="00504BDD" w:rsidP="00504BDD">
      <w:r>
        <w:rPr>
          <w:rFonts w:ascii="Times New Roman" w:hAnsi="Times New Roman" w:cs="Times New Roman"/>
          <w:b/>
          <w:bCs/>
          <w:sz w:val="24"/>
          <w:szCs w:val="24"/>
        </w:rPr>
        <w:t xml:space="preserve">Mots clés : </w:t>
      </w:r>
      <w:r>
        <w:rPr>
          <w:rFonts w:ascii="Times New Roman" w:hAnsi="Times New Roman" w:cs="Times New Roman"/>
          <w:sz w:val="24"/>
          <w:szCs w:val="24"/>
        </w:rPr>
        <w:t xml:space="preserve">Synthèse, dérivé </w:t>
      </w:r>
      <w:proofErr w:type="spellStart"/>
      <w:r>
        <w:rPr>
          <w:rFonts w:ascii="Times New Roman" w:hAnsi="Times New Roman" w:cs="Times New Roman"/>
          <w:sz w:val="24"/>
          <w:szCs w:val="24"/>
        </w:rPr>
        <w:t>pyrazolinique</w:t>
      </w:r>
      <w:proofErr w:type="spellEnd"/>
      <w:r>
        <w:rPr>
          <w:rFonts w:ascii="Times New Roman" w:hAnsi="Times New Roman" w:cs="Times New Roman"/>
          <w:sz w:val="24"/>
          <w:szCs w:val="24"/>
        </w:rPr>
        <w:t>, Activité biologique, Corrosion.</w:t>
      </w:r>
    </w:p>
    <w:sectPr w:rsidR="0053646C" w:rsidSect="005364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1"/>
  <w:proofState w:spelling="clean" w:grammar="clean"/>
  <w:defaultTabStop w:val="708"/>
  <w:hyphenationZone w:val="425"/>
  <w:characterSpacingControl w:val="doNotCompress"/>
  <w:compat/>
  <w:rsids>
    <w:rsidRoot w:val="00504BDD"/>
    <w:rsid w:val="004649BA"/>
    <w:rsid w:val="00504BDD"/>
    <w:rsid w:val="005364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46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723</Characters>
  <Application>Microsoft Office Word</Application>
  <DocSecurity>0</DocSecurity>
  <Lines>6</Lines>
  <Paragraphs>1</Paragraphs>
  <ScaleCrop>false</ScaleCrop>
  <Company>Privé</Company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Administrateur</dc:creator>
  <cp:lastModifiedBy>Administrateur</cp:lastModifiedBy>
  <cp:revision>2</cp:revision>
  <dcterms:created xsi:type="dcterms:W3CDTF">2019-01-07T11:34:00Z</dcterms:created>
  <dcterms:modified xsi:type="dcterms:W3CDTF">2019-01-07T11:34:00Z</dcterms:modified>
</cp:coreProperties>
</file>