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30BB7D" w14:textId="3E8EF3C6" w:rsidR="00317752" w:rsidRPr="00317752" w:rsidRDefault="00D50B2A" w:rsidP="00317752">
      <w:pPr>
        <w:jc w:val="center"/>
        <w:rPr>
          <w:sz w:val="28"/>
          <w:szCs w:val="28"/>
        </w:rPr>
      </w:pPr>
      <w:r>
        <w:rPr>
          <w:rFonts w:asciiTheme="majorBidi" w:eastAsia="Calibri" w:hAnsiTheme="majorBidi" w:cstheme="majorBidi"/>
          <w:b/>
          <w:bCs/>
          <w:i/>
          <w:iCs/>
          <w:sz w:val="28"/>
          <w:szCs w:val="28"/>
        </w:rPr>
        <w:t>Thème</w:t>
      </w:r>
      <w:r w:rsidR="00317752">
        <w:rPr>
          <w:rFonts w:asciiTheme="majorBidi" w:eastAsia="Calibri" w:hAnsiTheme="majorBidi" w:cstheme="majorBidi"/>
          <w:b/>
          <w:bCs/>
          <w:i/>
          <w:iCs/>
          <w:sz w:val="28"/>
          <w:szCs w:val="28"/>
        </w:rPr>
        <w:t xml:space="preserve"> : </w:t>
      </w:r>
      <w:r w:rsidR="00317752" w:rsidRPr="00317752">
        <w:rPr>
          <w:rFonts w:asciiTheme="majorBidi" w:eastAsia="Calibri" w:hAnsiTheme="majorBidi" w:cstheme="majorBidi"/>
          <w:b/>
          <w:bCs/>
          <w:i/>
          <w:iCs/>
          <w:sz w:val="28"/>
          <w:szCs w:val="28"/>
        </w:rPr>
        <w:t>Importance des zones humides naturelles et artificielles de la région de Jijel pour les oiseaux aquatiques</w:t>
      </w:r>
    </w:p>
    <w:p w14:paraId="7C7855A0" w14:textId="709D9A2E" w:rsidR="00D44FEC" w:rsidRPr="00193C2C" w:rsidRDefault="00D44FEC" w:rsidP="006656FF">
      <w:pPr>
        <w:jc w:val="center"/>
        <w:rPr>
          <w:rFonts w:asciiTheme="majorBidi" w:hAnsiTheme="majorBidi" w:cstheme="majorBidi"/>
          <w:b/>
          <w:bCs/>
          <w:color w:val="000000"/>
          <w:sz w:val="24"/>
          <w:szCs w:val="24"/>
        </w:rPr>
      </w:pPr>
      <w:r w:rsidRPr="00193C2C">
        <w:rPr>
          <w:rFonts w:asciiTheme="majorBidi" w:hAnsiTheme="majorBidi" w:cstheme="majorBidi"/>
          <w:b/>
          <w:bCs/>
          <w:color w:val="000000"/>
          <w:sz w:val="24"/>
          <w:szCs w:val="24"/>
        </w:rPr>
        <w:t>Résumé</w:t>
      </w:r>
    </w:p>
    <w:p w14:paraId="0498027C" w14:textId="79936E52" w:rsidR="0017171D" w:rsidRPr="006656FF" w:rsidRDefault="0017171D" w:rsidP="00931B52">
      <w:pPr>
        <w:jc w:val="both"/>
        <w:rPr>
          <w:rFonts w:asciiTheme="majorBidi" w:hAnsiTheme="majorBidi" w:cstheme="majorBidi"/>
          <w:color w:val="000000"/>
          <w:sz w:val="24"/>
          <w:szCs w:val="24"/>
        </w:rPr>
      </w:pPr>
      <w:r w:rsidRPr="006656FF">
        <w:rPr>
          <w:rFonts w:asciiTheme="majorBidi" w:hAnsiTheme="majorBidi" w:cstheme="majorBidi"/>
          <w:color w:val="000000"/>
          <w:sz w:val="24"/>
          <w:szCs w:val="24"/>
        </w:rPr>
        <w:t xml:space="preserve">Ce travail a été effectué dans deux zones humides, l’une naturelle (Marais de </w:t>
      </w:r>
      <w:proofErr w:type="spellStart"/>
      <w:r w:rsidRPr="006656FF">
        <w:rPr>
          <w:rFonts w:asciiTheme="majorBidi" w:hAnsiTheme="majorBidi" w:cstheme="majorBidi"/>
          <w:color w:val="000000"/>
          <w:sz w:val="24"/>
          <w:szCs w:val="24"/>
        </w:rPr>
        <w:t>Redjla</w:t>
      </w:r>
      <w:proofErr w:type="spellEnd"/>
      <w:r w:rsidRPr="006656FF">
        <w:rPr>
          <w:rFonts w:asciiTheme="majorBidi" w:hAnsiTheme="majorBidi" w:cstheme="majorBidi"/>
          <w:color w:val="000000"/>
          <w:sz w:val="24"/>
          <w:szCs w:val="24"/>
        </w:rPr>
        <w:t>) et l’autre artificielle (Barrage de Beni Haroun) pendant une période qui s’étale entre le mois de Novembre 2017 et d’Octobre 2018.</w:t>
      </w:r>
      <w:r w:rsidR="00931B52">
        <w:rPr>
          <w:rFonts w:asciiTheme="majorBidi" w:hAnsiTheme="majorBidi" w:cstheme="majorBidi"/>
          <w:color w:val="000000"/>
          <w:sz w:val="24"/>
          <w:szCs w:val="24"/>
        </w:rPr>
        <w:t xml:space="preserve"> </w:t>
      </w:r>
      <w:r w:rsidRPr="006656FF">
        <w:rPr>
          <w:rFonts w:asciiTheme="majorBidi" w:hAnsiTheme="majorBidi" w:cstheme="majorBidi"/>
          <w:color w:val="000000"/>
          <w:sz w:val="24"/>
          <w:szCs w:val="24"/>
        </w:rPr>
        <w:t xml:space="preserve">Des recensements ornithologiques montrent l’importance écologique qui jouent ces milieux aquatiques pour la conservation de l’avifaune aquatique. 47 espèces de 16 familles, 09 ordres et quatre guildes ont été identifiés. La famille la plus riche en espèces et en abondance est celle des Anatidés (11 espèces au barrage de Beni Haroun et 12 espèces au marais de </w:t>
      </w:r>
      <w:proofErr w:type="spellStart"/>
      <w:r w:rsidRPr="006656FF">
        <w:rPr>
          <w:rFonts w:asciiTheme="majorBidi" w:hAnsiTheme="majorBidi" w:cstheme="majorBidi"/>
          <w:color w:val="000000"/>
          <w:sz w:val="24"/>
          <w:szCs w:val="24"/>
        </w:rPr>
        <w:t>Redjla</w:t>
      </w:r>
      <w:proofErr w:type="spellEnd"/>
      <w:r w:rsidRPr="006656FF">
        <w:rPr>
          <w:rFonts w:asciiTheme="majorBidi" w:hAnsiTheme="majorBidi" w:cstheme="majorBidi"/>
          <w:color w:val="000000"/>
          <w:sz w:val="24"/>
          <w:szCs w:val="24"/>
        </w:rPr>
        <w:t xml:space="preserve">). Du point du vue effectif, le Grand cormoran </w:t>
      </w:r>
      <w:proofErr w:type="spellStart"/>
      <w:r w:rsidRPr="006656FF">
        <w:rPr>
          <w:rFonts w:asciiTheme="majorBidi" w:hAnsiTheme="majorBidi" w:cstheme="majorBidi"/>
          <w:color w:val="000000"/>
          <w:sz w:val="24"/>
          <w:szCs w:val="24"/>
        </w:rPr>
        <w:t>Phalacrocorax</w:t>
      </w:r>
      <w:proofErr w:type="spellEnd"/>
      <w:r w:rsidRPr="006656FF">
        <w:rPr>
          <w:rFonts w:asciiTheme="majorBidi" w:hAnsiTheme="majorBidi" w:cstheme="majorBidi"/>
          <w:color w:val="000000"/>
          <w:sz w:val="24"/>
          <w:szCs w:val="24"/>
        </w:rPr>
        <w:t xml:space="preserve"> carbo (</w:t>
      </w:r>
      <w:proofErr w:type="spellStart"/>
      <w:r w:rsidRPr="006656FF">
        <w:rPr>
          <w:rFonts w:asciiTheme="majorBidi" w:hAnsiTheme="majorBidi" w:cstheme="majorBidi"/>
          <w:color w:val="000000"/>
          <w:sz w:val="24"/>
          <w:szCs w:val="24"/>
        </w:rPr>
        <w:t>Phalacrocoracidés</w:t>
      </w:r>
      <w:proofErr w:type="spellEnd"/>
      <w:r w:rsidRPr="006656FF">
        <w:rPr>
          <w:rFonts w:asciiTheme="majorBidi" w:hAnsiTheme="majorBidi" w:cstheme="majorBidi"/>
          <w:color w:val="000000"/>
          <w:sz w:val="24"/>
          <w:szCs w:val="24"/>
        </w:rPr>
        <w:t xml:space="preserve">) est l’espèce la plus représentée au barrage de Beni </w:t>
      </w:r>
      <w:proofErr w:type="spellStart"/>
      <w:r w:rsidRPr="006656FF">
        <w:rPr>
          <w:rFonts w:asciiTheme="majorBidi" w:hAnsiTheme="majorBidi" w:cstheme="majorBidi"/>
          <w:color w:val="000000"/>
          <w:sz w:val="24"/>
          <w:szCs w:val="24"/>
        </w:rPr>
        <w:t>haroun</w:t>
      </w:r>
      <w:proofErr w:type="spellEnd"/>
      <w:r w:rsidRPr="006656FF">
        <w:rPr>
          <w:rFonts w:asciiTheme="majorBidi" w:hAnsiTheme="majorBidi" w:cstheme="majorBidi"/>
          <w:color w:val="000000"/>
          <w:sz w:val="24"/>
          <w:szCs w:val="24"/>
        </w:rPr>
        <w:t xml:space="preserve">, la Foulque macroule </w:t>
      </w:r>
      <w:proofErr w:type="spellStart"/>
      <w:r w:rsidRPr="006656FF">
        <w:rPr>
          <w:rFonts w:asciiTheme="majorBidi" w:hAnsiTheme="majorBidi" w:cstheme="majorBidi"/>
          <w:color w:val="000000"/>
          <w:sz w:val="24"/>
          <w:szCs w:val="24"/>
        </w:rPr>
        <w:t>Fulica</w:t>
      </w:r>
      <w:proofErr w:type="spellEnd"/>
      <w:r w:rsidRPr="006656FF">
        <w:rPr>
          <w:rFonts w:asciiTheme="majorBidi" w:hAnsiTheme="majorBidi" w:cstheme="majorBidi"/>
          <w:color w:val="000000"/>
          <w:sz w:val="24"/>
          <w:szCs w:val="24"/>
        </w:rPr>
        <w:t xml:space="preserve"> </w:t>
      </w:r>
      <w:proofErr w:type="spellStart"/>
      <w:r w:rsidRPr="006656FF">
        <w:rPr>
          <w:rFonts w:asciiTheme="majorBidi" w:hAnsiTheme="majorBidi" w:cstheme="majorBidi"/>
          <w:color w:val="000000"/>
          <w:sz w:val="24"/>
          <w:szCs w:val="24"/>
        </w:rPr>
        <w:t>atra</w:t>
      </w:r>
      <w:proofErr w:type="spellEnd"/>
      <w:r w:rsidRPr="006656FF">
        <w:rPr>
          <w:rFonts w:asciiTheme="majorBidi" w:hAnsiTheme="majorBidi" w:cstheme="majorBidi"/>
          <w:color w:val="000000"/>
          <w:sz w:val="24"/>
          <w:szCs w:val="24"/>
        </w:rPr>
        <w:t xml:space="preserve"> (Rallidés) est l’espèce la plus représentée au Marais de </w:t>
      </w:r>
      <w:proofErr w:type="spellStart"/>
      <w:r w:rsidRPr="006656FF">
        <w:rPr>
          <w:rFonts w:asciiTheme="majorBidi" w:hAnsiTheme="majorBidi" w:cstheme="majorBidi"/>
          <w:color w:val="000000"/>
          <w:sz w:val="24"/>
          <w:szCs w:val="24"/>
        </w:rPr>
        <w:t>Redjla</w:t>
      </w:r>
      <w:proofErr w:type="spellEnd"/>
      <w:r w:rsidRPr="006656FF">
        <w:rPr>
          <w:rFonts w:asciiTheme="majorBidi" w:hAnsiTheme="majorBidi" w:cstheme="majorBidi"/>
          <w:color w:val="000000"/>
          <w:sz w:val="24"/>
          <w:szCs w:val="24"/>
        </w:rPr>
        <w:t>.</w:t>
      </w:r>
      <w:r w:rsidR="00931B52">
        <w:rPr>
          <w:rFonts w:asciiTheme="majorBidi" w:hAnsiTheme="majorBidi" w:cstheme="majorBidi"/>
          <w:color w:val="000000"/>
          <w:sz w:val="24"/>
          <w:szCs w:val="24"/>
        </w:rPr>
        <w:t xml:space="preserve"> </w:t>
      </w:r>
      <w:r w:rsidRPr="006656FF">
        <w:rPr>
          <w:rFonts w:asciiTheme="majorBidi" w:hAnsiTheme="majorBidi" w:cstheme="majorBidi"/>
          <w:color w:val="000000"/>
          <w:sz w:val="24"/>
          <w:szCs w:val="24"/>
        </w:rPr>
        <w:t xml:space="preserve">L’occupation spatio-temporelle des oiseaux d’eau montre des différents modes de distribution selon leur famille. Les anatidés occupent la totalité des deux zones humides, les </w:t>
      </w:r>
      <w:proofErr w:type="spellStart"/>
      <w:r w:rsidRPr="006656FF">
        <w:rPr>
          <w:rFonts w:asciiTheme="majorBidi" w:hAnsiTheme="majorBidi" w:cstheme="majorBidi"/>
          <w:color w:val="000000"/>
          <w:sz w:val="24"/>
          <w:szCs w:val="24"/>
        </w:rPr>
        <w:t>Ardeidés</w:t>
      </w:r>
      <w:proofErr w:type="spellEnd"/>
      <w:r w:rsidRPr="006656FF">
        <w:rPr>
          <w:rFonts w:asciiTheme="majorBidi" w:hAnsiTheme="majorBidi" w:cstheme="majorBidi"/>
          <w:color w:val="000000"/>
          <w:sz w:val="24"/>
          <w:szCs w:val="24"/>
        </w:rPr>
        <w:t xml:space="preserve"> généralement observés près des phragmites, les limicoles ne fréquentent que les berges à cause de leur petite taille et certaines espèces des Laridés survolent sur les deux plans d’eau.</w:t>
      </w:r>
      <w:r w:rsidR="00931B52">
        <w:rPr>
          <w:rFonts w:asciiTheme="majorBidi" w:hAnsiTheme="majorBidi" w:cstheme="majorBidi"/>
          <w:color w:val="000000"/>
          <w:sz w:val="24"/>
          <w:szCs w:val="24"/>
        </w:rPr>
        <w:t xml:space="preserve"> </w:t>
      </w:r>
      <w:r w:rsidRPr="006656FF">
        <w:rPr>
          <w:rFonts w:asciiTheme="majorBidi" w:hAnsiTheme="majorBidi" w:cstheme="majorBidi"/>
          <w:color w:val="000000"/>
          <w:sz w:val="24"/>
          <w:szCs w:val="24"/>
        </w:rPr>
        <w:t xml:space="preserve">L’étude du rythme d’activité de trois anatidés (Canard souchet, Fuligule </w:t>
      </w:r>
      <w:proofErr w:type="spellStart"/>
      <w:r w:rsidRPr="006656FF">
        <w:rPr>
          <w:rFonts w:asciiTheme="majorBidi" w:hAnsiTheme="majorBidi" w:cstheme="majorBidi"/>
          <w:color w:val="000000"/>
          <w:sz w:val="24"/>
          <w:szCs w:val="24"/>
        </w:rPr>
        <w:t>nyroca</w:t>
      </w:r>
      <w:proofErr w:type="spellEnd"/>
      <w:r w:rsidRPr="006656FF">
        <w:rPr>
          <w:rFonts w:asciiTheme="majorBidi" w:hAnsiTheme="majorBidi" w:cstheme="majorBidi"/>
          <w:color w:val="000000"/>
          <w:sz w:val="24"/>
          <w:szCs w:val="24"/>
        </w:rPr>
        <w:t xml:space="preserve"> et Fuligule milouin) montre que le sommeil est l’activité la plus dominante dans les deux plans d’eau.</w:t>
      </w:r>
    </w:p>
    <w:p w14:paraId="56A3FE8D" w14:textId="77777777" w:rsidR="00E20687" w:rsidRPr="006656FF" w:rsidRDefault="00430240" w:rsidP="006656FF">
      <w:pPr>
        <w:jc w:val="both"/>
        <w:rPr>
          <w:rFonts w:asciiTheme="majorBidi" w:hAnsiTheme="majorBidi" w:cstheme="majorBidi"/>
          <w:color w:val="000000"/>
          <w:sz w:val="24"/>
          <w:szCs w:val="24"/>
        </w:rPr>
      </w:pPr>
      <w:r w:rsidRPr="006656FF">
        <w:rPr>
          <w:rFonts w:asciiTheme="majorBidi" w:hAnsiTheme="majorBidi" w:cstheme="majorBidi"/>
          <w:b/>
          <w:bCs/>
          <w:color w:val="000000"/>
          <w:sz w:val="24"/>
          <w:szCs w:val="24"/>
        </w:rPr>
        <w:t>Mots clés :</w:t>
      </w:r>
      <w:r w:rsidRPr="006656FF">
        <w:rPr>
          <w:rFonts w:asciiTheme="majorBidi" w:hAnsiTheme="majorBidi" w:cstheme="majorBidi"/>
          <w:color w:val="000000"/>
          <w:sz w:val="24"/>
          <w:szCs w:val="24"/>
        </w:rPr>
        <w:t xml:space="preserve"> zone humide, naturelle, artificielle, Marais de </w:t>
      </w:r>
      <w:proofErr w:type="spellStart"/>
      <w:r w:rsidRPr="006656FF">
        <w:rPr>
          <w:rFonts w:asciiTheme="majorBidi" w:hAnsiTheme="majorBidi" w:cstheme="majorBidi"/>
          <w:color w:val="000000"/>
          <w:sz w:val="24"/>
          <w:szCs w:val="24"/>
        </w:rPr>
        <w:t>Redjla</w:t>
      </w:r>
      <w:proofErr w:type="spellEnd"/>
      <w:r w:rsidRPr="006656FF">
        <w:rPr>
          <w:rFonts w:asciiTheme="majorBidi" w:hAnsiTheme="majorBidi" w:cstheme="majorBidi"/>
          <w:color w:val="000000"/>
          <w:sz w:val="24"/>
          <w:szCs w:val="24"/>
        </w:rPr>
        <w:t>, Barrage de Beni Haroun, avifaune aquatique.</w:t>
      </w:r>
    </w:p>
    <w:p w14:paraId="6C694734" w14:textId="77777777" w:rsidR="00D44FEC" w:rsidRPr="00193C2C" w:rsidRDefault="00D44FEC" w:rsidP="006656FF">
      <w:pPr>
        <w:jc w:val="center"/>
        <w:rPr>
          <w:rFonts w:asciiTheme="majorBidi" w:hAnsiTheme="majorBidi" w:cstheme="majorBidi"/>
          <w:b/>
          <w:bCs/>
          <w:color w:val="000000"/>
          <w:sz w:val="24"/>
          <w:szCs w:val="24"/>
          <w:lang w:val="en-US"/>
        </w:rPr>
      </w:pPr>
      <w:r w:rsidRPr="00193C2C">
        <w:rPr>
          <w:rFonts w:asciiTheme="majorBidi" w:hAnsiTheme="majorBidi" w:cstheme="majorBidi"/>
          <w:b/>
          <w:bCs/>
          <w:color w:val="000000"/>
          <w:sz w:val="24"/>
          <w:szCs w:val="24"/>
          <w:lang w:val="en-US"/>
        </w:rPr>
        <w:t>Abstract</w:t>
      </w:r>
    </w:p>
    <w:p w14:paraId="44F4D905" w14:textId="51517B6A" w:rsidR="0017171D" w:rsidRPr="006656FF" w:rsidRDefault="0017171D" w:rsidP="00317752">
      <w:pPr>
        <w:jc w:val="both"/>
        <w:rPr>
          <w:rFonts w:asciiTheme="majorBidi" w:hAnsiTheme="majorBidi" w:cstheme="majorBidi"/>
          <w:color w:val="000000"/>
          <w:sz w:val="24"/>
          <w:szCs w:val="24"/>
          <w:lang w:val="en-US"/>
        </w:rPr>
      </w:pPr>
      <w:r w:rsidRPr="00DC7DC4">
        <w:rPr>
          <w:rFonts w:asciiTheme="majorBidi" w:hAnsiTheme="majorBidi" w:cstheme="majorBidi"/>
          <w:color w:val="000000"/>
          <w:sz w:val="24"/>
          <w:szCs w:val="24"/>
          <w:lang w:val="en-US"/>
        </w:rPr>
        <w:t>This work was carried out in two wetlands, one natural (</w:t>
      </w:r>
      <w:proofErr w:type="spellStart"/>
      <w:r w:rsidRPr="00DC7DC4">
        <w:rPr>
          <w:rFonts w:asciiTheme="majorBidi" w:hAnsiTheme="majorBidi" w:cstheme="majorBidi"/>
          <w:color w:val="000000"/>
          <w:sz w:val="24"/>
          <w:szCs w:val="24"/>
          <w:lang w:val="en-US"/>
        </w:rPr>
        <w:t>Redjla</w:t>
      </w:r>
      <w:proofErr w:type="spellEnd"/>
      <w:r w:rsidRPr="00DC7DC4">
        <w:rPr>
          <w:rFonts w:asciiTheme="majorBidi" w:hAnsiTheme="majorBidi" w:cstheme="majorBidi"/>
          <w:color w:val="000000"/>
          <w:sz w:val="24"/>
          <w:szCs w:val="24"/>
          <w:lang w:val="en-US"/>
        </w:rPr>
        <w:t xml:space="preserve"> Marsh) and the other artificial (Beni Haroun Dam) during a period that spanned between November 2017 and October 2018.</w:t>
      </w:r>
      <w:r w:rsidR="00317752">
        <w:rPr>
          <w:rFonts w:asciiTheme="majorBidi" w:hAnsiTheme="majorBidi" w:cstheme="majorBidi"/>
          <w:color w:val="000000"/>
          <w:sz w:val="24"/>
          <w:szCs w:val="24"/>
          <w:lang w:val="en-US"/>
        </w:rPr>
        <w:t xml:space="preserve"> </w:t>
      </w:r>
      <w:r w:rsidRPr="00EE013C">
        <w:rPr>
          <w:rFonts w:asciiTheme="majorBidi" w:hAnsiTheme="majorBidi" w:cstheme="majorBidi"/>
          <w:color w:val="000000"/>
          <w:sz w:val="24"/>
          <w:szCs w:val="24"/>
          <w:lang w:val="en-US"/>
        </w:rPr>
        <w:t xml:space="preserve">Bird surveys show the ecological importance that these aquatic environments play for the conservation of aquatic avifauna. </w:t>
      </w:r>
      <w:r w:rsidRPr="003D7AFB">
        <w:rPr>
          <w:rFonts w:asciiTheme="majorBidi" w:hAnsiTheme="majorBidi" w:cstheme="majorBidi"/>
          <w:color w:val="000000"/>
          <w:sz w:val="24"/>
          <w:szCs w:val="24"/>
          <w:lang w:val="en-US"/>
        </w:rPr>
        <w:t xml:space="preserve">47 species from 16 families, 09 orders and four guilds have been identified. </w:t>
      </w:r>
      <w:r w:rsidRPr="00EE013C">
        <w:rPr>
          <w:rFonts w:asciiTheme="majorBidi" w:hAnsiTheme="majorBidi" w:cstheme="majorBidi"/>
          <w:color w:val="000000"/>
          <w:sz w:val="24"/>
          <w:szCs w:val="24"/>
          <w:lang w:val="en-US"/>
        </w:rPr>
        <w:t xml:space="preserve">The family richest in species and in abundance is that of Anatidae (11 species at the Beni Haroun dam and 12 species at the </w:t>
      </w:r>
      <w:proofErr w:type="spellStart"/>
      <w:r w:rsidRPr="00EE013C">
        <w:rPr>
          <w:rFonts w:asciiTheme="majorBidi" w:hAnsiTheme="majorBidi" w:cstheme="majorBidi"/>
          <w:color w:val="000000"/>
          <w:sz w:val="24"/>
          <w:szCs w:val="24"/>
          <w:lang w:val="en-US"/>
        </w:rPr>
        <w:t>Redjla</w:t>
      </w:r>
      <w:proofErr w:type="spellEnd"/>
      <w:r w:rsidRPr="00EE013C">
        <w:rPr>
          <w:rFonts w:asciiTheme="majorBidi" w:hAnsiTheme="majorBidi" w:cstheme="majorBidi"/>
          <w:color w:val="000000"/>
          <w:sz w:val="24"/>
          <w:szCs w:val="24"/>
          <w:lang w:val="en-US"/>
        </w:rPr>
        <w:t xml:space="preserve"> marsh). From an effective point of view, the great cormorant </w:t>
      </w:r>
      <w:proofErr w:type="spellStart"/>
      <w:r w:rsidRPr="00EE013C">
        <w:rPr>
          <w:rFonts w:asciiTheme="majorBidi" w:hAnsiTheme="majorBidi" w:cstheme="majorBidi"/>
          <w:color w:val="000000"/>
          <w:sz w:val="24"/>
          <w:szCs w:val="24"/>
          <w:lang w:val="en-US"/>
        </w:rPr>
        <w:t>Phalacrocorax</w:t>
      </w:r>
      <w:proofErr w:type="spellEnd"/>
      <w:r w:rsidRPr="00EE013C">
        <w:rPr>
          <w:rFonts w:asciiTheme="majorBidi" w:hAnsiTheme="majorBidi" w:cstheme="majorBidi"/>
          <w:color w:val="000000"/>
          <w:sz w:val="24"/>
          <w:szCs w:val="24"/>
          <w:lang w:val="en-US"/>
        </w:rPr>
        <w:t xml:space="preserve"> carbo (</w:t>
      </w:r>
      <w:proofErr w:type="spellStart"/>
      <w:r w:rsidRPr="00EE013C">
        <w:rPr>
          <w:rFonts w:asciiTheme="majorBidi" w:hAnsiTheme="majorBidi" w:cstheme="majorBidi"/>
          <w:color w:val="000000"/>
          <w:sz w:val="24"/>
          <w:szCs w:val="24"/>
          <w:lang w:val="en-US"/>
        </w:rPr>
        <w:t>Phalacrocoracidae</w:t>
      </w:r>
      <w:proofErr w:type="spellEnd"/>
      <w:r w:rsidRPr="00EE013C">
        <w:rPr>
          <w:rFonts w:asciiTheme="majorBidi" w:hAnsiTheme="majorBidi" w:cstheme="majorBidi"/>
          <w:color w:val="000000"/>
          <w:sz w:val="24"/>
          <w:szCs w:val="24"/>
          <w:lang w:val="en-US"/>
        </w:rPr>
        <w:t xml:space="preserve">) is the most represented species at the Beni </w:t>
      </w:r>
      <w:proofErr w:type="spellStart"/>
      <w:r w:rsidRPr="00EE013C">
        <w:rPr>
          <w:rFonts w:asciiTheme="majorBidi" w:hAnsiTheme="majorBidi" w:cstheme="majorBidi"/>
          <w:color w:val="000000"/>
          <w:sz w:val="24"/>
          <w:szCs w:val="24"/>
          <w:lang w:val="en-US"/>
        </w:rPr>
        <w:t>haroun</w:t>
      </w:r>
      <w:proofErr w:type="spellEnd"/>
      <w:r w:rsidRPr="00EE013C">
        <w:rPr>
          <w:rFonts w:asciiTheme="majorBidi" w:hAnsiTheme="majorBidi" w:cstheme="majorBidi"/>
          <w:color w:val="000000"/>
          <w:sz w:val="24"/>
          <w:szCs w:val="24"/>
          <w:lang w:val="en-US"/>
        </w:rPr>
        <w:t xml:space="preserve"> dam, the Eurasian Coot </w:t>
      </w:r>
      <w:proofErr w:type="spellStart"/>
      <w:r w:rsidRPr="00EE013C">
        <w:rPr>
          <w:rFonts w:asciiTheme="majorBidi" w:hAnsiTheme="majorBidi" w:cstheme="majorBidi"/>
          <w:color w:val="000000"/>
          <w:sz w:val="24"/>
          <w:szCs w:val="24"/>
          <w:lang w:val="en-US"/>
        </w:rPr>
        <w:t>Fulica</w:t>
      </w:r>
      <w:proofErr w:type="spellEnd"/>
      <w:r w:rsidRPr="00EE013C">
        <w:rPr>
          <w:rFonts w:asciiTheme="majorBidi" w:hAnsiTheme="majorBidi" w:cstheme="majorBidi"/>
          <w:color w:val="000000"/>
          <w:sz w:val="24"/>
          <w:szCs w:val="24"/>
          <w:lang w:val="en-US"/>
        </w:rPr>
        <w:t xml:space="preserve"> </w:t>
      </w:r>
      <w:proofErr w:type="spellStart"/>
      <w:r w:rsidRPr="00EE013C">
        <w:rPr>
          <w:rFonts w:asciiTheme="majorBidi" w:hAnsiTheme="majorBidi" w:cstheme="majorBidi"/>
          <w:color w:val="000000"/>
          <w:sz w:val="24"/>
          <w:szCs w:val="24"/>
          <w:lang w:val="en-US"/>
        </w:rPr>
        <w:t>atra</w:t>
      </w:r>
      <w:proofErr w:type="spellEnd"/>
      <w:r w:rsidRPr="00EE013C">
        <w:rPr>
          <w:rFonts w:asciiTheme="majorBidi" w:hAnsiTheme="majorBidi" w:cstheme="majorBidi"/>
          <w:color w:val="000000"/>
          <w:sz w:val="24"/>
          <w:szCs w:val="24"/>
          <w:lang w:val="en-US"/>
        </w:rPr>
        <w:t xml:space="preserve"> (</w:t>
      </w:r>
      <w:proofErr w:type="spellStart"/>
      <w:r w:rsidRPr="00EE013C">
        <w:rPr>
          <w:rFonts w:asciiTheme="majorBidi" w:hAnsiTheme="majorBidi" w:cstheme="majorBidi"/>
          <w:color w:val="000000"/>
          <w:sz w:val="24"/>
          <w:szCs w:val="24"/>
          <w:lang w:val="en-US"/>
        </w:rPr>
        <w:t>Rallidae</w:t>
      </w:r>
      <w:proofErr w:type="spellEnd"/>
      <w:r w:rsidRPr="00EE013C">
        <w:rPr>
          <w:rFonts w:asciiTheme="majorBidi" w:hAnsiTheme="majorBidi" w:cstheme="majorBidi"/>
          <w:color w:val="000000"/>
          <w:sz w:val="24"/>
          <w:szCs w:val="24"/>
          <w:lang w:val="en-US"/>
        </w:rPr>
        <w:t xml:space="preserve">) is the most represented species in the </w:t>
      </w:r>
      <w:proofErr w:type="spellStart"/>
      <w:r w:rsidRPr="00EE013C">
        <w:rPr>
          <w:rFonts w:asciiTheme="majorBidi" w:hAnsiTheme="majorBidi" w:cstheme="majorBidi"/>
          <w:color w:val="000000"/>
          <w:sz w:val="24"/>
          <w:szCs w:val="24"/>
          <w:lang w:val="en-US"/>
        </w:rPr>
        <w:t>Redjla</w:t>
      </w:r>
      <w:proofErr w:type="spellEnd"/>
      <w:r w:rsidRPr="00EE013C">
        <w:rPr>
          <w:rFonts w:asciiTheme="majorBidi" w:hAnsiTheme="majorBidi" w:cstheme="majorBidi"/>
          <w:color w:val="000000"/>
          <w:sz w:val="24"/>
          <w:szCs w:val="24"/>
          <w:lang w:val="en-US"/>
        </w:rPr>
        <w:t xml:space="preserve"> Marsh.</w:t>
      </w:r>
      <w:r w:rsidR="00931B52">
        <w:rPr>
          <w:rFonts w:asciiTheme="majorBidi" w:hAnsiTheme="majorBidi" w:cstheme="majorBidi"/>
          <w:color w:val="000000"/>
          <w:sz w:val="24"/>
          <w:szCs w:val="24"/>
          <w:lang w:val="en-US"/>
        </w:rPr>
        <w:t xml:space="preserve"> </w:t>
      </w:r>
      <w:r w:rsidRPr="00DC7DC4">
        <w:rPr>
          <w:rFonts w:asciiTheme="majorBidi" w:hAnsiTheme="majorBidi" w:cstheme="majorBidi"/>
          <w:color w:val="000000"/>
          <w:sz w:val="24"/>
          <w:szCs w:val="24"/>
          <w:lang w:val="en-US"/>
        </w:rPr>
        <w:t xml:space="preserve">The spatial and temporal occupation of </w:t>
      </w:r>
      <w:proofErr w:type="spellStart"/>
      <w:r w:rsidRPr="00DC7DC4">
        <w:rPr>
          <w:rFonts w:asciiTheme="majorBidi" w:hAnsiTheme="majorBidi" w:cstheme="majorBidi"/>
          <w:color w:val="000000"/>
          <w:sz w:val="24"/>
          <w:szCs w:val="24"/>
          <w:lang w:val="en-US"/>
        </w:rPr>
        <w:t>waterbirds</w:t>
      </w:r>
      <w:proofErr w:type="spellEnd"/>
      <w:r w:rsidRPr="00DC7DC4">
        <w:rPr>
          <w:rFonts w:asciiTheme="majorBidi" w:hAnsiTheme="majorBidi" w:cstheme="majorBidi"/>
          <w:color w:val="000000"/>
          <w:sz w:val="24"/>
          <w:szCs w:val="24"/>
          <w:lang w:val="en-US"/>
        </w:rPr>
        <w:t xml:space="preserve"> shows different modes of distribution according to their family.</w:t>
      </w:r>
      <w:r w:rsidRPr="006656FF">
        <w:rPr>
          <w:rFonts w:asciiTheme="majorBidi" w:hAnsiTheme="majorBidi" w:cstheme="majorBidi"/>
          <w:color w:val="000000"/>
          <w:sz w:val="24"/>
          <w:szCs w:val="24"/>
          <w:lang w:val="en-US"/>
        </w:rPr>
        <w:t xml:space="preserve"> </w:t>
      </w:r>
      <w:r w:rsidRPr="00DC7DC4">
        <w:rPr>
          <w:rFonts w:asciiTheme="majorBidi" w:hAnsiTheme="majorBidi" w:cstheme="majorBidi"/>
          <w:color w:val="000000"/>
          <w:sz w:val="24"/>
          <w:szCs w:val="24"/>
          <w:lang w:val="en-US"/>
        </w:rPr>
        <w:t>Anatidae occupy all of the two wetlands, Ardeidae generally observed near phragmites, shorebirds only frequent the banks because of their small size and certain species of Laridae fly over the two bodies of water.</w:t>
      </w:r>
      <w:r w:rsidR="00931B52">
        <w:rPr>
          <w:rFonts w:asciiTheme="majorBidi" w:hAnsiTheme="majorBidi" w:cstheme="majorBidi"/>
          <w:color w:val="000000"/>
          <w:sz w:val="24"/>
          <w:szCs w:val="24"/>
          <w:lang w:val="en-US"/>
        </w:rPr>
        <w:t xml:space="preserve"> </w:t>
      </w:r>
      <w:r w:rsidRPr="006656FF">
        <w:rPr>
          <w:rFonts w:asciiTheme="majorBidi" w:hAnsiTheme="majorBidi" w:cstheme="majorBidi"/>
          <w:color w:val="000000"/>
          <w:sz w:val="24"/>
          <w:szCs w:val="24"/>
          <w:lang w:val="en-US"/>
        </w:rPr>
        <w:t>The study of the pace of activity of three Anatidae (Eurasian Duck, Ferruginous Duck and Common Pochard) shows that sleep is the most dominant activity in the two water bodies.</w:t>
      </w:r>
    </w:p>
    <w:p w14:paraId="5CABD76A" w14:textId="3B11EDE0" w:rsidR="00451122" w:rsidRPr="00327943" w:rsidRDefault="00430240" w:rsidP="00931B52">
      <w:pPr>
        <w:jc w:val="both"/>
        <w:rPr>
          <w:rFonts w:asciiTheme="majorBidi" w:hAnsiTheme="majorBidi" w:cstheme="majorBidi"/>
          <w:color w:val="000000"/>
          <w:sz w:val="24"/>
          <w:szCs w:val="24"/>
          <w:lang w:val="en-US"/>
        </w:rPr>
      </w:pPr>
      <w:r w:rsidRPr="006656FF">
        <w:rPr>
          <w:rFonts w:asciiTheme="majorBidi" w:hAnsiTheme="majorBidi" w:cstheme="majorBidi"/>
          <w:b/>
          <w:bCs/>
          <w:color w:val="000000"/>
          <w:sz w:val="24"/>
          <w:szCs w:val="24"/>
          <w:lang w:val="en-US"/>
        </w:rPr>
        <w:t>Key words:</w:t>
      </w:r>
      <w:r w:rsidRPr="006656FF">
        <w:rPr>
          <w:rFonts w:asciiTheme="majorBidi" w:hAnsiTheme="majorBidi" w:cstheme="majorBidi"/>
          <w:color w:val="000000"/>
          <w:sz w:val="24"/>
          <w:szCs w:val="24"/>
          <w:lang w:val="en-US"/>
        </w:rPr>
        <w:t xml:space="preserve"> </w:t>
      </w:r>
      <w:r w:rsidR="00FF7631" w:rsidRPr="006656FF">
        <w:rPr>
          <w:rFonts w:asciiTheme="majorBidi" w:hAnsiTheme="majorBidi" w:cstheme="majorBidi"/>
          <w:color w:val="000000"/>
          <w:sz w:val="24"/>
          <w:szCs w:val="24"/>
          <w:lang w:val="en-US"/>
        </w:rPr>
        <w:t xml:space="preserve">wetlands, natural, artificial, </w:t>
      </w:r>
      <w:proofErr w:type="spellStart"/>
      <w:r w:rsidR="00FF7631" w:rsidRPr="006656FF">
        <w:rPr>
          <w:rFonts w:asciiTheme="majorBidi" w:hAnsiTheme="majorBidi" w:cstheme="majorBidi"/>
          <w:color w:val="000000"/>
          <w:sz w:val="24"/>
          <w:szCs w:val="24"/>
          <w:lang w:val="en-US"/>
        </w:rPr>
        <w:t>Redjla</w:t>
      </w:r>
      <w:proofErr w:type="spellEnd"/>
      <w:r w:rsidR="00FF7631" w:rsidRPr="006656FF">
        <w:rPr>
          <w:rFonts w:asciiTheme="majorBidi" w:hAnsiTheme="majorBidi" w:cstheme="majorBidi"/>
          <w:color w:val="000000"/>
          <w:sz w:val="24"/>
          <w:szCs w:val="24"/>
          <w:lang w:val="en-US"/>
        </w:rPr>
        <w:t xml:space="preserve"> Marsh, Beni Haroun Dam</w:t>
      </w:r>
    </w:p>
    <w:p w14:paraId="4773D94B" w14:textId="77777777" w:rsidR="00451122" w:rsidRPr="00193C2C" w:rsidRDefault="00F84BE0" w:rsidP="00327943">
      <w:pPr>
        <w:shd w:val="clear" w:color="auto" w:fill="FFFFFF" w:themeFill="background1"/>
        <w:spacing w:line="360" w:lineRule="auto"/>
        <w:jc w:val="center"/>
        <w:rPr>
          <w:rFonts w:asciiTheme="majorBidi" w:hAnsiTheme="majorBidi" w:cstheme="majorBidi"/>
          <w:b/>
          <w:bCs/>
          <w:color w:val="000000"/>
          <w:sz w:val="24"/>
          <w:szCs w:val="24"/>
          <w:lang w:val="en-US"/>
        </w:rPr>
      </w:pPr>
      <w:r w:rsidRPr="00193C2C">
        <w:rPr>
          <w:rFonts w:asciiTheme="majorBidi" w:hAnsiTheme="majorBidi" w:cs="Times New Roman" w:hint="cs"/>
          <w:b/>
          <w:bCs/>
          <w:color w:val="000000"/>
          <w:sz w:val="24"/>
          <w:szCs w:val="24"/>
          <w:rtl/>
        </w:rPr>
        <w:t>ملخص</w:t>
      </w:r>
    </w:p>
    <w:p w14:paraId="215F99D0" w14:textId="77777777" w:rsidR="00317752" w:rsidRDefault="00451122" w:rsidP="00317752">
      <w:pPr>
        <w:shd w:val="clear" w:color="auto" w:fill="FFFFFF" w:themeFill="background1"/>
        <w:spacing w:line="360" w:lineRule="auto"/>
        <w:jc w:val="right"/>
        <w:rPr>
          <w:rFonts w:asciiTheme="majorBidi" w:hAnsiTheme="majorBidi" w:cstheme="majorBidi"/>
          <w:color w:val="000000"/>
          <w:sz w:val="24"/>
          <w:szCs w:val="24"/>
          <w:lang w:val="en-US"/>
        </w:rPr>
      </w:pPr>
      <w:r w:rsidRPr="006656FF">
        <w:rPr>
          <w:rFonts w:asciiTheme="majorBidi" w:hAnsiTheme="majorBidi" w:cstheme="majorBidi"/>
          <w:color w:val="000000"/>
          <w:sz w:val="24"/>
          <w:szCs w:val="24"/>
          <w:rtl/>
          <w:lang w:val="en-US"/>
        </w:rPr>
        <w:t>تم هذا العمل في أرضين رطبتين واحدة طبيعية (مستنقع الرجلة) والأخرى اصطناعية (سد بني هارون) خلال فترة امتدت ما بين نوفمبر 2017 وأكتوبر 2018. تم تحديد تعدادات الطيور التي تبين الأهمية البيئية التي تلعبها هذه البيئات المائية للحفاظ على الحيوانات المائية ، وتم تحديد 47 نوعًا من 16 عائلة و 09 طلبًا وأربع نقابات. العائلة الموجودة بكثرة هي      عائلة البط (11 نوعًا في سد بني هارون و 12 نوعًا في مستنقع الرجلة). يظهر التوزيع المكاني والزمني للطيور المائية توزيعًا مختلفًا وفقًا لعائلتها ، وتحتل عائلة البطيات كل الأراضي الرطبة ، حيث لوحظت البلشونيات بشكل عام بالقرب من القصب ، و الطيور الساحلية تتواجد في مناطق توازن المياه فقط بسبب حجمها الصغير ، وتطير بعض أنواع النورسيات فوق المسطحات المائية. تظهر دراسة معدل نشاط ثلاثة انواع من البطيات أن نشاط الراحة هو النشاط الأكثر هيمنة في كلا المكانين الرطبين</w:t>
      </w:r>
      <w:r w:rsidR="00F84BE0" w:rsidRPr="006656FF">
        <w:rPr>
          <w:rFonts w:asciiTheme="majorBidi" w:hAnsiTheme="majorBidi" w:cstheme="majorBidi"/>
          <w:color w:val="000000"/>
          <w:sz w:val="24"/>
          <w:szCs w:val="24"/>
          <w:lang w:val="en-US"/>
        </w:rPr>
        <w:t xml:space="preserve">              </w:t>
      </w:r>
    </w:p>
    <w:p w14:paraId="2D81CCF4" w14:textId="5B315705" w:rsidR="00F84BE0" w:rsidRPr="00317752" w:rsidRDefault="002C561C" w:rsidP="00317752">
      <w:pPr>
        <w:shd w:val="clear" w:color="auto" w:fill="FFFFFF" w:themeFill="background1"/>
        <w:bidi/>
        <w:spacing w:line="360" w:lineRule="auto"/>
        <w:rPr>
          <w:rFonts w:asciiTheme="majorBidi" w:hAnsiTheme="majorBidi" w:cstheme="majorBidi"/>
          <w:color w:val="000000"/>
          <w:sz w:val="24"/>
          <w:szCs w:val="24"/>
          <w:lang w:val="en-US"/>
        </w:rPr>
      </w:pPr>
      <w:r w:rsidRPr="006656FF">
        <w:rPr>
          <w:rFonts w:asciiTheme="majorBidi" w:hAnsiTheme="majorBidi" w:cstheme="majorBidi"/>
          <w:b/>
          <w:bCs/>
          <w:color w:val="000000"/>
          <w:sz w:val="24"/>
          <w:szCs w:val="24"/>
          <w:rtl/>
          <w:lang w:val="en-US"/>
        </w:rPr>
        <w:t>الكلمات</w:t>
      </w:r>
      <w:r w:rsidR="00A44A5B" w:rsidRPr="006656FF">
        <w:rPr>
          <w:rFonts w:asciiTheme="majorBidi" w:hAnsiTheme="majorBidi" w:cstheme="majorBidi"/>
          <w:b/>
          <w:bCs/>
          <w:color w:val="000000"/>
          <w:sz w:val="24"/>
          <w:szCs w:val="24"/>
          <w:rtl/>
          <w:lang w:val="en-US"/>
        </w:rPr>
        <w:t xml:space="preserve"> </w:t>
      </w:r>
      <w:r w:rsidR="00317752" w:rsidRPr="006656FF">
        <w:rPr>
          <w:rFonts w:asciiTheme="majorBidi" w:hAnsiTheme="majorBidi" w:cstheme="majorBidi" w:hint="cs"/>
          <w:b/>
          <w:bCs/>
          <w:color w:val="000000"/>
          <w:sz w:val="24"/>
          <w:szCs w:val="24"/>
          <w:rtl/>
          <w:lang w:val="en-US"/>
        </w:rPr>
        <w:t>المفتاحية</w:t>
      </w:r>
      <w:r w:rsidR="00317752" w:rsidRPr="006656FF">
        <w:rPr>
          <w:rFonts w:asciiTheme="majorBidi" w:hAnsiTheme="majorBidi" w:cstheme="majorBidi" w:hint="cs"/>
          <w:color w:val="000000"/>
          <w:sz w:val="24"/>
          <w:szCs w:val="24"/>
          <w:rtl/>
          <w:lang w:val="en-US"/>
        </w:rPr>
        <w:t>:</w:t>
      </w:r>
      <w:r w:rsidRPr="006656FF">
        <w:rPr>
          <w:rFonts w:asciiTheme="majorBidi" w:hAnsiTheme="majorBidi" w:cstheme="majorBidi"/>
          <w:color w:val="000000"/>
          <w:sz w:val="24"/>
          <w:szCs w:val="24"/>
          <w:rtl/>
          <w:lang w:val="en-US"/>
        </w:rPr>
        <w:t xml:space="preserve"> أرضين </w:t>
      </w:r>
      <w:r w:rsidR="00317752" w:rsidRPr="006656FF">
        <w:rPr>
          <w:rFonts w:asciiTheme="majorBidi" w:hAnsiTheme="majorBidi" w:cstheme="majorBidi" w:hint="cs"/>
          <w:color w:val="000000"/>
          <w:sz w:val="24"/>
          <w:szCs w:val="24"/>
          <w:rtl/>
          <w:lang w:val="en-US"/>
        </w:rPr>
        <w:t>رطبتين</w:t>
      </w:r>
      <w:r w:rsidR="00317752" w:rsidRPr="006656FF">
        <w:rPr>
          <w:rFonts w:asciiTheme="majorBidi" w:hAnsiTheme="majorBidi" w:cstheme="majorBidi"/>
          <w:color w:val="000000"/>
          <w:sz w:val="24"/>
          <w:szCs w:val="24"/>
          <w:rtl/>
          <w:lang w:val="en-US"/>
        </w:rPr>
        <w:t>،</w:t>
      </w:r>
      <w:r w:rsidRPr="006656FF">
        <w:rPr>
          <w:rFonts w:asciiTheme="majorBidi" w:hAnsiTheme="majorBidi" w:cstheme="majorBidi"/>
          <w:color w:val="000000"/>
          <w:sz w:val="24"/>
          <w:szCs w:val="24"/>
          <w:rtl/>
          <w:lang w:val="en-US"/>
        </w:rPr>
        <w:t xml:space="preserve"> </w:t>
      </w:r>
      <w:r w:rsidR="00317752" w:rsidRPr="006656FF">
        <w:rPr>
          <w:rFonts w:asciiTheme="majorBidi" w:hAnsiTheme="majorBidi" w:cstheme="majorBidi" w:hint="cs"/>
          <w:color w:val="000000"/>
          <w:sz w:val="24"/>
          <w:szCs w:val="24"/>
          <w:rtl/>
          <w:lang w:val="en-US"/>
        </w:rPr>
        <w:t>طبيعية، اصطناعية، مستنق</w:t>
      </w:r>
      <w:r w:rsidR="00317752" w:rsidRPr="006656FF">
        <w:rPr>
          <w:rFonts w:asciiTheme="majorBidi" w:hAnsiTheme="majorBidi" w:cstheme="majorBidi" w:hint="eastAsia"/>
          <w:color w:val="000000"/>
          <w:sz w:val="24"/>
          <w:szCs w:val="24"/>
          <w:rtl/>
          <w:lang w:val="en-US"/>
        </w:rPr>
        <w:t>ع</w:t>
      </w:r>
      <w:r w:rsidRPr="006656FF">
        <w:rPr>
          <w:rFonts w:asciiTheme="majorBidi" w:hAnsiTheme="majorBidi" w:cstheme="majorBidi"/>
          <w:color w:val="000000"/>
          <w:sz w:val="24"/>
          <w:szCs w:val="24"/>
          <w:rtl/>
          <w:lang w:val="en-US"/>
        </w:rPr>
        <w:t xml:space="preserve"> </w:t>
      </w:r>
      <w:r w:rsidR="00317752" w:rsidRPr="006656FF">
        <w:rPr>
          <w:rFonts w:asciiTheme="majorBidi" w:hAnsiTheme="majorBidi" w:cstheme="majorBidi" w:hint="cs"/>
          <w:color w:val="000000"/>
          <w:sz w:val="24"/>
          <w:szCs w:val="24"/>
          <w:rtl/>
          <w:lang w:val="en-US"/>
        </w:rPr>
        <w:t>الرجلة</w:t>
      </w:r>
      <w:r w:rsidR="00317752" w:rsidRPr="006656FF">
        <w:rPr>
          <w:rFonts w:asciiTheme="majorBidi" w:hAnsiTheme="majorBidi" w:cstheme="majorBidi"/>
          <w:color w:val="000000"/>
          <w:sz w:val="24"/>
          <w:szCs w:val="24"/>
          <w:rtl/>
          <w:lang w:val="en-US"/>
        </w:rPr>
        <w:t>،</w:t>
      </w:r>
      <w:r w:rsidRPr="006656FF">
        <w:rPr>
          <w:rFonts w:asciiTheme="majorBidi" w:hAnsiTheme="majorBidi" w:cstheme="majorBidi"/>
          <w:color w:val="000000"/>
          <w:sz w:val="24"/>
          <w:szCs w:val="24"/>
          <w:rtl/>
          <w:lang w:val="en-US"/>
        </w:rPr>
        <w:t xml:space="preserve"> سد بني هارون</w:t>
      </w:r>
    </w:p>
    <w:sectPr w:rsidR="00F84BE0" w:rsidRPr="00317752" w:rsidSect="00317752">
      <w:pgSz w:w="11906" w:h="16838"/>
      <w:pgMar w:top="851" w:right="851" w:bottom="567" w:left="851" w:header="709" w:footer="709" w:gutter="0"/>
      <w:pgBorders w:offsetFrom="page">
        <w:top w:val="thinThickSmallGap" w:sz="24" w:space="24" w:color="5B9BD5" w:themeColor="accent1"/>
        <w:left w:val="thinThickSmallGap" w:sz="24" w:space="24" w:color="5B9BD5" w:themeColor="accent1"/>
        <w:bottom w:val="thickThinSmallGap" w:sz="24" w:space="24" w:color="5B9BD5" w:themeColor="accent1"/>
        <w:right w:val="thickThinSmallGap" w:sz="24" w:space="24" w:color="5B9BD5" w:themeColor="accent1"/>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4FEC"/>
    <w:rsid w:val="0017171D"/>
    <w:rsid w:val="00193C2C"/>
    <w:rsid w:val="002C561C"/>
    <w:rsid w:val="00317752"/>
    <w:rsid w:val="00327943"/>
    <w:rsid w:val="00430240"/>
    <w:rsid w:val="00451122"/>
    <w:rsid w:val="006656FF"/>
    <w:rsid w:val="00851059"/>
    <w:rsid w:val="00931B52"/>
    <w:rsid w:val="00A44A5B"/>
    <w:rsid w:val="00D44FEC"/>
    <w:rsid w:val="00D50B2A"/>
    <w:rsid w:val="00E20687"/>
    <w:rsid w:val="00F84BE0"/>
    <w:rsid w:val="00FF763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3E3F5"/>
  <w15:chartTrackingRefBased/>
  <w15:docId w15:val="{B2B2BB83-E1C6-4F64-8212-509765197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4FE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D44F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D44FEC"/>
    <w:rPr>
      <w:rFonts w:ascii="Courier New" w:eastAsia="Times New Roman" w:hAnsi="Courier New" w:cs="Courier New"/>
      <w:sz w:val="20"/>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1852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593</Words>
  <Characters>3267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Pc</cp:lastModifiedBy>
  <cp:revision>4</cp:revision>
  <dcterms:created xsi:type="dcterms:W3CDTF">2020-08-06T13:52:00Z</dcterms:created>
  <dcterms:modified xsi:type="dcterms:W3CDTF">2020-08-08T11:10:00Z</dcterms:modified>
</cp:coreProperties>
</file>