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789E" w:rsidRPr="003629E1" w:rsidRDefault="0067789E" w:rsidP="00DF7D6F">
      <w:pPr>
        <w:bidi/>
        <w:spacing w:before="200" w:beforeAutospacing="0" w:after="200" w:afterAutospacing="0"/>
        <w:jc w:val="lowKashida"/>
        <w:rPr>
          <w:rFonts w:ascii="Arabic Typesetting" w:hAnsi="Arabic Typesetting" w:cs="Arabic Typesetting"/>
          <w:b/>
          <w:bCs/>
          <w:sz w:val="34"/>
          <w:szCs w:val="34"/>
          <w:rtl/>
          <w:lang w:bidi="ar-DZ"/>
        </w:rPr>
      </w:pPr>
      <w:proofErr w:type="gramStart"/>
      <w:r w:rsidRPr="003629E1">
        <w:rPr>
          <w:rFonts w:ascii="Arabic Typesetting" w:hAnsi="Arabic Typesetting" w:cs="Arabic Typesetting"/>
          <w:b/>
          <w:bCs/>
          <w:sz w:val="34"/>
          <w:szCs w:val="34"/>
          <w:rtl/>
          <w:lang w:bidi="ar-DZ"/>
        </w:rPr>
        <w:t>الملخص</w:t>
      </w:r>
      <w:proofErr w:type="gramEnd"/>
    </w:p>
    <w:p w:rsidR="00500EE7" w:rsidRPr="009540E3" w:rsidRDefault="00A11C0B" w:rsidP="00DF7D6F">
      <w:pPr>
        <w:bidi/>
        <w:spacing w:before="200" w:beforeAutospacing="0" w:after="200" w:afterAutospacing="0"/>
        <w:ind w:left="0" w:firstLine="357"/>
        <w:jc w:val="lowKashida"/>
        <w:rPr>
          <w:rFonts w:ascii="Arabic Typesetting" w:hAnsi="Arabic Typesetting" w:cs="Arabic Typesetting"/>
          <w:sz w:val="32"/>
          <w:szCs w:val="32"/>
          <w:rtl/>
          <w:lang w:bidi="ar-DZ"/>
        </w:rPr>
      </w:pPr>
      <w:r w:rsidRPr="009540E3">
        <w:rPr>
          <w:rFonts w:ascii="Arabic Typesetting" w:hAnsi="Arabic Typesetting" w:cs="Arabic Typesetting"/>
          <w:sz w:val="32"/>
          <w:szCs w:val="32"/>
          <w:rtl/>
          <w:lang w:bidi="ar-DZ"/>
        </w:rPr>
        <w:t>تعد مقاربات</w:t>
      </w:r>
      <w:r w:rsidR="000A7EDE" w:rsidRPr="009540E3">
        <w:rPr>
          <w:rFonts w:ascii="Arabic Typesetting" w:hAnsi="Arabic Typesetting" w:cs="Arabic Typesetting"/>
          <w:sz w:val="32"/>
          <w:szCs w:val="32"/>
          <w:rtl/>
          <w:lang w:bidi="ar-DZ"/>
        </w:rPr>
        <w:t xml:space="preserve"> التسيير العمومي الحديث نموذج</w:t>
      </w:r>
      <w:r w:rsidR="00AD1E0C" w:rsidRPr="009540E3">
        <w:rPr>
          <w:rFonts w:ascii="Arabic Typesetting" w:hAnsi="Arabic Typesetting" w:cs="Arabic Typesetting"/>
          <w:sz w:val="32"/>
          <w:szCs w:val="32"/>
          <w:rtl/>
          <w:lang w:bidi="ar-DZ"/>
        </w:rPr>
        <w:t>ا</w:t>
      </w:r>
      <w:r w:rsidR="000A7EDE" w:rsidRPr="009540E3">
        <w:rPr>
          <w:rFonts w:ascii="Arabic Typesetting" w:hAnsi="Arabic Typesetting" w:cs="Arabic Typesetting"/>
          <w:sz w:val="32"/>
          <w:szCs w:val="32"/>
          <w:rtl/>
          <w:lang w:bidi="ar-DZ"/>
        </w:rPr>
        <w:t xml:space="preserve"> لعصرنة الوظيفة العمومية</w:t>
      </w:r>
      <w:r w:rsidR="00DC247B" w:rsidRPr="009540E3">
        <w:rPr>
          <w:rFonts w:ascii="Arabic Typesetting" w:hAnsi="Arabic Typesetting" w:cs="Arabic Typesetting"/>
          <w:sz w:val="32"/>
          <w:szCs w:val="32"/>
          <w:rtl/>
          <w:lang w:bidi="ar-DZ"/>
        </w:rPr>
        <w:t xml:space="preserve">، </w:t>
      </w:r>
      <w:r w:rsidR="000A7EDE" w:rsidRPr="009540E3">
        <w:rPr>
          <w:rFonts w:ascii="Arabic Typesetting" w:hAnsi="Arabic Typesetting" w:cs="Arabic Typesetting"/>
          <w:sz w:val="32"/>
          <w:szCs w:val="32"/>
          <w:rtl/>
          <w:lang w:bidi="ar-DZ"/>
        </w:rPr>
        <w:t xml:space="preserve">والتي يمكن تقسيمها إلى مقاربات </w:t>
      </w:r>
      <w:r w:rsidR="00AB3BE7" w:rsidRPr="009540E3">
        <w:rPr>
          <w:rFonts w:ascii="Arabic Typesetting" w:hAnsi="Arabic Typesetting" w:cs="Arabic Typesetting"/>
          <w:sz w:val="32"/>
          <w:szCs w:val="32"/>
          <w:rtl/>
          <w:lang w:bidi="ar-DZ"/>
        </w:rPr>
        <w:t>تهتم ب</w:t>
      </w:r>
      <w:r w:rsidR="006132F5" w:rsidRPr="009540E3">
        <w:rPr>
          <w:rFonts w:ascii="Arabic Typesetting" w:hAnsi="Arabic Typesetting" w:cs="Arabic Typesetting"/>
          <w:sz w:val="32"/>
          <w:szCs w:val="32"/>
          <w:rtl/>
          <w:lang w:bidi="ar-DZ"/>
        </w:rPr>
        <w:t xml:space="preserve">عصرنة </w:t>
      </w:r>
      <w:r w:rsidR="000A7EDE" w:rsidRPr="009540E3">
        <w:rPr>
          <w:rFonts w:ascii="Arabic Typesetting" w:hAnsi="Arabic Typesetting" w:cs="Arabic Typesetting"/>
          <w:sz w:val="32"/>
          <w:szCs w:val="32"/>
          <w:rtl/>
          <w:lang w:bidi="ar-DZ"/>
        </w:rPr>
        <w:t>مناهج</w:t>
      </w:r>
      <w:r w:rsidR="00AB3BE7" w:rsidRPr="009540E3">
        <w:rPr>
          <w:rFonts w:ascii="Arabic Typesetting" w:hAnsi="Arabic Typesetting" w:cs="Arabic Typesetting"/>
          <w:sz w:val="32"/>
          <w:szCs w:val="32"/>
          <w:rtl/>
          <w:lang w:bidi="ar-DZ"/>
        </w:rPr>
        <w:t xml:space="preserve"> عمل الإدارة العامة</w:t>
      </w:r>
      <w:r w:rsidR="000A7EDE" w:rsidRPr="009540E3">
        <w:rPr>
          <w:rFonts w:ascii="Arabic Typesetting" w:hAnsi="Arabic Typesetting" w:cs="Arabic Typesetting"/>
          <w:sz w:val="32"/>
          <w:szCs w:val="32"/>
          <w:rtl/>
          <w:lang w:bidi="ar-DZ"/>
        </w:rPr>
        <w:t xml:space="preserve"> ومقاربات </w:t>
      </w:r>
      <w:r w:rsidR="00AB3BE7" w:rsidRPr="009540E3">
        <w:rPr>
          <w:rFonts w:ascii="Arabic Typesetting" w:hAnsi="Arabic Typesetting" w:cs="Arabic Typesetting"/>
          <w:sz w:val="32"/>
          <w:szCs w:val="32"/>
          <w:rtl/>
          <w:lang w:bidi="ar-DZ"/>
        </w:rPr>
        <w:t xml:space="preserve">تهتم بعصرنة </w:t>
      </w:r>
      <w:r w:rsidR="000A7EDE" w:rsidRPr="009540E3">
        <w:rPr>
          <w:rFonts w:ascii="Arabic Typesetting" w:hAnsi="Arabic Typesetting" w:cs="Arabic Typesetting"/>
          <w:sz w:val="32"/>
          <w:szCs w:val="32"/>
          <w:rtl/>
          <w:lang w:bidi="ar-DZ"/>
        </w:rPr>
        <w:t>وسائل</w:t>
      </w:r>
      <w:r w:rsidR="00AB3BE7" w:rsidRPr="009540E3">
        <w:rPr>
          <w:rFonts w:ascii="Arabic Typesetting" w:hAnsi="Arabic Typesetting" w:cs="Arabic Typesetting"/>
          <w:sz w:val="32"/>
          <w:szCs w:val="32"/>
          <w:rtl/>
          <w:lang w:bidi="ar-DZ"/>
        </w:rPr>
        <w:t>ها</w:t>
      </w:r>
      <w:r w:rsidR="00AD1E0C" w:rsidRPr="009540E3">
        <w:rPr>
          <w:rFonts w:ascii="Arabic Typesetting" w:hAnsi="Arabic Typesetting" w:cs="Arabic Typesetting"/>
          <w:sz w:val="32"/>
          <w:szCs w:val="32"/>
          <w:rtl/>
          <w:lang w:bidi="ar-DZ"/>
        </w:rPr>
        <w:t>.</w:t>
      </w:r>
      <w:r w:rsidR="000A7EDE" w:rsidRPr="009540E3">
        <w:rPr>
          <w:rFonts w:ascii="Arabic Typesetting" w:hAnsi="Arabic Typesetting" w:cs="Arabic Typesetting"/>
          <w:sz w:val="32"/>
          <w:szCs w:val="32"/>
          <w:rtl/>
          <w:lang w:bidi="ar-DZ"/>
        </w:rPr>
        <w:t xml:space="preserve"> أما مق</w:t>
      </w:r>
      <w:r w:rsidR="00AD1E0C" w:rsidRPr="009540E3">
        <w:rPr>
          <w:rFonts w:ascii="Arabic Typesetting" w:hAnsi="Arabic Typesetting" w:cs="Arabic Typesetting"/>
          <w:sz w:val="32"/>
          <w:szCs w:val="32"/>
          <w:rtl/>
          <w:lang w:bidi="ar-DZ"/>
        </w:rPr>
        <w:t>ا</w:t>
      </w:r>
      <w:r w:rsidR="000A7EDE" w:rsidRPr="009540E3">
        <w:rPr>
          <w:rFonts w:ascii="Arabic Typesetting" w:hAnsi="Arabic Typesetting" w:cs="Arabic Typesetting"/>
          <w:sz w:val="32"/>
          <w:szCs w:val="32"/>
          <w:rtl/>
          <w:lang w:bidi="ar-DZ"/>
        </w:rPr>
        <w:t>ربات المناهج ف</w:t>
      </w:r>
      <w:r w:rsidR="00AD1E0C" w:rsidRPr="009540E3">
        <w:rPr>
          <w:rFonts w:ascii="Arabic Typesetting" w:hAnsi="Arabic Typesetting" w:cs="Arabic Typesetting"/>
          <w:sz w:val="32"/>
          <w:szCs w:val="32"/>
          <w:rtl/>
          <w:lang w:bidi="ar-DZ"/>
        </w:rPr>
        <w:t xml:space="preserve">هي المقاربات التي تنبني على تغيير </w:t>
      </w:r>
      <w:r w:rsidR="00AB3BE7" w:rsidRPr="009540E3">
        <w:rPr>
          <w:rFonts w:ascii="Arabic Typesetting" w:hAnsi="Arabic Typesetting" w:cs="Arabic Typesetting"/>
          <w:sz w:val="32"/>
          <w:szCs w:val="32"/>
          <w:rtl/>
          <w:lang w:bidi="ar-DZ"/>
        </w:rPr>
        <w:t>مناهج عمل الوظيفة العامة ومن أ</w:t>
      </w:r>
      <w:r w:rsidR="000A7EDE" w:rsidRPr="009540E3">
        <w:rPr>
          <w:rFonts w:ascii="Arabic Typesetting" w:hAnsi="Arabic Typesetting" w:cs="Arabic Typesetting"/>
          <w:sz w:val="32"/>
          <w:szCs w:val="32"/>
          <w:rtl/>
          <w:lang w:bidi="ar-DZ"/>
        </w:rPr>
        <w:t xml:space="preserve">همها مقاربتي التكيف والتكامل ومقاربة إدارة الجودة الشاملة، بينما </w:t>
      </w:r>
      <w:r w:rsidR="006132F5" w:rsidRPr="009540E3">
        <w:rPr>
          <w:rFonts w:ascii="Arabic Typesetting" w:hAnsi="Arabic Typesetting" w:cs="Arabic Typesetting"/>
          <w:sz w:val="32"/>
          <w:szCs w:val="32"/>
          <w:rtl/>
          <w:lang w:bidi="ar-DZ"/>
        </w:rPr>
        <w:t xml:space="preserve">تركز </w:t>
      </w:r>
      <w:r w:rsidR="000A7EDE" w:rsidRPr="009540E3">
        <w:rPr>
          <w:rFonts w:ascii="Arabic Typesetting" w:hAnsi="Arabic Typesetting" w:cs="Arabic Typesetting"/>
          <w:sz w:val="32"/>
          <w:szCs w:val="32"/>
          <w:rtl/>
          <w:lang w:bidi="ar-DZ"/>
        </w:rPr>
        <w:t>مقاربة الموارد البشرية و</w:t>
      </w:r>
      <w:r w:rsidR="004726C0" w:rsidRPr="009540E3">
        <w:rPr>
          <w:rFonts w:ascii="Arabic Typesetting" w:hAnsi="Arabic Typesetting" w:cs="Arabic Typesetting"/>
          <w:sz w:val="32"/>
          <w:szCs w:val="32"/>
          <w:rtl/>
          <w:lang w:bidi="ar-DZ"/>
        </w:rPr>
        <w:t>إدخال</w:t>
      </w:r>
      <w:r w:rsidR="000A7EDE" w:rsidRPr="009540E3">
        <w:rPr>
          <w:rFonts w:ascii="Arabic Typesetting" w:hAnsi="Arabic Typesetting" w:cs="Arabic Typesetting"/>
          <w:sz w:val="32"/>
          <w:szCs w:val="32"/>
          <w:rtl/>
          <w:lang w:bidi="ar-DZ"/>
        </w:rPr>
        <w:t xml:space="preserve"> التكنولوجيا</w:t>
      </w:r>
      <w:r w:rsidR="004726C0" w:rsidRPr="009540E3">
        <w:rPr>
          <w:rFonts w:ascii="Arabic Typesetting" w:hAnsi="Arabic Typesetting" w:cs="Arabic Typesetting"/>
          <w:sz w:val="32"/>
          <w:szCs w:val="32"/>
          <w:rtl/>
          <w:lang w:bidi="ar-DZ"/>
        </w:rPr>
        <w:t>ت الحديثة</w:t>
      </w:r>
      <w:r w:rsidR="000039CD">
        <w:rPr>
          <w:rFonts w:ascii="Arabic Typesetting" w:hAnsi="Arabic Typesetting" w:cs="Arabic Typesetting" w:hint="cs"/>
          <w:sz w:val="32"/>
          <w:szCs w:val="32"/>
          <w:rtl/>
          <w:lang w:bidi="ar-DZ"/>
        </w:rPr>
        <w:t xml:space="preserve"> </w:t>
      </w:r>
      <w:r w:rsidR="004726C0" w:rsidRPr="009540E3">
        <w:rPr>
          <w:rFonts w:ascii="Arabic Typesetting" w:hAnsi="Arabic Typesetting" w:cs="Arabic Typesetting"/>
          <w:sz w:val="32"/>
          <w:szCs w:val="32"/>
          <w:rtl/>
          <w:lang w:bidi="ar-DZ"/>
        </w:rPr>
        <w:t xml:space="preserve">على عصرنة وسائل </w:t>
      </w:r>
      <w:r w:rsidR="00500EE7" w:rsidRPr="009540E3">
        <w:rPr>
          <w:rFonts w:ascii="Arabic Typesetting" w:hAnsi="Arabic Typesetting" w:cs="Arabic Typesetting"/>
          <w:sz w:val="32"/>
          <w:szCs w:val="32"/>
          <w:rtl/>
          <w:lang w:bidi="ar-DZ"/>
        </w:rPr>
        <w:t>الوظيفة العمومية</w:t>
      </w:r>
      <w:r w:rsidR="000A7EDE" w:rsidRPr="009540E3">
        <w:rPr>
          <w:rFonts w:ascii="Arabic Typesetting" w:hAnsi="Arabic Typesetting" w:cs="Arabic Typesetting"/>
          <w:sz w:val="32"/>
          <w:szCs w:val="32"/>
          <w:rtl/>
          <w:lang w:bidi="ar-DZ"/>
        </w:rPr>
        <w:t>.</w:t>
      </w:r>
    </w:p>
    <w:p w:rsidR="00B80A8B" w:rsidRPr="009540E3" w:rsidRDefault="0067789E" w:rsidP="00DF7D6F">
      <w:pPr>
        <w:bidi/>
        <w:spacing w:before="200" w:beforeAutospacing="0" w:after="200" w:afterAutospacing="0"/>
        <w:ind w:left="0" w:firstLine="357"/>
        <w:jc w:val="lowKashida"/>
        <w:rPr>
          <w:rFonts w:ascii="Arabic Typesetting" w:hAnsi="Arabic Typesetting" w:cs="Arabic Typesetting"/>
          <w:sz w:val="32"/>
          <w:szCs w:val="32"/>
          <w:rtl/>
          <w:lang w:bidi="ar-DZ"/>
        </w:rPr>
      </w:pPr>
      <w:r w:rsidRPr="009540E3">
        <w:rPr>
          <w:rFonts w:ascii="Arabic Typesetting" w:hAnsi="Arabic Typesetting" w:cs="Arabic Typesetting"/>
          <w:sz w:val="32"/>
          <w:szCs w:val="32"/>
          <w:rtl/>
          <w:lang w:bidi="ar-DZ"/>
        </w:rPr>
        <w:t>ي</w:t>
      </w:r>
      <w:r w:rsidR="00AC2372" w:rsidRPr="009540E3">
        <w:rPr>
          <w:rFonts w:ascii="Arabic Typesetting" w:hAnsi="Arabic Typesetting" w:cs="Arabic Typesetting"/>
          <w:sz w:val="32"/>
          <w:szCs w:val="32"/>
          <w:rtl/>
          <w:lang w:bidi="ar-DZ"/>
        </w:rPr>
        <w:t>هدف</w:t>
      </w:r>
      <w:r w:rsidRPr="009540E3">
        <w:rPr>
          <w:rFonts w:ascii="Arabic Typesetting" w:hAnsi="Arabic Typesetting" w:cs="Arabic Typesetting"/>
          <w:sz w:val="32"/>
          <w:szCs w:val="32"/>
          <w:rtl/>
          <w:lang w:bidi="ar-DZ"/>
        </w:rPr>
        <w:t xml:space="preserve"> موضوع هذه الأطروحة</w:t>
      </w:r>
      <w:r w:rsidR="00AC2372" w:rsidRPr="009540E3">
        <w:rPr>
          <w:rFonts w:ascii="Arabic Typesetting" w:hAnsi="Arabic Typesetting" w:cs="Arabic Typesetting"/>
          <w:sz w:val="32"/>
          <w:szCs w:val="32"/>
          <w:rtl/>
          <w:lang w:bidi="ar-DZ"/>
        </w:rPr>
        <w:t xml:space="preserve"> لبحث أهم مقاربات</w:t>
      </w:r>
      <w:r w:rsidR="008E29DA" w:rsidRPr="009540E3">
        <w:rPr>
          <w:rFonts w:ascii="Arabic Typesetting" w:hAnsi="Arabic Typesetting" w:cs="Arabic Typesetting"/>
          <w:sz w:val="32"/>
          <w:szCs w:val="32"/>
          <w:rtl/>
          <w:lang w:bidi="ar-DZ"/>
        </w:rPr>
        <w:t xml:space="preserve"> التسيير العمومي الحديث</w:t>
      </w:r>
      <w:r w:rsidR="00EE0B63">
        <w:rPr>
          <w:rFonts w:ascii="Arabic Typesetting" w:hAnsi="Arabic Typesetting" w:cs="Arabic Typesetting" w:hint="cs"/>
          <w:sz w:val="32"/>
          <w:szCs w:val="32"/>
          <w:rtl/>
          <w:lang w:bidi="ar-DZ"/>
        </w:rPr>
        <w:t xml:space="preserve"> </w:t>
      </w:r>
      <w:r w:rsidR="00500EE7" w:rsidRPr="009540E3">
        <w:rPr>
          <w:rFonts w:ascii="Arabic Typesetting" w:hAnsi="Arabic Typesetting" w:cs="Arabic Typesetting"/>
          <w:sz w:val="32"/>
          <w:szCs w:val="32"/>
          <w:rtl/>
          <w:lang w:bidi="ar-DZ"/>
        </w:rPr>
        <w:t>ضمن متغير</w:t>
      </w:r>
      <w:r w:rsidR="00DC247B" w:rsidRPr="009540E3">
        <w:rPr>
          <w:rFonts w:ascii="Arabic Typesetting" w:hAnsi="Arabic Typesetting" w:cs="Arabic Typesetting"/>
          <w:sz w:val="32"/>
          <w:szCs w:val="32"/>
          <w:rtl/>
          <w:lang w:bidi="ar-DZ"/>
        </w:rPr>
        <w:t xml:space="preserve"> عصرنة الوظيفة العمومية في الجزائر من خلال</w:t>
      </w:r>
      <w:r w:rsidR="00EE0B63">
        <w:rPr>
          <w:rFonts w:ascii="Arabic Typesetting" w:hAnsi="Arabic Typesetting" w:cs="Arabic Typesetting" w:hint="cs"/>
          <w:sz w:val="32"/>
          <w:szCs w:val="32"/>
          <w:rtl/>
          <w:lang w:bidi="ar-DZ"/>
        </w:rPr>
        <w:t xml:space="preserve"> </w:t>
      </w:r>
      <w:r w:rsidR="00BE70AD" w:rsidRPr="009540E3">
        <w:rPr>
          <w:rFonts w:ascii="Arabic Typesetting" w:hAnsi="Arabic Typesetting" w:cs="Arabic Typesetting"/>
          <w:b/>
          <w:bCs/>
          <w:sz w:val="32"/>
          <w:szCs w:val="32"/>
          <w:rtl/>
          <w:lang w:bidi="ar-DZ"/>
        </w:rPr>
        <w:t>مناقشة قدرة</w:t>
      </w:r>
      <w:r w:rsidR="00EE0B63">
        <w:rPr>
          <w:rFonts w:ascii="Arabic Typesetting" w:hAnsi="Arabic Typesetting" w:cs="Arabic Typesetting" w:hint="cs"/>
          <w:b/>
          <w:bCs/>
          <w:sz w:val="32"/>
          <w:szCs w:val="32"/>
          <w:rtl/>
          <w:lang w:bidi="ar-DZ"/>
        </w:rPr>
        <w:t xml:space="preserve"> </w:t>
      </w:r>
      <w:r w:rsidR="00BE70AD" w:rsidRPr="009540E3">
        <w:rPr>
          <w:rFonts w:ascii="Arabic Typesetting" w:hAnsi="Arabic Typesetting" w:cs="Arabic Typesetting"/>
          <w:b/>
          <w:bCs/>
          <w:sz w:val="32"/>
          <w:szCs w:val="32"/>
          <w:rtl/>
          <w:lang w:bidi="ar-DZ"/>
        </w:rPr>
        <w:t>الأطر</w:t>
      </w:r>
      <w:r w:rsidR="00EE0B63">
        <w:rPr>
          <w:rFonts w:ascii="Arabic Typesetting" w:hAnsi="Arabic Typesetting" w:cs="Arabic Typesetting" w:hint="cs"/>
          <w:b/>
          <w:bCs/>
          <w:sz w:val="32"/>
          <w:szCs w:val="32"/>
          <w:rtl/>
          <w:lang w:bidi="ar-DZ"/>
        </w:rPr>
        <w:t xml:space="preserve"> </w:t>
      </w:r>
      <w:r w:rsidR="00BE70AD" w:rsidRPr="009540E3">
        <w:rPr>
          <w:rFonts w:ascii="Arabic Typesetting" w:hAnsi="Arabic Typesetting" w:cs="Arabic Typesetting"/>
          <w:b/>
          <w:bCs/>
          <w:sz w:val="32"/>
          <w:szCs w:val="32"/>
          <w:rtl/>
          <w:lang w:bidi="ar-DZ"/>
        </w:rPr>
        <w:t xml:space="preserve">القانونية </w:t>
      </w:r>
      <w:proofErr w:type="spellStart"/>
      <w:r w:rsidR="00BE70AD" w:rsidRPr="009540E3">
        <w:rPr>
          <w:rFonts w:ascii="Arabic Typesetting" w:hAnsi="Arabic Typesetting" w:cs="Arabic Typesetting"/>
          <w:b/>
          <w:bCs/>
          <w:sz w:val="32"/>
          <w:szCs w:val="32"/>
          <w:rtl/>
          <w:lang w:bidi="ar-DZ"/>
        </w:rPr>
        <w:t>المؤطرة</w:t>
      </w:r>
      <w:proofErr w:type="spellEnd"/>
      <w:r w:rsidR="00BE70AD" w:rsidRPr="009540E3">
        <w:rPr>
          <w:rFonts w:ascii="Arabic Typesetting" w:hAnsi="Arabic Typesetting" w:cs="Arabic Typesetting"/>
          <w:b/>
          <w:bCs/>
          <w:sz w:val="32"/>
          <w:szCs w:val="32"/>
          <w:rtl/>
          <w:lang w:bidi="ar-DZ"/>
        </w:rPr>
        <w:t xml:space="preserve"> للوظيفة العمومية في الجزائر على إدماج واحتواء</w:t>
      </w:r>
      <w:r w:rsidR="002826F9" w:rsidRPr="009540E3">
        <w:rPr>
          <w:rFonts w:ascii="Arabic Typesetting" w:hAnsi="Arabic Typesetting" w:cs="Arabic Typesetting"/>
          <w:b/>
          <w:bCs/>
          <w:sz w:val="32"/>
          <w:szCs w:val="32"/>
          <w:rtl/>
          <w:lang w:bidi="ar-DZ"/>
        </w:rPr>
        <w:t xml:space="preserve"> هذه ال</w:t>
      </w:r>
      <w:r w:rsidR="00BE70AD" w:rsidRPr="009540E3">
        <w:rPr>
          <w:rFonts w:ascii="Arabic Typesetting" w:hAnsi="Arabic Typesetting" w:cs="Arabic Typesetting"/>
          <w:b/>
          <w:bCs/>
          <w:sz w:val="32"/>
          <w:szCs w:val="32"/>
          <w:rtl/>
          <w:lang w:bidi="ar-DZ"/>
        </w:rPr>
        <w:t xml:space="preserve">مقاربات بشكل يسمح </w:t>
      </w:r>
      <w:r w:rsidR="004D6C12" w:rsidRPr="009540E3">
        <w:rPr>
          <w:rFonts w:ascii="Arabic Typesetting" w:hAnsi="Arabic Typesetting" w:cs="Arabic Typesetting" w:hint="cs"/>
          <w:b/>
          <w:bCs/>
          <w:sz w:val="32"/>
          <w:szCs w:val="32"/>
          <w:rtl/>
          <w:lang w:bidi="ar-DZ"/>
        </w:rPr>
        <w:t>بعصرنة</w:t>
      </w:r>
      <w:r w:rsidR="00BE70AD" w:rsidRPr="009540E3">
        <w:rPr>
          <w:rFonts w:ascii="Arabic Typesetting" w:hAnsi="Arabic Typesetting" w:cs="Arabic Typesetting"/>
          <w:b/>
          <w:bCs/>
          <w:sz w:val="32"/>
          <w:szCs w:val="32"/>
          <w:rtl/>
          <w:lang w:bidi="ar-DZ"/>
        </w:rPr>
        <w:t xml:space="preserve"> مناهجها ووسائلها</w:t>
      </w:r>
      <w:r w:rsidR="004D6C12" w:rsidRPr="009540E3">
        <w:rPr>
          <w:rFonts w:ascii="Arabic Typesetting" w:hAnsi="Arabic Typesetting" w:cs="Arabic Typesetting" w:hint="cs"/>
          <w:b/>
          <w:bCs/>
          <w:sz w:val="32"/>
          <w:szCs w:val="32"/>
          <w:rtl/>
          <w:lang w:bidi="ar-DZ"/>
        </w:rPr>
        <w:t>.</w:t>
      </w:r>
      <w:r w:rsidR="002826F9" w:rsidRPr="009540E3">
        <w:rPr>
          <w:rFonts w:ascii="Arabic Typesetting" w:hAnsi="Arabic Typesetting" w:cs="Arabic Typesetting"/>
          <w:sz w:val="32"/>
          <w:szCs w:val="32"/>
          <w:rtl/>
          <w:lang w:bidi="ar-DZ"/>
        </w:rPr>
        <w:t xml:space="preserve"> وضمن هذا السياق تمت محاولة </w:t>
      </w:r>
      <w:r w:rsidR="00DC247B" w:rsidRPr="009540E3">
        <w:rPr>
          <w:rFonts w:ascii="Arabic Typesetting" w:hAnsi="Arabic Typesetting" w:cs="Arabic Typesetting"/>
          <w:sz w:val="32"/>
          <w:szCs w:val="32"/>
          <w:rtl/>
          <w:lang w:bidi="ar-DZ"/>
        </w:rPr>
        <w:t>ت</w:t>
      </w:r>
      <w:r w:rsidR="000A7EDE" w:rsidRPr="009540E3">
        <w:rPr>
          <w:rFonts w:ascii="Arabic Typesetting" w:hAnsi="Arabic Typesetting" w:cs="Arabic Typesetting"/>
          <w:sz w:val="32"/>
          <w:szCs w:val="32"/>
          <w:rtl/>
          <w:lang w:bidi="ar-DZ"/>
        </w:rPr>
        <w:t xml:space="preserve">شخيص واقع تطبيق مقاربات التسيير العمومي الحديث في الوظيفة العمومية </w:t>
      </w:r>
      <w:r w:rsidR="008E29DA" w:rsidRPr="009540E3">
        <w:rPr>
          <w:rFonts w:ascii="Arabic Typesetting" w:hAnsi="Arabic Typesetting" w:cs="Arabic Typesetting"/>
          <w:sz w:val="32"/>
          <w:szCs w:val="32"/>
          <w:rtl/>
          <w:lang w:bidi="ar-DZ"/>
        </w:rPr>
        <w:t>من</w:t>
      </w:r>
      <w:r w:rsidR="000A7EDE" w:rsidRPr="009540E3">
        <w:rPr>
          <w:rFonts w:ascii="Arabic Typesetting" w:hAnsi="Arabic Typesetting" w:cs="Arabic Typesetting"/>
          <w:sz w:val="32"/>
          <w:szCs w:val="32"/>
          <w:rtl/>
          <w:lang w:bidi="ar-DZ"/>
        </w:rPr>
        <w:t xml:space="preserve"> أجل استخراج الصعوبات التي تحول دون التطبيق الفعال لكل مقاربة</w:t>
      </w:r>
      <w:r w:rsidR="002826F9" w:rsidRPr="009540E3">
        <w:rPr>
          <w:rFonts w:ascii="Arabic Typesetting" w:hAnsi="Arabic Typesetting" w:cs="Arabic Typesetting"/>
          <w:sz w:val="32"/>
          <w:szCs w:val="32"/>
          <w:rtl/>
          <w:lang w:bidi="ar-DZ"/>
        </w:rPr>
        <w:t>،</w:t>
      </w:r>
      <w:r w:rsidR="000A7EDE" w:rsidRPr="009540E3">
        <w:rPr>
          <w:rFonts w:ascii="Arabic Typesetting" w:hAnsi="Arabic Typesetting" w:cs="Arabic Typesetting"/>
          <w:sz w:val="32"/>
          <w:szCs w:val="32"/>
          <w:rtl/>
          <w:lang w:bidi="ar-DZ"/>
        </w:rPr>
        <w:t xml:space="preserve"> واستخلاص تحديات وآفاق تطبيق كل مقاربة من المقاربات</w:t>
      </w:r>
      <w:r w:rsidR="002826F9" w:rsidRPr="009540E3">
        <w:rPr>
          <w:rFonts w:ascii="Arabic Typesetting" w:hAnsi="Arabic Typesetting" w:cs="Arabic Typesetting"/>
          <w:sz w:val="32"/>
          <w:szCs w:val="32"/>
          <w:rtl/>
          <w:lang w:bidi="ar-DZ"/>
        </w:rPr>
        <w:t>،</w:t>
      </w:r>
      <w:r w:rsidR="008E29DA" w:rsidRPr="009540E3">
        <w:rPr>
          <w:rFonts w:ascii="Arabic Typesetting" w:hAnsi="Arabic Typesetting" w:cs="Arabic Typesetting"/>
          <w:sz w:val="32"/>
          <w:szCs w:val="32"/>
          <w:rtl/>
          <w:lang w:bidi="ar-DZ"/>
        </w:rPr>
        <w:t xml:space="preserve"> وذلك باستخدام المنهج التحليلي </w:t>
      </w:r>
      <w:r w:rsidR="002826F9" w:rsidRPr="009540E3">
        <w:rPr>
          <w:rFonts w:ascii="Arabic Typesetting" w:hAnsi="Arabic Typesetting" w:cs="Arabic Typesetting"/>
          <w:sz w:val="32"/>
          <w:szCs w:val="32"/>
          <w:rtl/>
          <w:lang w:bidi="ar-DZ"/>
        </w:rPr>
        <w:t>ل</w:t>
      </w:r>
      <w:r w:rsidR="008E29DA" w:rsidRPr="009540E3">
        <w:rPr>
          <w:rFonts w:ascii="Arabic Typesetting" w:hAnsi="Arabic Typesetting" w:cs="Arabic Typesetting"/>
          <w:sz w:val="32"/>
          <w:szCs w:val="32"/>
          <w:rtl/>
          <w:lang w:bidi="ar-DZ"/>
        </w:rPr>
        <w:t xml:space="preserve">لنصوص القانونية </w:t>
      </w:r>
      <w:r w:rsidR="002826F9" w:rsidRPr="009540E3">
        <w:rPr>
          <w:rFonts w:ascii="Arabic Typesetting" w:hAnsi="Arabic Typesetting" w:cs="Arabic Typesetting"/>
          <w:sz w:val="32"/>
          <w:szCs w:val="32"/>
          <w:rtl/>
          <w:lang w:bidi="ar-DZ"/>
        </w:rPr>
        <w:t>المؤطرة للوظيفة العمومية في الجزائر</w:t>
      </w:r>
      <w:r w:rsidR="008E29DA" w:rsidRPr="009540E3">
        <w:rPr>
          <w:rFonts w:ascii="Arabic Typesetting" w:hAnsi="Arabic Typesetting" w:cs="Arabic Typesetting"/>
          <w:sz w:val="32"/>
          <w:szCs w:val="32"/>
          <w:rtl/>
          <w:lang w:bidi="ar-DZ"/>
        </w:rPr>
        <w:t>.</w:t>
      </w:r>
    </w:p>
    <w:p w:rsidR="000A7EDE" w:rsidRPr="009540E3" w:rsidRDefault="002826F9" w:rsidP="00DF7D6F">
      <w:pPr>
        <w:bidi/>
        <w:spacing w:before="200" w:beforeAutospacing="0" w:after="200" w:afterAutospacing="0"/>
        <w:ind w:left="0" w:firstLine="357"/>
        <w:jc w:val="lowKashida"/>
        <w:rPr>
          <w:rFonts w:ascii="Arabic Typesetting" w:hAnsi="Arabic Typesetting" w:cs="Arabic Typesetting"/>
          <w:sz w:val="32"/>
          <w:szCs w:val="32"/>
          <w:rtl/>
          <w:lang w:bidi="ar-DZ"/>
        </w:rPr>
      </w:pPr>
      <w:r w:rsidRPr="009540E3">
        <w:rPr>
          <w:rFonts w:ascii="Arabic Typesetting" w:hAnsi="Arabic Typesetting" w:cs="Arabic Typesetting"/>
          <w:sz w:val="32"/>
          <w:szCs w:val="32"/>
          <w:rtl/>
          <w:lang w:bidi="ar-DZ"/>
        </w:rPr>
        <w:t xml:space="preserve">وقد خلصت </w:t>
      </w:r>
      <w:r w:rsidR="00DC247B" w:rsidRPr="009540E3">
        <w:rPr>
          <w:rFonts w:ascii="Arabic Typesetting" w:hAnsi="Arabic Typesetting" w:cs="Arabic Typesetting"/>
          <w:sz w:val="32"/>
          <w:szCs w:val="32"/>
          <w:rtl/>
          <w:lang w:bidi="ar-DZ"/>
        </w:rPr>
        <w:t>هذه الأطروحة إلى</w:t>
      </w:r>
      <w:r w:rsidRPr="009540E3">
        <w:rPr>
          <w:rFonts w:ascii="Arabic Typesetting" w:hAnsi="Arabic Typesetting" w:cs="Arabic Typesetting"/>
          <w:sz w:val="32"/>
          <w:szCs w:val="32"/>
          <w:rtl/>
          <w:lang w:bidi="ar-DZ"/>
        </w:rPr>
        <w:t xml:space="preserve"> نتيجة رئيسة تتعلق بضيق الأطر القانونية المنظمة للوظيفة العمومية بالجزائر عن احتواء المقاربات الحديثة للتسيير العمومي الحديث منهجيا وتقنيا،</w:t>
      </w:r>
      <w:r w:rsidR="00467420">
        <w:rPr>
          <w:rFonts w:ascii="Arabic Typesetting" w:hAnsi="Arabic Typesetting" w:cs="Arabic Typesetting" w:hint="cs"/>
          <w:sz w:val="32"/>
          <w:szCs w:val="32"/>
          <w:rtl/>
          <w:lang w:bidi="ar-DZ"/>
        </w:rPr>
        <w:t xml:space="preserve"> </w:t>
      </w:r>
      <w:r w:rsidRPr="009540E3">
        <w:rPr>
          <w:rFonts w:ascii="Arabic Typesetting" w:hAnsi="Arabic Typesetting" w:cs="Arabic Typesetting"/>
          <w:sz w:val="32"/>
          <w:szCs w:val="32"/>
          <w:rtl/>
          <w:lang w:bidi="ar-DZ"/>
        </w:rPr>
        <w:t>و</w:t>
      </w:r>
      <w:r w:rsidR="00DC247B" w:rsidRPr="009540E3">
        <w:rPr>
          <w:rFonts w:ascii="Arabic Typesetting" w:hAnsi="Arabic Typesetting" w:cs="Arabic Typesetting"/>
          <w:sz w:val="32"/>
          <w:szCs w:val="32"/>
          <w:rtl/>
          <w:lang w:bidi="ar-DZ"/>
        </w:rPr>
        <w:t xml:space="preserve">أنه لا يمكن تجسيد مقاربات التسيير العمومي الحديث </w:t>
      </w:r>
      <w:r w:rsidRPr="009540E3">
        <w:rPr>
          <w:rFonts w:ascii="Arabic Typesetting" w:hAnsi="Arabic Typesetting" w:cs="Arabic Typesetting"/>
          <w:sz w:val="32"/>
          <w:szCs w:val="32"/>
          <w:rtl/>
          <w:lang w:bidi="ar-DZ"/>
        </w:rPr>
        <w:t>كمدخل</w:t>
      </w:r>
      <w:r w:rsidR="00467420">
        <w:rPr>
          <w:rFonts w:ascii="Arabic Typesetting" w:hAnsi="Arabic Typesetting" w:cs="Arabic Typesetting" w:hint="cs"/>
          <w:sz w:val="32"/>
          <w:szCs w:val="32"/>
          <w:rtl/>
          <w:lang w:bidi="ar-DZ"/>
        </w:rPr>
        <w:t xml:space="preserve"> </w:t>
      </w:r>
      <w:proofErr w:type="spellStart"/>
      <w:r w:rsidRPr="009540E3">
        <w:rPr>
          <w:rFonts w:ascii="Arabic Typesetting" w:hAnsi="Arabic Typesetting" w:cs="Arabic Typesetting"/>
          <w:sz w:val="32"/>
          <w:szCs w:val="32"/>
          <w:rtl/>
          <w:lang w:bidi="ar-DZ"/>
        </w:rPr>
        <w:t>لل</w:t>
      </w:r>
      <w:r w:rsidR="00DC247B" w:rsidRPr="009540E3">
        <w:rPr>
          <w:rFonts w:ascii="Arabic Typesetting" w:hAnsi="Arabic Typesetting" w:cs="Arabic Typesetting"/>
          <w:sz w:val="32"/>
          <w:szCs w:val="32"/>
          <w:rtl/>
          <w:lang w:bidi="ar-DZ"/>
        </w:rPr>
        <w:t>عصرنة</w:t>
      </w:r>
      <w:proofErr w:type="spellEnd"/>
      <w:r w:rsidR="00DC247B" w:rsidRPr="009540E3">
        <w:rPr>
          <w:rFonts w:ascii="Arabic Typesetting" w:hAnsi="Arabic Typesetting" w:cs="Arabic Typesetting"/>
          <w:sz w:val="32"/>
          <w:szCs w:val="32"/>
          <w:rtl/>
          <w:lang w:bidi="ar-DZ"/>
        </w:rPr>
        <w:t xml:space="preserve"> إلا بتوفر </w:t>
      </w:r>
      <w:proofErr w:type="spellStart"/>
      <w:r w:rsidR="00DC247B" w:rsidRPr="009540E3">
        <w:rPr>
          <w:rFonts w:ascii="Arabic Typesetting" w:hAnsi="Arabic Typesetting" w:cs="Arabic Typesetting"/>
          <w:sz w:val="32"/>
          <w:szCs w:val="32"/>
          <w:rtl/>
          <w:lang w:bidi="ar-DZ"/>
        </w:rPr>
        <w:t>التسييرية</w:t>
      </w:r>
      <w:proofErr w:type="spellEnd"/>
      <w:r w:rsidR="00DC247B" w:rsidRPr="009540E3">
        <w:rPr>
          <w:rFonts w:ascii="Arabic Typesetting" w:hAnsi="Arabic Typesetting" w:cs="Arabic Typesetting"/>
          <w:sz w:val="32"/>
          <w:szCs w:val="32"/>
          <w:rtl/>
          <w:lang w:bidi="ar-DZ"/>
        </w:rPr>
        <w:t xml:space="preserve">، إعادة الهندسة، التمكين الإداري والأخلقة، </w:t>
      </w:r>
      <w:r w:rsidR="008E29DA" w:rsidRPr="009540E3">
        <w:rPr>
          <w:rFonts w:ascii="Arabic Typesetting" w:hAnsi="Arabic Typesetting" w:cs="Arabic Typesetting"/>
          <w:sz w:val="32"/>
          <w:szCs w:val="32"/>
          <w:rtl/>
          <w:lang w:bidi="ar-DZ"/>
        </w:rPr>
        <w:t>بدءا ب</w:t>
      </w:r>
      <w:r w:rsidR="00DC247B" w:rsidRPr="009540E3">
        <w:rPr>
          <w:rFonts w:ascii="Arabic Typesetting" w:hAnsi="Arabic Typesetting" w:cs="Arabic Typesetting"/>
          <w:sz w:val="32"/>
          <w:szCs w:val="32"/>
          <w:rtl/>
          <w:lang w:bidi="ar-DZ"/>
        </w:rPr>
        <w:t xml:space="preserve">تشخيص </w:t>
      </w:r>
      <w:r w:rsidR="008E29DA" w:rsidRPr="009540E3">
        <w:rPr>
          <w:rFonts w:ascii="Arabic Typesetting" w:hAnsi="Arabic Typesetting" w:cs="Arabic Typesetting"/>
          <w:sz w:val="32"/>
          <w:szCs w:val="32"/>
          <w:rtl/>
          <w:lang w:bidi="ar-DZ"/>
        </w:rPr>
        <w:t xml:space="preserve">الوظيفة العمومية في الجزائر، ثم </w:t>
      </w:r>
      <w:r w:rsidR="00DC247B" w:rsidRPr="009540E3">
        <w:rPr>
          <w:rFonts w:ascii="Arabic Typesetting" w:hAnsi="Arabic Typesetting" w:cs="Arabic Typesetting"/>
          <w:sz w:val="32"/>
          <w:szCs w:val="32"/>
          <w:rtl/>
          <w:lang w:bidi="ar-DZ"/>
        </w:rPr>
        <w:t>تحليل</w:t>
      </w:r>
      <w:r w:rsidR="008E29DA" w:rsidRPr="009540E3">
        <w:rPr>
          <w:rFonts w:ascii="Arabic Typesetting" w:hAnsi="Arabic Typesetting" w:cs="Arabic Typesetting"/>
          <w:sz w:val="32"/>
          <w:szCs w:val="32"/>
          <w:rtl/>
          <w:lang w:bidi="ar-DZ"/>
        </w:rPr>
        <w:t xml:space="preserve"> النتائج</w:t>
      </w:r>
      <w:r w:rsidR="00DC247B" w:rsidRPr="009540E3">
        <w:rPr>
          <w:rFonts w:ascii="Arabic Typesetting" w:hAnsi="Arabic Typesetting" w:cs="Arabic Typesetting"/>
          <w:sz w:val="32"/>
          <w:szCs w:val="32"/>
          <w:rtl/>
          <w:lang w:bidi="ar-DZ"/>
        </w:rPr>
        <w:t xml:space="preserve"> ليتم اقتراح حلول عملية لجميع مشاكل ال</w:t>
      </w:r>
      <w:r w:rsidR="00F13BBF" w:rsidRPr="009540E3">
        <w:rPr>
          <w:rFonts w:ascii="Arabic Typesetting" w:hAnsi="Arabic Typesetting" w:cs="Arabic Typesetting"/>
          <w:sz w:val="32"/>
          <w:szCs w:val="32"/>
          <w:rtl/>
          <w:lang w:bidi="ar-DZ"/>
        </w:rPr>
        <w:t xml:space="preserve">وظيفة العمومية ووضع مشروع مبني على </w:t>
      </w:r>
      <w:r w:rsidR="00DC247B" w:rsidRPr="009540E3">
        <w:rPr>
          <w:rFonts w:ascii="Arabic Typesetting" w:hAnsi="Arabic Typesetting" w:cs="Arabic Typesetting"/>
          <w:sz w:val="32"/>
          <w:szCs w:val="32"/>
          <w:rtl/>
          <w:lang w:bidi="ar-DZ"/>
        </w:rPr>
        <w:t>التشاركية والتكامل بين صناع القرار والموظفين والمستفيدين من خدمات الإدارة العمومية</w:t>
      </w:r>
      <w:r w:rsidR="00F13BBF" w:rsidRPr="009540E3">
        <w:rPr>
          <w:rFonts w:ascii="Arabic Typesetting" w:hAnsi="Arabic Typesetting" w:cs="Arabic Typesetting"/>
          <w:sz w:val="32"/>
          <w:szCs w:val="32"/>
          <w:rtl/>
          <w:lang w:bidi="ar-DZ"/>
        </w:rPr>
        <w:t>،</w:t>
      </w:r>
      <w:r w:rsidR="00467420">
        <w:rPr>
          <w:rFonts w:ascii="Arabic Typesetting" w:hAnsi="Arabic Typesetting" w:cs="Arabic Typesetting" w:hint="cs"/>
          <w:sz w:val="32"/>
          <w:szCs w:val="32"/>
          <w:rtl/>
          <w:lang w:bidi="ar-DZ"/>
        </w:rPr>
        <w:t xml:space="preserve"> </w:t>
      </w:r>
      <w:r w:rsidR="00F13BBF" w:rsidRPr="009540E3">
        <w:rPr>
          <w:rFonts w:ascii="Arabic Typesetting" w:hAnsi="Arabic Typesetting" w:cs="Arabic Typesetting"/>
          <w:sz w:val="32"/>
          <w:szCs w:val="32"/>
          <w:rtl/>
          <w:lang w:bidi="ar-DZ"/>
        </w:rPr>
        <w:t>ل</w:t>
      </w:r>
      <w:r w:rsidR="00DC247B" w:rsidRPr="009540E3">
        <w:rPr>
          <w:rFonts w:ascii="Arabic Typesetting" w:hAnsi="Arabic Typesetting" w:cs="Arabic Typesetting"/>
          <w:sz w:val="32"/>
          <w:szCs w:val="32"/>
          <w:rtl/>
          <w:lang w:bidi="ar-DZ"/>
        </w:rPr>
        <w:t>يكون متكيفا مع خصوصية المجتمع والموظف والإدارة الجزائرية، ومدعوم</w:t>
      </w:r>
      <w:r w:rsidRPr="009540E3">
        <w:rPr>
          <w:rFonts w:ascii="Arabic Typesetting" w:hAnsi="Arabic Typesetting" w:cs="Arabic Typesetting"/>
          <w:sz w:val="32"/>
          <w:szCs w:val="32"/>
          <w:rtl/>
          <w:lang w:bidi="ar-DZ"/>
        </w:rPr>
        <w:t>ا</w:t>
      </w:r>
      <w:r w:rsidR="00DC247B" w:rsidRPr="009540E3">
        <w:rPr>
          <w:rFonts w:ascii="Arabic Typesetting" w:hAnsi="Arabic Typesetting" w:cs="Arabic Typesetting"/>
          <w:sz w:val="32"/>
          <w:szCs w:val="32"/>
          <w:rtl/>
          <w:lang w:bidi="ar-DZ"/>
        </w:rPr>
        <w:t xml:space="preserve"> برغبة في التغيير والإصلاح من طرف الإدارة العليا.</w:t>
      </w:r>
    </w:p>
    <w:p w:rsidR="002826F9" w:rsidRDefault="002826F9" w:rsidP="00EE0B63">
      <w:pPr>
        <w:bidi/>
        <w:spacing w:before="200" w:beforeAutospacing="0" w:after="200" w:afterAutospacing="0"/>
        <w:ind w:left="0" w:firstLine="0"/>
        <w:jc w:val="lowKashida"/>
        <w:rPr>
          <w:rFonts w:ascii="Arabic Typesetting" w:hAnsi="Arabic Typesetting" w:cs="Arabic Typesetting"/>
          <w:sz w:val="32"/>
          <w:szCs w:val="32"/>
          <w:rtl/>
          <w:lang w:bidi="ar-DZ"/>
        </w:rPr>
      </w:pPr>
      <w:r w:rsidRPr="003629E1">
        <w:rPr>
          <w:rFonts w:ascii="Arabic Typesetting" w:hAnsi="Arabic Typesetting" w:cs="Arabic Typesetting"/>
          <w:b/>
          <w:bCs/>
          <w:sz w:val="34"/>
          <w:szCs w:val="34"/>
          <w:rtl/>
          <w:lang w:bidi="ar-DZ"/>
        </w:rPr>
        <w:t>الكلمات المفتاحية</w:t>
      </w:r>
      <w:r w:rsidRPr="009540E3">
        <w:rPr>
          <w:rFonts w:ascii="Arabic Typesetting" w:hAnsi="Arabic Typesetting" w:cs="Arabic Typesetting"/>
          <w:b/>
          <w:bCs/>
          <w:sz w:val="32"/>
          <w:szCs w:val="32"/>
          <w:rtl/>
          <w:lang w:bidi="ar-DZ"/>
        </w:rPr>
        <w:t xml:space="preserve">: </w:t>
      </w:r>
      <w:r w:rsidRPr="009540E3">
        <w:rPr>
          <w:rFonts w:ascii="Arabic Typesetting" w:hAnsi="Arabic Typesetting" w:cs="Arabic Typesetting"/>
          <w:sz w:val="32"/>
          <w:szCs w:val="32"/>
          <w:rtl/>
          <w:lang w:bidi="ar-DZ"/>
        </w:rPr>
        <w:t>التسيير العمومي الحديث، مقاربات، الوظيفة العمومية، مقاربة الوسائل، مقاربة المناهج، التكيف، التكامل</w:t>
      </w:r>
      <w:r w:rsidR="004D6C12" w:rsidRPr="009540E3">
        <w:rPr>
          <w:rFonts w:ascii="Arabic Typesetting" w:hAnsi="Arabic Typesetting" w:cs="Arabic Typesetting" w:hint="cs"/>
          <w:sz w:val="32"/>
          <w:szCs w:val="32"/>
          <w:rtl/>
          <w:lang w:bidi="ar-DZ"/>
        </w:rPr>
        <w:t>، إدارة الجودة الشاملة.</w:t>
      </w:r>
    </w:p>
    <w:p w:rsidR="003629E1" w:rsidRPr="00C863B8" w:rsidRDefault="003629E1" w:rsidP="003629E1">
      <w:pPr>
        <w:bidi/>
        <w:spacing w:before="200" w:beforeAutospacing="0" w:after="200" w:afterAutospacing="0"/>
        <w:ind w:left="0" w:firstLine="357"/>
        <w:jc w:val="lowKashida"/>
        <w:rPr>
          <w:rFonts w:ascii="Arabic Typesetting" w:hAnsi="Arabic Typesetting" w:cs="Arabic Typesetting"/>
          <w:sz w:val="2"/>
          <w:szCs w:val="2"/>
          <w:rtl/>
          <w:lang w:bidi="ar-DZ"/>
        </w:rPr>
      </w:pPr>
    </w:p>
    <w:p w:rsidR="00061D78" w:rsidRPr="003629E1" w:rsidRDefault="00061D78" w:rsidP="00DF7D6F">
      <w:pPr>
        <w:spacing w:before="200" w:beforeAutospacing="0" w:after="200" w:afterAutospacing="0"/>
        <w:ind w:left="0" w:firstLine="0"/>
        <w:rPr>
          <w:rFonts w:ascii="Times New Roman" w:eastAsia="Times New Roman" w:hAnsi="Times New Roman" w:cs="Times New Roman"/>
          <w:sz w:val="18"/>
          <w:szCs w:val="18"/>
          <w:lang w:val="en-GB" w:eastAsia="fr-FR"/>
        </w:rPr>
      </w:pPr>
      <w:r w:rsidRPr="003629E1">
        <w:rPr>
          <w:rFonts w:ascii="Times New Roman" w:eastAsia="Times New Roman" w:hAnsi="Times New Roman" w:cs="Times New Roman"/>
          <w:b/>
          <w:bCs/>
          <w:sz w:val="24"/>
          <w:szCs w:val="24"/>
          <w:lang w:val="en-GB" w:eastAsia="fr-FR"/>
        </w:rPr>
        <w:t>Abstract</w:t>
      </w:r>
    </w:p>
    <w:p w:rsidR="00061D78" w:rsidRPr="003629E1" w:rsidRDefault="000039CD" w:rsidP="000039CD">
      <w:pPr>
        <w:spacing w:before="200" w:beforeAutospacing="0" w:after="200" w:afterAutospacing="0" w:line="276" w:lineRule="auto"/>
        <w:ind w:left="0" w:firstLine="397"/>
        <w:rPr>
          <w:rFonts w:ascii="Times New Roman" w:eastAsia="Times New Roman" w:hAnsi="Times New Roman" w:cs="Times New Roman"/>
          <w:sz w:val="16"/>
          <w:szCs w:val="16"/>
          <w:lang w:val="en-GB" w:eastAsia="fr-FR"/>
        </w:rPr>
      </w:pPr>
      <w:r>
        <w:rPr>
          <w:rFonts w:ascii="Times New Roman" w:eastAsia="Times New Roman" w:hAnsi="Times New Roman" w:cs="Times New Roman"/>
          <w:lang w:val="en-GB" w:eastAsia="fr-FR"/>
        </w:rPr>
        <w:t>New</w:t>
      </w:r>
      <w:r w:rsidR="00061D78" w:rsidRPr="003629E1">
        <w:rPr>
          <w:rFonts w:ascii="Times New Roman" w:eastAsia="Times New Roman" w:hAnsi="Times New Roman" w:cs="Times New Roman"/>
          <w:lang w:val="en-GB" w:eastAsia="fr-FR"/>
        </w:rPr>
        <w:t xml:space="preserve"> public</w:t>
      </w:r>
      <w:r>
        <w:rPr>
          <w:rFonts w:ascii="Times New Roman" w:eastAsia="Times New Roman" w:hAnsi="Times New Roman" w:cs="Times New Roman"/>
          <w:lang w:val="en-GB" w:eastAsia="fr-FR"/>
        </w:rPr>
        <w:t xml:space="preserve"> m</w:t>
      </w:r>
      <w:r w:rsidRPr="000039CD">
        <w:rPr>
          <w:rFonts w:ascii="Times New Roman" w:eastAsia="Times New Roman" w:hAnsi="Times New Roman" w:cs="Times New Roman"/>
          <w:lang w:val="en-GB" w:eastAsia="fr-FR"/>
        </w:rPr>
        <w:t>anagement</w:t>
      </w:r>
      <w:r w:rsidR="00061D78" w:rsidRPr="003629E1">
        <w:rPr>
          <w:rFonts w:ascii="Times New Roman" w:eastAsia="Times New Roman" w:hAnsi="Times New Roman" w:cs="Times New Roman"/>
          <w:lang w:val="en-GB" w:eastAsia="fr-FR"/>
        </w:rPr>
        <w:t xml:space="preserve"> approaches are a sample for the modernization of public service. This latter can be divided into approaches particularly concerned with modernizing public administration, work methods; as well as those approaches concerned with modernizing its means. As for the curricula approaches, these are the methods that aim at changing the working methods of the public </w:t>
      </w:r>
      <w:r w:rsidRPr="003629E1">
        <w:rPr>
          <w:rFonts w:ascii="Times New Roman" w:eastAsia="Times New Roman" w:hAnsi="Times New Roman" w:cs="Times New Roman"/>
          <w:lang w:val="en-GB" w:eastAsia="fr-FR"/>
        </w:rPr>
        <w:t>administration</w:t>
      </w:r>
      <w:r w:rsidR="00061D78" w:rsidRPr="003629E1">
        <w:rPr>
          <w:rFonts w:ascii="Times New Roman" w:eastAsia="Times New Roman" w:hAnsi="Times New Roman" w:cs="Times New Roman"/>
          <w:lang w:val="en-GB" w:eastAsia="fr-FR"/>
        </w:rPr>
        <w:t>. The most important of these latter are the two approaches of adaptation and integration; and the approach of total quality management. The approach of human resources and the introduction of modern technologies focus, however, on modernizing the means of the public service.</w:t>
      </w:r>
    </w:p>
    <w:p w:rsidR="00061D78" w:rsidRPr="003629E1" w:rsidRDefault="00061D78" w:rsidP="00B4209D">
      <w:pPr>
        <w:spacing w:before="200" w:beforeAutospacing="0" w:after="200" w:afterAutospacing="0" w:line="276" w:lineRule="auto"/>
        <w:ind w:left="0" w:firstLine="397"/>
        <w:rPr>
          <w:rFonts w:ascii="Times New Roman" w:eastAsia="Times New Roman" w:hAnsi="Times New Roman" w:cs="Times New Roman"/>
          <w:sz w:val="16"/>
          <w:szCs w:val="16"/>
          <w:lang w:val="en-GB" w:eastAsia="fr-FR"/>
        </w:rPr>
      </w:pPr>
      <w:r w:rsidRPr="003629E1">
        <w:rPr>
          <w:rFonts w:ascii="Times New Roman" w:eastAsia="Times New Roman" w:hAnsi="Times New Roman" w:cs="Times New Roman"/>
          <w:lang w:val="en-GB" w:eastAsia="fr-FR"/>
        </w:rPr>
        <w:t xml:space="preserve">The research topic of this thesis purports to discuss the most important approaches to </w:t>
      </w:r>
      <w:r w:rsidR="00B4209D">
        <w:rPr>
          <w:rFonts w:ascii="Times New Roman" w:eastAsia="Times New Roman" w:hAnsi="Times New Roman" w:cs="Times New Roman"/>
          <w:lang w:val="en-GB" w:eastAsia="fr-FR"/>
        </w:rPr>
        <w:t>new</w:t>
      </w:r>
      <w:r w:rsidR="00B4209D" w:rsidRPr="003629E1">
        <w:rPr>
          <w:rFonts w:ascii="Times New Roman" w:eastAsia="Times New Roman" w:hAnsi="Times New Roman" w:cs="Times New Roman"/>
          <w:lang w:val="en-GB" w:eastAsia="fr-FR"/>
        </w:rPr>
        <w:t xml:space="preserve"> </w:t>
      </w:r>
      <w:r w:rsidRPr="003629E1">
        <w:rPr>
          <w:rFonts w:ascii="Times New Roman" w:eastAsia="Times New Roman" w:hAnsi="Times New Roman" w:cs="Times New Roman"/>
          <w:lang w:val="en-GB" w:eastAsia="fr-FR"/>
        </w:rPr>
        <w:t xml:space="preserve">public management within the variable of modernizing the public service in Algeria. </w:t>
      </w:r>
      <w:r w:rsidRPr="00EE0B63">
        <w:rPr>
          <w:rFonts w:ascii="Times New Roman" w:eastAsia="Times New Roman" w:hAnsi="Times New Roman" w:cs="Times New Roman"/>
          <w:b/>
          <w:bCs/>
          <w:lang w:val="en-GB" w:eastAsia="fr-FR"/>
        </w:rPr>
        <w:t>This is to be achieved via discussing the ability of the legal frameworks, which governs the public service in Algeria, to integrate and frame these approaches in a way that allows for the modernization of its methods and means.</w:t>
      </w:r>
      <w:r w:rsidRPr="003629E1">
        <w:rPr>
          <w:rFonts w:ascii="Times New Roman" w:eastAsia="Times New Roman" w:hAnsi="Times New Roman" w:cs="Times New Roman"/>
          <w:lang w:val="en-GB" w:eastAsia="fr-FR"/>
        </w:rPr>
        <w:t xml:space="preserve"> Within this context, an attempt was made to diagnose the reality of the application of </w:t>
      </w:r>
      <w:r w:rsidR="00B4209D">
        <w:rPr>
          <w:rFonts w:ascii="Times New Roman" w:eastAsia="Times New Roman" w:hAnsi="Times New Roman" w:cs="Times New Roman"/>
          <w:lang w:val="en-GB" w:eastAsia="fr-FR"/>
        </w:rPr>
        <w:t>new</w:t>
      </w:r>
      <w:r w:rsidR="00B4209D" w:rsidRPr="003629E1">
        <w:rPr>
          <w:rFonts w:ascii="Times New Roman" w:eastAsia="Times New Roman" w:hAnsi="Times New Roman" w:cs="Times New Roman"/>
          <w:lang w:val="en-GB" w:eastAsia="fr-FR"/>
        </w:rPr>
        <w:t xml:space="preserve"> </w:t>
      </w:r>
      <w:r w:rsidRPr="003629E1">
        <w:rPr>
          <w:rFonts w:ascii="Times New Roman" w:eastAsia="Times New Roman" w:hAnsi="Times New Roman" w:cs="Times New Roman"/>
          <w:lang w:val="en-GB" w:eastAsia="fr-FR"/>
        </w:rPr>
        <w:t>public management approaches in the public service to uncover the difficulties that prevent an effective application of each approach. Besides, the thesis aims also to reveal the challenges and prospects for the application of each of the approaches, adopting an analytical approach of the legal texts that govern the public service in Algeria.</w:t>
      </w:r>
    </w:p>
    <w:p w:rsidR="00061D78" w:rsidRPr="003629E1" w:rsidRDefault="00061D78" w:rsidP="00B4209D">
      <w:pPr>
        <w:spacing w:before="200" w:beforeAutospacing="0" w:after="200" w:afterAutospacing="0" w:line="276" w:lineRule="auto"/>
        <w:ind w:left="0" w:firstLine="397"/>
        <w:rPr>
          <w:rFonts w:ascii="Times New Roman" w:eastAsia="Times New Roman" w:hAnsi="Times New Roman" w:cs="Times New Roman"/>
          <w:sz w:val="16"/>
          <w:szCs w:val="16"/>
          <w:lang w:val="en-GB" w:eastAsia="fr-FR"/>
        </w:rPr>
      </w:pPr>
      <w:r w:rsidRPr="003629E1">
        <w:rPr>
          <w:rFonts w:ascii="Times New Roman" w:eastAsia="Times New Roman" w:hAnsi="Times New Roman" w:cs="Times New Roman"/>
          <w:lang w:val="en-GB" w:eastAsia="fr-FR"/>
        </w:rPr>
        <w:t>Findings of the thesis revealed the na</w:t>
      </w:r>
      <w:r w:rsidR="00B4209D">
        <w:rPr>
          <w:rFonts w:ascii="Times New Roman" w:eastAsia="Times New Roman" w:hAnsi="Times New Roman" w:cs="Times New Roman"/>
          <w:lang w:val="en-GB" w:eastAsia="fr-FR"/>
        </w:rPr>
        <w:t>rrow legal frameworks governing</w:t>
      </w:r>
      <w:r w:rsidRPr="003629E1">
        <w:rPr>
          <w:rFonts w:ascii="Times New Roman" w:eastAsia="Times New Roman" w:hAnsi="Times New Roman" w:cs="Times New Roman"/>
          <w:lang w:val="en-GB" w:eastAsia="fr-FR"/>
        </w:rPr>
        <w:t xml:space="preserve"> public service in Algeria. In other words, these frameworks are unable to embrace </w:t>
      </w:r>
      <w:r w:rsidR="00B4209D">
        <w:rPr>
          <w:rFonts w:ascii="Times New Roman" w:eastAsia="Times New Roman" w:hAnsi="Times New Roman" w:cs="Times New Roman"/>
          <w:lang w:val="en-GB" w:eastAsia="fr-FR"/>
        </w:rPr>
        <w:t>new</w:t>
      </w:r>
      <w:r w:rsidR="00B4209D" w:rsidRPr="003629E1">
        <w:rPr>
          <w:rFonts w:ascii="Times New Roman" w:eastAsia="Times New Roman" w:hAnsi="Times New Roman" w:cs="Times New Roman"/>
          <w:lang w:val="en-GB" w:eastAsia="fr-FR"/>
        </w:rPr>
        <w:t xml:space="preserve"> </w:t>
      </w:r>
      <w:r w:rsidRPr="003629E1">
        <w:rPr>
          <w:rFonts w:ascii="Times New Roman" w:eastAsia="Times New Roman" w:hAnsi="Times New Roman" w:cs="Times New Roman"/>
          <w:lang w:val="en-GB" w:eastAsia="fr-FR"/>
        </w:rPr>
        <w:t xml:space="preserve">approaches to modern public management, both methodically and technically. Also, it is not possible to embody </w:t>
      </w:r>
      <w:r w:rsidR="00B4209D">
        <w:rPr>
          <w:rFonts w:ascii="Times New Roman" w:eastAsia="Times New Roman" w:hAnsi="Times New Roman" w:cs="Times New Roman"/>
          <w:lang w:val="en-GB" w:eastAsia="fr-FR"/>
        </w:rPr>
        <w:t>new</w:t>
      </w:r>
      <w:r w:rsidR="00B4209D" w:rsidRPr="003629E1">
        <w:rPr>
          <w:rFonts w:ascii="Times New Roman" w:eastAsia="Times New Roman" w:hAnsi="Times New Roman" w:cs="Times New Roman"/>
          <w:lang w:val="en-GB" w:eastAsia="fr-FR"/>
        </w:rPr>
        <w:t xml:space="preserve"> </w:t>
      </w:r>
      <w:r w:rsidRPr="003629E1">
        <w:rPr>
          <w:rFonts w:ascii="Times New Roman" w:eastAsia="Times New Roman" w:hAnsi="Times New Roman" w:cs="Times New Roman"/>
          <w:lang w:val="en-GB" w:eastAsia="fr-FR"/>
        </w:rPr>
        <w:t>public management approaches as an introduction to modernization except by providing management, re-engineering, administrative empowerment and ethics. The process should start by diagnosing the public service in Algeria, analysing</w:t>
      </w:r>
      <w:bookmarkStart w:id="0" w:name="_GoBack"/>
      <w:bookmarkEnd w:id="0"/>
      <w:r w:rsidRPr="003629E1">
        <w:rPr>
          <w:rFonts w:ascii="Times New Roman" w:eastAsia="Times New Roman" w:hAnsi="Times New Roman" w:cs="Times New Roman"/>
          <w:lang w:val="en-GB" w:eastAsia="fr-FR"/>
        </w:rPr>
        <w:t xml:space="preserve"> the results in order to propose practical solutions to all the problems of the public service, and developing a project based on participation and integration of decision makers, employees and beneficiaries of public administration services. This will therefore be adapted to the particularity of the Algerian society, the employee and the Algerian administration; and supported by a desire for change and reform on the part of the senior management.</w:t>
      </w:r>
    </w:p>
    <w:p w:rsidR="0067789E" w:rsidRPr="003629E1" w:rsidRDefault="00061D78" w:rsidP="00951558">
      <w:pPr>
        <w:spacing w:before="200" w:beforeAutospacing="0" w:after="200" w:afterAutospacing="0" w:line="276" w:lineRule="auto"/>
        <w:ind w:left="0" w:firstLine="0"/>
        <w:rPr>
          <w:rFonts w:ascii="Times New Roman" w:eastAsia="Times New Roman" w:hAnsi="Times New Roman" w:cs="Times New Roman"/>
          <w:sz w:val="16"/>
          <w:szCs w:val="16"/>
          <w:lang w:val="en-GB" w:eastAsia="fr-FR"/>
        </w:rPr>
      </w:pPr>
      <w:r w:rsidRPr="003629E1">
        <w:rPr>
          <w:rFonts w:ascii="Times New Roman" w:eastAsia="Times New Roman" w:hAnsi="Times New Roman" w:cs="Times New Roman"/>
          <w:b/>
          <w:bCs/>
          <w:sz w:val="24"/>
          <w:szCs w:val="24"/>
          <w:lang w:val="en-GB" w:eastAsia="fr-FR"/>
        </w:rPr>
        <w:t>Keywords</w:t>
      </w:r>
      <w:r w:rsidRPr="003629E1">
        <w:rPr>
          <w:rFonts w:ascii="Times New Roman" w:eastAsia="Times New Roman" w:hAnsi="Times New Roman" w:cs="Times New Roman"/>
          <w:b/>
          <w:bCs/>
          <w:lang w:val="en-GB" w:eastAsia="fr-FR"/>
        </w:rPr>
        <w:t>:</w:t>
      </w:r>
      <w:r w:rsidRPr="003629E1">
        <w:rPr>
          <w:rFonts w:ascii="Times New Roman" w:eastAsia="Times New Roman" w:hAnsi="Times New Roman" w:cs="Times New Roman"/>
          <w:lang w:val="en-GB" w:eastAsia="fr-FR"/>
        </w:rPr>
        <w:t xml:space="preserve"> </w:t>
      </w:r>
      <w:r w:rsidR="00951558">
        <w:rPr>
          <w:rFonts w:ascii="Times New Roman" w:eastAsia="Times New Roman" w:hAnsi="Times New Roman" w:cs="Times New Roman"/>
          <w:lang w:val="en-GB" w:eastAsia="fr-FR"/>
        </w:rPr>
        <w:t>New</w:t>
      </w:r>
      <w:r w:rsidR="00951558" w:rsidRPr="003629E1">
        <w:rPr>
          <w:rFonts w:ascii="Times New Roman" w:eastAsia="Times New Roman" w:hAnsi="Times New Roman" w:cs="Times New Roman"/>
          <w:lang w:val="en-GB" w:eastAsia="fr-FR"/>
        </w:rPr>
        <w:t xml:space="preserve"> </w:t>
      </w:r>
      <w:r w:rsidRPr="003629E1">
        <w:rPr>
          <w:rFonts w:ascii="Times New Roman" w:eastAsia="Times New Roman" w:hAnsi="Times New Roman" w:cs="Times New Roman"/>
          <w:lang w:val="en-GB" w:eastAsia="fr-FR"/>
        </w:rPr>
        <w:t>public management, approaches, public service, means approach, curriculum approach, adaptation, integration, total quality management.</w:t>
      </w:r>
    </w:p>
    <w:sectPr w:rsidR="0067789E" w:rsidRPr="003629E1" w:rsidSect="0067789E">
      <w:pgSz w:w="11906" w:h="16838"/>
      <w:pgMar w:top="567" w:right="567" w:bottom="567" w:left="567"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akkal Majalla">
    <w:panose1 w:val="02000000000000000000"/>
    <w:charset w:val="00"/>
    <w:family w:val="auto"/>
    <w:pitch w:val="variable"/>
    <w:sig w:usb0="A000207F" w:usb1="C000204B" w:usb2="00000008" w:usb3="00000000" w:csb0="000000D3"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Arabic Typesetting">
    <w:panose1 w:val="03020402040406030203"/>
    <w:charset w:val="00"/>
    <w:family w:val="script"/>
    <w:pitch w:val="variable"/>
    <w:sig w:usb0="A000206F" w:usb1="C0000000" w:usb2="00000008" w:usb3="00000000" w:csb0="000000D3"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B41A8A"/>
    <w:multiLevelType w:val="hybridMultilevel"/>
    <w:tmpl w:val="93B4EED0"/>
    <w:lvl w:ilvl="0" w:tplc="4EBE23D6">
      <w:start w:val="4"/>
      <w:numFmt w:val="bullet"/>
      <w:lvlText w:val="-"/>
      <w:lvlJc w:val="left"/>
      <w:pPr>
        <w:ind w:left="1429" w:hanging="360"/>
      </w:pPr>
      <w:rPr>
        <w:rFonts w:ascii="Sakkal Majalla" w:eastAsiaTheme="minorHAnsi" w:hAnsi="Sakkal Majalla" w:cs="Sakkal Majalla" w:hint="default"/>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67789E"/>
    <w:rsid w:val="000039CD"/>
    <w:rsid w:val="000231B2"/>
    <w:rsid w:val="00047283"/>
    <w:rsid w:val="00061D78"/>
    <w:rsid w:val="00066242"/>
    <w:rsid w:val="000A7EDE"/>
    <w:rsid w:val="0011339F"/>
    <w:rsid w:val="00261C52"/>
    <w:rsid w:val="002826F9"/>
    <w:rsid w:val="003629E1"/>
    <w:rsid w:val="004260AC"/>
    <w:rsid w:val="00467420"/>
    <w:rsid w:val="004726C0"/>
    <w:rsid w:val="004950E9"/>
    <w:rsid w:val="004D6C12"/>
    <w:rsid w:val="00500EE7"/>
    <w:rsid w:val="006132F5"/>
    <w:rsid w:val="00667F7F"/>
    <w:rsid w:val="0067789E"/>
    <w:rsid w:val="007072C8"/>
    <w:rsid w:val="00782B42"/>
    <w:rsid w:val="007E0E64"/>
    <w:rsid w:val="00883DBF"/>
    <w:rsid w:val="008E29DA"/>
    <w:rsid w:val="00951558"/>
    <w:rsid w:val="009540E3"/>
    <w:rsid w:val="00A11C0B"/>
    <w:rsid w:val="00AB3BE7"/>
    <w:rsid w:val="00AC2372"/>
    <w:rsid w:val="00AD1E0C"/>
    <w:rsid w:val="00B4209D"/>
    <w:rsid w:val="00B80A8B"/>
    <w:rsid w:val="00BE70AD"/>
    <w:rsid w:val="00C3439C"/>
    <w:rsid w:val="00C863B8"/>
    <w:rsid w:val="00D72AF3"/>
    <w:rsid w:val="00DC247B"/>
    <w:rsid w:val="00DF7D6F"/>
    <w:rsid w:val="00E534E0"/>
    <w:rsid w:val="00EB05F4"/>
    <w:rsid w:val="00EE0B63"/>
    <w:rsid w:val="00F13BBF"/>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before="100" w:beforeAutospacing="1" w:after="100" w:afterAutospacing="1"/>
        <w:ind w:left="357" w:hanging="35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0E6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DC247B"/>
    <w:pPr>
      <w:ind w:left="720" w:firstLine="709"/>
      <w:contextualSpacing/>
      <w:jc w:val="left"/>
    </w:pPr>
    <w:rPr>
      <w:rFonts w:ascii="Calibri" w:eastAsia="Calibri" w:hAnsi="Calibri" w:cs="Arial"/>
    </w:rPr>
  </w:style>
</w:styles>
</file>

<file path=word/webSettings.xml><?xml version="1.0" encoding="utf-8"?>
<w:webSettings xmlns:r="http://schemas.openxmlformats.org/officeDocument/2006/relationships" xmlns:w="http://schemas.openxmlformats.org/wordprocessingml/2006/main">
  <w:divs>
    <w:div w:id="982465234">
      <w:bodyDiv w:val="1"/>
      <w:marLeft w:val="0"/>
      <w:marRight w:val="0"/>
      <w:marTop w:val="0"/>
      <w:marBottom w:val="0"/>
      <w:divBdr>
        <w:top w:val="none" w:sz="0" w:space="0" w:color="auto"/>
        <w:left w:val="none" w:sz="0" w:space="0" w:color="auto"/>
        <w:bottom w:val="none" w:sz="0" w:space="0" w:color="auto"/>
        <w:right w:val="none" w:sz="0" w:space="0" w:color="auto"/>
      </w:divBdr>
      <w:divsChild>
        <w:div w:id="636184799">
          <w:marLeft w:val="0"/>
          <w:marRight w:val="0"/>
          <w:marTop w:val="0"/>
          <w:marBottom w:val="0"/>
          <w:divBdr>
            <w:top w:val="none" w:sz="0" w:space="0" w:color="auto"/>
            <w:left w:val="none" w:sz="0" w:space="0" w:color="auto"/>
            <w:bottom w:val="none" w:sz="0" w:space="0" w:color="auto"/>
            <w:right w:val="none" w:sz="0" w:space="0" w:color="auto"/>
          </w:divBdr>
          <w:divsChild>
            <w:div w:id="1451046580">
              <w:marLeft w:val="0"/>
              <w:marRight w:val="0"/>
              <w:marTop w:val="0"/>
              <w:marBottom w:val="0"/>
              <w:divBdr>
                <w:top w:val="none" w:sz="0" w:space="0" w:color="auto"/>
                <w:left w:val="none" w:sz="0" w:space="0" w:color="auto"/>
                <w:bottom w:val="none" w:sz="0" w:space="0" w:color="auto"/>
                <w:right w:val="none" w:sz="0" w:space="0" w:color="auto"/>
              </w:divBdr>
              <w:divsChild>
                <w:div w:id="1940870679">
                  <w:marLeft w:val="0"/>
                  <w:marRight w:val="0"/>
                  <w:marTop w:val="0"/>
                  <w:marBottom w:val="0"/>
                  <w:divBdr>
                    <w:top w:val="none" w:sz="0" w:space="0" w:color="auto"/>
                    <w:left w:val="none" w:sz="0" w:space="0" w:color="auto"/>
                    <w:bottom w:val="none" w:sz="0" w:space="0" w:color="auto"/>
                    <w:right w:val="none" w:sz="0" w:space="0" w:color="auto"/>
                  </w:divBdr>
                  <w:divsChild>
                    <w:div w:id="709501185">
                      <w:marLeft w:val="0"/>
                      <w:marRight w:val="0"/>
                      <w:marTop w:val="0"/>
                      <w:marBottom w:val="0"/>
                      <w:divBdr>
                        <w:top w:val="none" w:sz="0" w:space="0" w:color="auto"/>
                        <w:left w:val="none" w:sz="0" w:space="0" w:color="auto"/>
                        <w:bottom w:val="none" w:sz="0" w:space="0" w:color="auto"/>
                        <w:right w:val="none" w:sz="0" w:space="0" w:color="auto"/>
                      </w:divBdr>
                    </w:div>
                    <w:div w:id="970943561">
                      <w:marLeft w:val="0"/>
                      <w:marRight w:val="0"/>
                      <w:marTop w:val="0"/>
                      <w:marBottom w:val="0"/>
                      <w:divBdr>
                        <w:top w:val="none" w:sz="0" w:space="0" w:color="auto"/>
                        <w:left w:val="none" w:sz="0" w:space="0" w:color="auto"/>
                        <w:bottom w:val="none" w:sz="0" w:space="0" w:color="auto"/>
                        <w:right w:val="none" w:sz="0" w:space="0" w:color="auto"/>
                      </w:divBdr>
                    </w:div>
                    <w:div w:id="1429697248">
                      <w:marLeft w:val="0"/>
                      <w:marRight w:val="0"/>
                      <w:marTop w:val="0"/>
                      <w:marBottom w:val="0"/>
                      <w:divBdr>
                        <w:top w:val="none" w:sz="0" w:space="0" w:color="auto"/>
                        <w:left w:val="none" w:sz="0" w:space="0" w:color="auto"/>
                        <w:bottom w:val="none" w:sz="0" w:space="0" w:color="auto"/>
                        <w:right w:val="none" w:sz="0" w:space="0" w:color="auto"/>
                      </w:divBdr>
                    </w:div>
                    <w:div w:id="716509343">
                      <w:marLeft w:val="0"/>
                      <w:marRight w:val="0"/>
                      <w:marTop w:val="0"/>
                      <w:marBottom w:val="0"/>
                      <w:divBdr>
                        <w:top w:val="none" w:sz="0" w:space="0" w:color="auto"/>
                        <w:left w:val="none" w:sz="0" w:space="0" w:color="auto"/>
                        <w:bottom w:val="none" w:sz="0" w:space="0" w:color="auto"/>
                        <w:right w:val="none" w:sz="0" w:space="0" w:color="auto"/>
                      </w:divBdr>
                    </w:div>
                    <w:div w:id="718668649">
                      <w:marLeft w:val="0"/>
                      <w:marRight w:val="0"/>
                      <w:marTop w:val="0"/>
                      <w:marBottom w:val="0"/>
                      <w:divBdr>
                        <w:top w:val="none" w:sz="0" w:space="0" w:color="auto"/>
                        <w:left w:val="none" w:sz="0" w:space="0" w:color="auto"/>
                        <w:bottom w:val="none" w:sz="0" w:space="0" w:color="auto"/>
                        <w:right w:val="none" w:sz="0" w:space="0" w:color="auto"/>
                      </w:divBdr>
                    </w:div>
                    <w:div w:id="1237593403">
                      <w:marLeft w:val="0"/>
                      <w:marRight w:val="0"/>
                      <w:marTop w:val="0"/>
                      <w:marBottom w:val="0"/>
                      <w:divBdr>
                        <w:top w:val="none" w:sz="0" w:space="0" w:color="auto"/>
                        <w:left w:val="none" w:sz="0" w:space="0" w:color="auto"/>
                        <w:bottom w:val="none" w:sz="0" w:space="0" w:color="auto"/>
                        <w:right w:val="none" w:sz="0" w:space="0" w:color="auto"/>
                      </w:divBdr>
                    </w:div>
                    <w:div w:id="977879278">
                      <w:marLeft w:val="0"/>
                      <w:marRight w:val="0"/>
                      <w:marTop w:val="0"/>
                      <w:marBottom w:val="0"/>
                      <w:divBdr>
                        <w:top w:val="none" w:sz="0" w:space="0" w:color="auto"/>
                        <w:left w:val="none" w:sz="0" w:space="0" w:color="auto"/>
                        <w:bottom w:val="none" w:sz="0" w:space="0" w:color="auto"/>
                        <w:right w:val="none" w:sz="0" w:space="0" w:color="auto"/>
                      </w:divBdr>
                    </w:div>
                    <w:div w:id="2049646204">
                      <w:marLeft w:val="0"/>
                      <w:marRight w:val="0"/>
                      <w:marTop w:val="0"/>
                      <w:marBottom w:val="0"/>
                      <w:divBdr>
                        <w:top w:val="none" w:sz="0" w:space="0" w:color="auto"/>
                        <w:left w:val="none" w:sz="0" w:space="0" w:color="auto"/>
                        <w:bottom w:val="none" w:sz="0" w:space="0" w:color="auto"/>
                        <w:right w:val="none" w:sz="0" w:space="0" w:color="auto"/>
                      </w:divBdr>
                    </w:div>
                    <w:div w:id="311064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668</Words>
  <Characters>3675</Characters>
  <Application>Microsoft Office Word</Application>
  <DocSecurity>0</DocSecurity>
  <Lines>30</Lines>
  <Paragraphs>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4335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abdelfetah</dc:creator>
  <cp:lastModifiedBy>abdelfetah</cp:lastModifiedBy>
  <cp:revision>2</cp:revision>
  <cp:lastPrinted>2022-04-09T02:13:00Z</cp:lastPrinted>
  <dcterms:created xsi:type="dcterms:W3CDTF">2022-04-09T11:06:00Z</dcterms:created>
  <dcterms:modified xsi:type="dcterms:W3CDTF">2022-04-09T11:06:00Z</dcterms:modified>
</cp:coreProperties>
</file>