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19BB" w:rsidRPr="0000308A" w:rsidRDefault="002C19BB" w:rsidP="002C19BB">
      <w:pPr>
        <w:tabs>
          <w:tab w:val="left" w:pos="4107"/>
        </w:tabs>
        <w:bidi/>
        <w:ind w:hanging="2"/>
        <w:rPr>
          <w:rFonts w:ascii="Traditional Arabic" w:hAnsi="Traditional Arabic" w:cs="Traditional Arabic"/>
          <w:b/>
          <w:bCs/>
          <w:sz w:val="32"/>
          <w:szCs w:val="32"/>
          <w:rtl/>
          <w:lang w:val="en-GB" w:bidi="ar-DZ"/>
        </w:rPr>
      </w:pPr>
      <w:r w:rsidRPr="0000308A">
        <w:rPr>
          <w:rFonts w:ascii="Traditional Arabic" w:hAnsi="Traditional Arabic" w:cs="Traditional Arabic" w:hint="cs"/>
          <w:b/>
          <w:bCs/>
          <w:sz w:val="32"/>
          <w:szCs w:val="32"/>
          <w:rtl/>
          <w:lang w:val="en-GB" w:bidi="ar-DZ"/>
        </w:rPr>
        <w:t>ملخص</w:t>
      </w:r>
      <w:r>
        <w:rPr>
          <w:rFonts w:ascii="Traditional Arabic" w:hAnsi="Traditional Arabic" w:cs="Traditional Arabic" w:hint="cs"/>
          <w:b/>
          <w:bCs/>
          <w:sz w:val="32"/>
          <w:szCs w:val="32"/>
          <w:rtl/>
          <w:lang w:val="en-GB" w:bidi="ar-DZ"/>
        </w:rPr>
        <w:t xml:space="preserve"> الدراسة</w:t>
      </w:r>
      <w:r w:rsidRPr="0000308A">
        <w:rPr>
          <w:rFonts w:ascii="Traditional Arabic" w:hAnsi="Traditional Arabic" w:cs="Traditional Arabic" w:hint="cs"/>
          <w:b/>
          <w:bCs/>
          <w:sz w:val="32"/>
          <w:szCs w:val="32"/>
          <w:rtl/>
          <w:lang w:val="en-GB" w:bidi="ar-DZ"/>
        </w:rPr>
        <w:t>:</w:t>
      </w:r>
    </w:p>
    <w:p w:rsidR="002C19BB" w:rsidRDefault="002C19BB" w:rsidP="002C19BB">
      <w:pPr>
        <w:tabs>
          <w:tab w:val="left" w:pos="4107"/>
        </w:tabs>
        <w:bidi/>
        <w:ind w:hanging="2"/>
        <w:jc w:val="both"/>
        <w:rPr>
          <w:rFonts w:ascii="Traditional Arabic" w:hAnsi="Traditional Arabic" w:cs="Traditional Arabic"/>
          <w:sz w:val="32"/>
          <w:szCs w:val="32"/>
          <w:rtl/>
          <w:lang w:val="en-GB" w:bidi="ar-DZ"/>
        </w:rPr>
      </w:pPr>
      <w:r w:rsidRPr="002E2822">
        <w:rPr>
          <w:rFonts w:ascii="Traditional Arabic" w:hAnsi="Traditional Arabic" w:cs="Traditional Arabic"/>
          <w:sz w:val="32"/>
          <w:szCs w:val="32"/>
          <w:rtl/>
          <w:lang w:val="en-GB"/>
        </w:rPr>
        <w:t>شهدت</w:t>
      </w:r>
      <w:r w:rsidRPr="002E2822">
        <w:rPr>
          <w:rFonts w:ascii="Traditional Arabic" w:hAnsi="Traditional Arabic" w:cs="Traditional Arabic"/>
          <w:sz w:val="32"/>
          <w:szCs w:val="32"/>
          <w:lang w:bidi="ar-DZ"/>
        </w:rPr>
        <w:t xml:space="preserve"> </w:t>
      </w:r>
      <w:r w:rsidRPr="002E2822">
        <w:rPr>
          <w:rFonts w:ascii="Traditional Arabic" w:hAnsi="Traditional Arabic" w:cs="Traditional Arabic"/>
          <w:sz w:val="32"/>
          <w:szCs w:val="32"/>
          <w:rtl/>
          <w:lang w:val="en-GB"/>
        </w:rPr>
        <w:t>العقود</w:t>
      </w:r>
      <w:r w:rsidRPr="002E2822">
        <w:rPr>
          <w:rFonts w:ascii="Traditional Arabic" w:hAnsi="Traditional Arabic" w:cs="Traditional Arabic"/>
          <w:sz w:val="32"/>
          <w:szCs w:val="32"/>
          <w:lang w:bidi="ar-DZ"/>
        </w:rPr>
        <w:t xml:space="preserve"> </w:t>
      </w:r>
      <w:r w:rsidRPr="002E2822">
        <w:rPr>
          <w:rFonts w:ascii="Traditional Arabic" w:hAnsi="Traditional Arabic" w:cs="Traditional Arabic"/>
          <w:sz w:val="32"/>
          <w:szCs w:val="32"/>
          <w:rtl/>
          <w:lang w:val="en-GB"/>
        </w:rPr>
        <w:t>الأخيرة</w:t>
      </w:r>
      <w:r w:rsidRPr="002E2822">
        <w:rPr>
          <w:rFonts w:ascii="Traditional Arabic" w:hAnsi="Traditional Arabic" w:cs="Traditional Arabic"/>
          <w:sz w:val="32"/>
          <w:szCs w:val="32"/>
          <w:lang w:bidi="ar-DZ"/>
        </w:rPr>
        <w:t xml:space="preserve"> </w:t>
      </w:r>
      <w:r w:rsidRPr="002E2822">
        <w:rPr>
          <w:rFonts w:ascii="Traditional Arabic" w:hAnsi="Traditional Arabic" w:cs="Traditional Arabic"/>
          <w:sz w:val="32"/>
          <w:szCs w:val="32"/>
          <w:rtl/>
          <w:lang w:val="en-GB"/>
        </w:rPr>
        <w:t>توجهاً عالميا نحو تمكين المجتمعات المحلية</w:t>
      </w:r>
      <w:r w:rsidRPr="002E2822">
        <w:rPr>
          <w:rFonts w:ascii="Traditional Arabic" w:hAnsi="Traditional Arabic" w:cs="Traditional Arabic"/>
          <w:sz w:val="32"/>
          <w:szCs w:val="32"/>
          <w:rtl/>
          <w:lang w:val="en-GB" w:bidi="ar-DZ"/>
        </w:rPr>
        <w:t xml:space="preserve">، </w:t>
      </w:r>
      <w:r w:rsidRPr="002E2822">
        <w:rPr>
          <w:rFonts w:ascii="Traditional Arabic" w:hAnsi="Traditional Arabic" w:cs="Traditional Arabic"/>
          <w:sz w:val="32"/>
          <w:szCs w:val="32"/>
          <w:rtl/>
          <w:lang w:val="en-GB"/>
        </w:rPr>
        <w:t>وجاء</w:t>
      </w:r>
      <w:r w:rsidRPr="002E2822">
        <w:rPr>
          <w:rFonts w:ascii="Traditional Arabic" w:hAnsi="Traditional Arabic" w:cs="Traditional Arabic"/>
          <w:sz w:val="32"/>
          <w:szCs w:val="32"/>
          <w:lang w:bidi="ar-DZ"/>
        </w:rPr>
        <w:t xml:space="preserve"> </w:t>
      </w:r>
      <w:r w:rsidRPr="002E2822">
        <w:rPr>
          <w:rFonts w:ascii="Traditional Arabic" w:hAnsi="Traditional Arabic" w:cs="Traditional Arabic"/>
          <w:sz w:val="32"/>
          <w:szCs w:val="32"/>
          <w:rtl/>
          <w:lang w:val="en-GB"/>
        </w:rPr>
        <w:t>هذا</w:t>
      </w:r>
      <w:r w:rsidRPr="002E2822">
        <w:rPr>
          <w:rFonts w:ascii="Traditional Arabic" w:hAnsi="Traditional Arabic" w:cs="Traditional Arabic"/>
          <w:sz w:val="32"/>
          <w:szCs w:val="32"/>
          <w:lang w:bidi="ar-DZ"/>
        </w:rPr>
        <w:t xml:space="preserve"> </w:t>
      </w:r>
      <w:r w:rsidRPr="002E2822">
        <w:rPr>
          <w:rFonts w:ascii="Traditional Arabic" w:hAnsi="Traditional Arabic" w:cs="Traditional Arabic"/>
          <w:sz w:val="32"/>
          <w:szCs w:val="32"/>
          <w:rtl/>
          <w:lang w:val="en-GB"/>
        </w:rPr>
        <w:t>التوجه</w:t>
      </w:r>
      <w:r w:rsidRPr="002E2822">
        <w:rPr>
          <w:rFonts w:ascii="Traditional Arabic" w:hAnsi="Traditional Arabic" w:cs="Traditional Arabic"/>
          <w:sz w:val="32"/>
          <w:szCs w:val="32"/>
          <w:lang w:bidi="ar-DZ"/>
        </w:rPr>
        <w:t xml:space="preserve"> </w:t>
      </w:r>
      <w:r w:rsidRPr="002E2822">
        <w:rPr>
          <w:rFonts w:ascii="Traditional Arabic" w:hAnsi="Traditional Arabic" w:cs="Traditional Arabic"/>
          <w:sz w:val="32"/>
          <w:szCs w:val="32"/>
          <w:rtl/>
          <w:lang w:val="en-GB"/>
        </w:rPr>
        <w:t>متزامناً</w:t>
      </w:r>
      <w:r w:rsidRPr="002E2822">
        <w:rPr>
          <w:rFonts w:ascii="Traditional Arabic" w:hAnsi="Traditional Arabic" w:cs="Traditional Arabic"/>
          <w:sz w:val="32"/>
          <w:szCs w:val="32"/>
          <w:lang w:bidi="ar-DZ"/>
        </w:rPr>
        <w:t xml:space="preserve"> </w:t>
      </w:r>
      <w:r w:rsidRPr="002E2822">
        <w:rPr>
          <w:rFonts w:ascii="Traditional Arabic" w:hAnsi="Traditional Arabic" w:cs="Traditional Arabic"/>
          <w:sz w:val="32"/>
          <w:szCs w:val="32"/>
          <w:rtl/>
          <w:lang w:val="en-GB"/>
        </w:rPr>
        <w:t xml:space="preserve">مع تبني نموذج التنمية المحلية كنمط تنموي يسمح </w:t>
      </w:r>
      <w:r w:rsidRPr="002E2822">
        <w:rPr>
          <w:rFonts w:ascii="Traditional Arabic" w:hAnsi="Traditional Arabic" w:cs="Traditional Arabic"/>
          <w:sz w:val="32"/>
          <w:szCs w:val="32"/>
          <w:rtl/>
          <w:lang w:val="en-GB" w:bidi="ar-DZ"/>
        </w:rPr>
        <w:t xml:space="preserve">للمجتمع المحلي </w:t>
      </w:r>
      <w:r>
        <w:rPr>
          <w:rFonts w:ascii="Traditional Arabic" w:hAnsi="Traditional Arabic" w:cs="Traditional Arabic" w:hint="cs"/>
          <w:sz w:val="32"/>
          <w:szCs w:val="32"/>
          <w:rtl/>
          <w:lang w:val="en-GB" w:bidi="ar-DZ"/>
        </w:rPr>
        <w:t>ب</w:t>
      </w:r>
      <w:r w:rsidRPr="002E2822">
        <w:rPr>
          <w:rFonts w:ascii="Traditional Arabic" w:hAnsi="Traditional Arabic" w:cs="Traditional Arabic"/>
          <w:sz w:val="32"/>
          <w:szCs w:val="32"/>
          <w:rtl/>
          <w:lang w:val="en-GB" w:bidi="ar-DZ"/>
        </w:rPr>
        <w:t>تحديد حاجاته وأهدافه</w:t>
      </w:r>
      <w:r>
        <w:rPr>
          <w:rFonts w:ascii="Traditional Arabic" w:hAnsi="Traditional Arabic" w:cs="Traditional Arabic"/>
          <w:sz w:val="32"/>
          <w:szCs w:val="32"/>
          <w:rtl/>
          <w:lang w:val="en-GB" w:bidi="ar-DZ"/>
        </w:rPr>
        <w:t xml:space="preserve"> وترتيبه</w:t>
      </w:r>
      <w:r>
        <w:rPr>
          <w:rFonts w:ascii="Traditional Arabic" w:hAnsi="Traditional Arabic" w:cs="Traditional Arabic" w:hint="cs"/>
          <w:sz w:val="32"/>
          <w:szCs w:val="32"/>
          <w:rtl/>
          <w:lang w:val="en-GB" w:bidi="ar-DZ"/>
        </w:rPr>
        <w:t>ا</w:t>
      </w:r>
      <w:r>
        <w:rPr>
          <w:rFonts w:ascii="Traditional Arabic" w:hAnsi="Traditional Arabic" w:cs="Traditional Arabic"/>
          <w:sz w:val="32"/>
          <w:szCs w:val="32"/>
          <w:rtl/>
          <w:lang w:val="en-GB" w:bidi="ar-DZ"/>
        </w:rPr>
        <w:t xml:space="preserve"> </w:t>
      </w:r>
      <w:r w:rsidRPr="002E2822">
        <w:rPr>
          <w:rFonts w:ascii="Traditional Arabic" w:hAnsi="Traditional Arabic" w:cs="Traditional Arabic"/>
          <w:sz w:val="32"/>
          <w:szCs w:val="32"/>
          <w:rtl/>
          <w:lang w:val="en-GB" w:bidi="ar-DZ"/>
        </w:rPr>
        <w:t>حسب أهميتها. وبما أن التنمية المحلية</w:t>
      </w:r>
      <w:r w:rsidRPr="002E2822">
        <w:rPr>
          <w:rFonts w:ascii="Traditional Arabic" w:hAnsi="Traditional Arabic" w:cs="Traditional Arabic" w:hint="cs"/>
          <w:sz w:val="32"/>
          <w:szCs w:val="32"/>
          <w:rtl/>
          <w:lang w:val="en-GB" w:bidi="ar-DZ"/>
        </w:rPr>
        <w:t xml:space="preserve"> المستدامة</w:t>
      </w:r>
      <w:r w:rsidRPr="002E2822">
        <w:rPr>
          <w:rFonts w:ascii="Traditional Arabic" w:hAnsi="Traditional Arabic" w:cs="Traditional Arabic"/>
          <w:sz w:val="32"/>
          <w:szCs w:val="32"/>
          <w:rtl/>
          <w:lang w:val="en-GB" w:bidi="ar-DZ"/>
        </w:rPr>
        <w:t xml:space="preserve"> تهتم بتعزيز الفرص، </w:t>
      </w:r>
      <w:r w:rsidRPr="002E2822">
        <w:rPr>
          <w:rFonts w:ascii="Traditional Arabic" w:hAnsi="Traditional Arabic" w:cs="Traditional Arabic"/>
          <w:sz w:val="32"/>
          <w:szCs w:val="32"/>
          <w:rtl/>
          <w:lang w:val="en-GB"/>
        </w:rPr>
        <w:t>وتنمية</w:t>
      </w:r>
      <w:r w:rsidRPr="002E2822">
        <w:rPr>
          <w:rFonts w:ascii="Traditional Arabic" w:hAnsi="Traditional Arabic" w:cs="Traditional Arabic"/>
          <w:sz w:val="32"/>
          <w:szCs w:val="32"/>
          <w:lang w:bidi="ar-DZ"/>
        </w:rPr>
        <w:t xml:space="preserve"> </w:t>
      </w:r>
      <w:r w:rsidRPr="002E2822">
        <w:rPr>
          <w:rFonts w:ascii="Traditional Arabic" w:hAnsi="Traditional Arabic" w:cs="Traditional Arabic"/>
          <w:sz w:val="32"/>
          <w:szCs w:val="32"/>
          <w:rtl/>
          <w:lang w:val="en-GB"/>
        </w:rPr>
        <w:t>روح</w:t>
      </w:r>
      <w:r w:rsidRPr="002E2822">
        <w:rPr>
          <w:rFonts w:ascii="Traditional Arabic" w:hAnsi="Traditional Arabic" w:cs="Traditional Arabic"/>
          <w:sz w:val="32"/>
          <w:szCs w:val="32"/>
          <w:lang w:bidi="ar-DZ"/>
        </w:rPr>
        <w:t xml:space="preserve"> </w:t>
      </w:r>
      <w:r w:rsidRPr="002E2822">
        <w:rPr>
          <w:rFonts w:ascii="Traditional Arabic" w:hAnsi="Traditional Arabic" w:cs="Traditional Arabic"/>
          <w:sz w:val="32"/>
          <w:szCs w:val="32"/>
          <w:rtl/>
          <w:lang w:val="en-GB"/>
        </w:rPr>
        <w:t>التعاون</w:t>
      </w:r>
      <w:r w:rsidRPr="002E2822">
        <w:rPr>
          <w:rFonts w:ascii="Traditional Arabic" w:hAnsi="Traditional Arabic" w:cs="Traditional Arabic"/>
          <w:sz w:val="32"/>
          <w:szCs w:val="32"/>
          <w:lang w:bidi="ar-DZ"/>
        </w:rPr>
        <w:t xml:space="preserve"> </w:t>
      </w:r>
      <w:r w:rsidRPr="002E2822">
        <w:rPr>
          <w:rFonts w:ascii="Traditional Arabic" w:hAnsi="Traditional Arabic" w:cs="Traditional Arabic"/>
          <w:sz w:val="32"/>
          <w:szCs w:val="32"/>
          <w:rtl/>
          <w:lang w:val="en-GB"/>
        </w:rPr>
        <w:t>والتضامن</w:t>
      </w:r>
      <w:r w:rsidRPr="002E2822">
        <w:rPr>
          <w:rFonts w:ascii="Traditional Arabic" w:hAnsi="Traditional Arabic" w:cs="Traditional Arabic" w:hint="cs"/>
          <w:sz w:val="32"/>
          <w:szCs w:val="32"/>
          <w:rtl/>
          <w:lang w:val="en-GB"/>
        </w:rPr>
        <w:t>.</w:t>
      </w:r>
      <w:r w:rsidRPr="002E2822">
        <w:rPr>
          <w:rFonts w:ascii="Traditional Arabic" w:hAnsi="Traditional Arabic" w:cs="Traditional Arabic"/>
          <w:sz w:val="32"/>
          <w:szCs w:val="32"/>
          <w:rtl/>
          <w:lang w:val="en-GB" w:bidi="ar-DZ"/>
        </w:rPr>
        <w:t xml:space="preserve"> فإن كل هذا يرتبط بنوعية الخدمات العمومية، وبالشبكات الجماعية و</w:t>
      </w:r>
      <w:r w:rsidRPr="002E2822">
        <w:rPr>
          <w:rFonts w:ascii="Traditional Arabic" w:hAnsi="Traditional Arabic" w:cs="Traditional Arabic" w:hint="cs"/>
          <w:sz w:val="32"/>
          <w:szCs w:val="32"/>
          <w:rtl/>
          <w:lang w:val="en-GB" w:bidi="ar-DZ"/>
        </w:rPr>
        <w:t>ب</w:t>
      </w:r>
      <w:r w:rsidRPr="002E2822">
        <w:rPr>
          <w:rFonts w:ascii="Traditional Arabic" w:hAnsi="Traditional Arabic" w:cs="Traditional Arabic"/>
          <w:sz w:val="32"/>
          <w:szCs w:val="32"/>
          <w:rtl/>
          <w:lang w:val="en-GB" w:bidi="ar-DZ"/>
        </w:rPr>
        <w:t xml:space="preserve">مبادئ الحوكمة الرشيدة. </w:t>
      </w:r>
    </w:p>
    <w:p w:rsidR="002C19BB" w:rsidRDefault="002C19BB" w:rsidP="002C19BB">
      <w:pPr>
        <w:tabs>
          <w:tab w:val="left" w:pos="4107"/>
        </w:tabs>
        <w:bidi/>
        <w:ind w:hanging="2"/>
        <w:jc w:val="both"/>
        <w:rPr>
          <w:rFonts w:ascii="Traditional Arabic" w:hAnsi="Traditional Arabic" w:cs="Traditional Arabic"/>
          <w:sz w:val="32"/>
          <w:szCs w:val="32"/>
          <w:rtl/>
          <w:lang w:val="en-GB"/>
        </w:rPr>
      </w:pPr>
      <w:r>
        <w:rPr>
          <w:rFonts w:ascii="Traditional Arabic" w:hAnsi="Traditional Arabic" w:cs="Traditional Arabic" w:hint="cs"/>
          <w:sz w:val="32"/>
          <w:szCs w:val="32"/>
          <w:rtl/>
          <w:lang w:val="en-GB" w:bidi="ar-DZ"/>
        </w:rPr>
        <w:t xml:space="preserve">ومن هنا جاءت هذه الدراسة لتبيان دور الخدمات العمومية في التنمية المحلية المستدامة في إطار الحوكمة الرشيدة والشبكات الجماعية، حيث تجلت إشكاليتها متمثلة في التساؤل الرئيسي التالي: </w:t>
      </w:r>
      <w:r w:rsidRPr="002E2822">
        <w:rPr>
          <w:rFonts w:ascii="Traditional Arabic" w:hAnsi="Traditional Arabic" w:cs="Traditional Arabic" w:hint="cs"/>
          <w:sz w:val="32"/>
          <w:szCs w:val="32"/>
          <w:rtl/>
          <w:lang w:val="en-GB"/>
        </w:rPr>
        <w:t>إلى</w:t>
      </w:r>
      <w:r w:rsidRPr="002E2822">
        <w:rPr>
          <w:rFonts w:ascii="Traditional Arabic" w:hAnsi="Traditional Arabic" w:cs="Traditional Arabic"/>
          <w:sz w:val="32"/>
          <w:szCs w:val="32"/>
          <w:lang w:bidi="ar-DZ"/>
        </w:rPr>
        <w:t xml:space="preserve"> </w:t>
      </w:r>
      <w:r w:rsidRPr="002E2822">
        <w:rPr>
          <w:rFonts w:ascii="Traditional Arabic" w:hAnsi="Traditional Arabic" w:cs="Traditional Arabic" w:hint="cs"/>
          <w:sz w:val="32"/>
          <w:szCs w:val="32"/>
          <w:rtl/>
          <w:lang w:val="en-GB"/>
        </w:rPr>
        <w:t>أي</w:t>
      </w:r>
      <w:r w:rsidRPr="002E2822">
        <w:rPr>
          <w:rFonts w:ascii="Traditional Arabic" w:hAnsi="Traditional Arabic" w:cs="Traditional Arabic"/>
          <w:sz w:val="32"/>
          <w:szCs w:val="32"/>
          <w:lang w:bidi="ar-DZ"/>
        </w:rPr>
        <w:t xml:space="preserve"> </w:t>
      </w:r>
      <w:r w:rsidRPr="002E2822">
        <w:rPr>
          <w:rFonts w:ascii="Traditional Arabic" w:hAnsi="Traditional Arabic" w:cs="Traditional Arabic" w:hint="cs"/>
          <w:sz w:val="32"/>
          <w:szCs w:val="32"/>
          <w:rtl/>
          <w:lang w:val="en-GB"/>
        </w:rPr>
        <w:t>مدى</w:t>
      </w:r>
      <w:r w:rsidRPr="002E2822">
        <w:rPr>
          <w:rFonts w:ascii="Traditional Arabic" w:hAnsi="Traditional Arabic" w:cs="Traditional Arabic"/>
          <w:sz w:val="32"/>
          <w:szCs w:val="32"/>
          <w:lang w:bidi="ar-DZ"/>
        </w:rPr>
        <w:t xml:space="preserve"> </w:t>
      </w:r>
      <w:r w:rsidRPr="002E2822">
        <w:rPr>
          <w:rFonts w:ascii="Traditional Arabic" w:hAnsi="Traditional Arabic" w:cs="Traditional Arabic" w:hint="cs"/>
          <w:sz w:val="32"/>
          <w:szCs w:val="32"/>
          <w:rtl/>
          <w:lang w:val="en-GB"/>
        </w:rPr>
        <w:t>تساهم الخدمات العمومية</w:t>
      </w:r>
      <w:r w:rsidRPr="002E2822">
        <w:rPr>
          <w:rFonts w:ascii="Traditional Arabic" w:hAnsi="Traditional Arabic" w:cs="Traditional Arabic"/>
          <w:sz w:val="32"/>
          <w:szCs w:val="32"/>
          <w:lang w:bidi="ar-DZ"/>
        </w:rPr>
        <w:t xml:space="preserve"> </w:t>
      </w:r>
      <w:r w:rsidRPr="002E2822">
        <w:rPr>
          <w:rFonts w:ascii="Traditional Arabic" w:hAnsi="Traditional Arabic" w:cs="Traditional Arabic" w:hint="cs"/>
          <w:sz w:val="32"/>
          <w:szCs w:val="32"/>
          <w:rtl/>
          <w:lang w:val="en-GB"/>
        </w:rPr>
        <w:t>في تحقيق التنمية المحلية المستدامة، وكيف</w:t>
      </w:r>
      <w:r w:rsidRPr="002E2822">
        <w:rPr>
          <w:rFonts w:ascii="Traditional Arabic" w:hAnsi="Traditional Arabic" w:cs="Traditional Arabic"/>
          <w:sz w:val="32"/>
          <w:szCs w:val="32"/>
          <w:lang w:bidi="ar-DZ"/>
        </w:rPr>
        <w:t xml:space="preserve"> </w:t>
      </w:r>
      <w:r w:rsidRPr="002E2822">
        <w:rPr>
          <w:rFonts w:ascii="Traditional Arabic" w:hAnsi="Traditional Arabic" w:cs="Traditional Arabic" w:hint="cs"/>
          <w:sz w:val="32"/>
          <w:szCs w:val="32"/>
          <w:rtl/>
          <w:lang w:val="en-GB"/>
        </w:rPr>
        <w:t>يمكن</w:t>
      </w:r>
      <w:r w:rsidRPr="002E2822">
        <w:rPr>
          <w:rFonts w:ascii="Traditional Arabic" w:hAnsi="Traditional Arabic" w:cs="Traditional Arabic"/>
          <w:sz w:val="32"/>
          <w:szCs w:val="32"/>
          <w:lang w:bidi="ar-DZ"/>
        </w:rPr>
        <w:t xml:space="preserve"> </w:t>
      </w:r>
      <w:r w:rsidRPr="002E2822">
        <w:rPr>
          <w:rFonts w:ascii="Traditional Arabic" w:hAnsi="Traditional Arabic" w:cs="Traditional Arabic" w:hint="cs"/>
          <w:sz w:val="32"/>
          <w:szCs w:val="32"/>
          <w:rtl/>
          <w:lang w:val="en-GB"/>
        </w:rPr>
        <w:t>أن</w:t>
      </w:r>
      <w:r w:rsidRPr="002E2822">
        <w:rPr>
          <w:rFonts w:ascii="Traditional Arabic" w:hAnsi="Traditional Arabic" w:cs="Traditional Arabic"/>
          <w:sz w:val="32"/>
          <w:szCs w:val="32"/>
          <w:lang w:bidi="ar-DZ"/>
        </w:rPr>
        <w:t xml:space="preserve"> </w:t>
      </w:r>
      <w:r w:rsidRPr="002E2822">
        <w:rPr>
          <w:rFonts w:ascii="Traditional Arabic" w:hAnsi="Traditional Arabic" w:cs="Traditional Arabic" w:hint="cs"/>
          <w:sz w:val="32"/>
          <w:szCs w:val="32"/>
          <w:rtl/>
          <w:lang w:val="en-GB"/>
        </w:rPr>
        <w:t>تساعد الشبكات الجماعية والحوكمة الرشيدة في تعزيز هذه العلاقة؟</w:t>
      </w:r>
      <w:r>
        <w:rPr>
          <w:rFonts w:ascii="Traditional Arabic" w:hAnsi="Traditional Arabic" w:cs="Traditional Arabic" w:hint="cs"/>
          <w:sz w:val="32"/>
          <w:szCs w:val="32"/>
          <w:rtl/>
          <w:lang w:val="en-GB"/>
        </w:rPr>
        <w:t xml:space="preserve">. وللإجابة على هذا التساؤل ولتحقيق أهداف الدراسة؛ تم الإعتماد </w:t>
      </w:r>
      <w:r w:rsidRPr="00927963">
        <w:rPr>
          <w:rFonts w:ascii="Traditional Arabic" w:hAnsi="Traditional Arabic" w:cs="Traditional Arabic"/>
          <w:sz w:val="32"/>
          <w:szCs w:val="32"/>
          <w:rtl/>
          <w:lang w:val="en-GB"/>
        </w:rPr>
        <w:t>على المنهج</w:t>
      </w:r>
      <w:r w:rsidRPr="00927963">
        <w:rPr>
          <w:rFonts w:ascii="Traditional Arabic" w:hAnsi="Traditional Arabic" w:cs="Traditional Arabic"/>
          <w:sz w:val="32"/>
          <w:szCs w:val="32"/>
        </w:rPr>
        <w:t xml:space="preserve"> </w:t>
      </w:r>
      <w:r w:rsidRPr="00927963">
        <w:rPr>
          <w:rFonts w:ascii="Traditional Arabic" w:hAnsi="Traditional Arabic" w:cs="Traditional Arabic"/>
          <w:sz w:val="32"/>
          <w:szCs w:val="32"/>
          <w:rtl/>
          <w:lang w:val="en-GB"/>
        </w:rPr>
        <w:t>الوصفي</w:t>
      </w:r>
      <w:r w:rsidRPr="00927963">
        <w:rPr>
          <w:rFonts w:ascii="Traditional Arabic" w:hAnsi="Traditional Arabic" w:cs="Traditional Arabic"/>
          <w:sz w:val="32"/>
          <w:szCs w:val="32"/>
        </w:rPr>
        <w:t xml:space="preserve"> </w:t>
      </w:r>
      <w:r w:rsidRPr="00927963">
        <w:rPr>
          <w:rFonts w:ascii="Traditional Arabic" w:hAnsi="Traditional Arabic" w:cs="Traditional Arabic"/>
          <w:sz w:val="32"/>
          <w:szCs w:val="32"/>
          <w:rtl/>
          <w:lang w:val="en-GB"/>
        </w:rPr>
        <w:t>التحليلي</w:t>
      </w:r>
      <w:r>
        <w:rPr>
          <w:rFonts w:ascii="Traditional Arabic" w:hAnsi="Traditional Arabic" w:cs="Traditional Arabic" w:hint="cs"/>
          <w:sz w:val="32"/>
          <w:szCs w:val="32"/>
          <w:rtl/>
          <w:lang w:val="en-GB"/>
        </w:rPr>
        <w:t xml:space="preserve"> بأسلوب</w:t>
      </w:r>
      <w:r w:rsidRPr="00927963">
        <w:rPr>
          <w:rFonts w:ascii="Traditional Arabic" w:hAnsi="Traditional Arabic" w:cs="Traditional Arabic" w:hint="cs"/>
          <w:sz w:val="32"/>
          <w:szCs w:val="32"/>
          <w:rtl/>
          <w:lang w:val="en-GB"/>
        </w:rPr>
        <w:t xml:space="preserve"> دراسة</w:t>
      </w:r>
      <w:r>
        <w:rPr>
          <w:rFonts w:ascii="Traditional Arabic" w:hAnsi="Traditional Arabic" w:cs="Traditional Arabic" w:hint="cs"/>
          <w:sz w:val="32"/>
          <w:szCs w:val="32"/>
          <w:rtl/>
          <w:lang w:val="en-GB"/>
        </w:rPr>
        <w:t xml:space="preserve"> حالة،</w:t>
      </w:r>
      <w:r w:rsidRPr="00927963">
        <w:rPr>
          <w:rFonts w:ascii="Traditional Arabic" w:hAnsi="Traditional Arabic" w:cs="Traditional Arabic" w:hint="cs"/>
          <w:sz w:val="32"/>
          <w:szCs w:val="32"/>
          <w:rtl/>
          <w:lang w:val="en-GB"/>
        </w:rPr>
        <w:t xml:space="preserve"> </w:t>
      </w:r>
      <w:r>
        <w:rPr>
          <w:rFonts w:ascii="Traditional Arabic" w:hAnsi="Traditional Arabic" w:cs="Traditional Arabic" w:hint="cs"/>
          <w:sz w:val="32"/>
          <w:szCs w:val="32"/>
          <w:rtl/>
          <w:lang w:val="en-GB"/>
        </w:rPr>
        <w:t>وتكون مجتمع البحث من ا</w:t>
      </w:r>
      <w:r w:rsidRPr="00927963">
        <w:rPr>
          <w:rFonts w:ascii="Traditional Arabic" w:hAnsi="Traditional Arabic" w:cs="Traditional Arabic" w:hint="cs"/>
          <w:sz w:val="32"/>
          <w:szCs w:val="32"/>
          <w:rtl/>
          <w:lang w:val="en-GB"/>
        </w:rPr>
        <w:t>لأفراد المقيمين في بلدية الخروب والمؤسسات الناشطة فيها إلى جانب التواصل مع الأعضاء</w:t>
      </w:r>
      <w:r w:rsidRPr="00927963">
        <w:rPr>
          <w:rFonts w:ascii="Traditional Arabic" w:hAnsi="Traditional Arabic" w:cs="Traditional Arabic"/>
          <w:sz w:val="32"/>
          <w:szCs w:val="32"/>
        </w:rPr>
        <w:t xml:space="preserve"> </w:t>
      </w:r>
      <w:r w:rsidRPr="00927963">
        <w:rPr>
          <w:rFonts w:ascii="Traditional Arabic" w:hAnsi="Traditional Arabic" w:cs="Traditional Arabic" w:hint="cs"/>
          <w:sz w:val="32"/>
          <w:szCs w:val="32"/>
          <w:rtl/>
          <w:lang w:val="en-GB"/>
        </w:rPr>
        <w:t>المنتخبين</w:t>
      </w:r>
      <w:r w:rsidRPr="00927963">
        <w:rPr>
          <w:rFonts w:ascii="Traditional Arabic" w:hAnsi="Traditional Arabic" w:cs="Traditional Arabic"/>
          <w:sz w:val="32"/>
          <w:szCs w:val="32"/>
        </w:rPr>
        <w:t xml:space="preserve"> </w:t>
      </w:r>
      <w:r w:rsidRPr="00927963">
        <w:rPr>
          <w:rFonts w:ascii="Traditional Arabic" w:hAnsi="Traditional Arabic" w:cs="Traditional Arabic" w:hint="cs"/>
          <w:sz w:val="32"/>
          <w:szCs w:val="32"/>
          <w:rtl/>
          <w:lang w:val="en-GB"/>
        </w:rPr>
        <w:t>للمجلس البلدي، وموظفي</w:t>
      </w:r>
      <w:r w:rsidRPr="00927963">
        <w:rPr>
          <w:rFonts w:ascii="Traditional Arabic" w:hAnsi="Traditional Arabic" w:cs="Traditional Arabic"/>
          <w:sz w:val="32"/>
          <w:szCs w:val="32"/>
        </w:rPr>
        <w:t xml:space="preserve"> </w:t>
      </w:r>
      <w:r w:rsidRPr="00927963">
        <w:rPr>
          <w:rFonts w:ascii="Traditional Arabic" w:hAnsi="Traditional Arabic" w:cs="Traditional Arabic" w:hint="cs"/>
          <w:sz w:val="32"/>
          <w:szCs w:val="32"/>
          <w:rtl/>
          <w:lang w:val="en-GB"/>
        </w:rPr>
        <w:t>الإدارة</w:t>
      </w:r>
      <w:r w:rsidRPr="00927963">
        <w:rPr>
          <w:rFonts w:ascii="Traditional Arabic" w:hAnsi="Traditional Arabic" w:cs="Traditional Arabic"/>
          <w:sz w:val="32"/>
          <w:szCs w:val="32"/>
        </w:rPr>
        <w:t xml:space="preserve"> </w:t>
      </w:r>
      <w:r w:rsidRPr="00927963">
        <w:rPr>
          <w:rFonts w:ascii="Traditional Arabic" w:hAnsi="Traditional Arabic" w:cs="Traditional Arabic" w:hint="cs"/>
          <w:sz w:val="32"/>
          <w:szCs w:val="32"/>
          <w:rtl/>
          <w:lang w:val="en-GB"/>
        </w:rPr>
        <w:t>المحلية والمسؤولين عن برنامج كابدال.</w:t>
      </w:r>
      <w:r>
        <w:rPr>
          <w:rFonts w:ascii="Traditional Arabic" w:hAnsi="Traditional Arabic" w:cs="Traditional Arabic" w:hint="cs"/>
          <w:sz w:val="32"/>
          <w:szCs w:val="32"/>
          <w:rtl/>
          <w:lang w:val="en-GB" w:bidi="ar-DZ"/>
        </w:rPr>
        <w:t xml:space="preserve"> </w:t>
      </w:r>
      <w:r w:rsidRPr="000A51F3">
        <w:rPr>
          <w:rFonts w:ascii="Traditional Arabic" w:hAnsi="Traditional Arabic" w:cs="Traditional Arabic"/>
          <w:sz w:val="32"/>
          <w:szCs w:val="32"/>
          <w:rtl/>
          <w:lang w:bidi="ar-DZ"/>
        </w:rPr>
        <w:t>واستخدم الباحث الاستبيان كأداة أساسية للدراسة</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 و</w:t>
      </w:r>
      <w:r w:rsidRPr="000A51F3">
        <w:rPr>
          <w:rFonts w:ascii="Traditional Arabic" w:hAnsi="Traditional Arabic" w:cs="Traditional Arabic"/>
          <w:sz w:val="32"/>
          <w:szCs w:val="32"/>
          <w:rtl/>
        </w:rPr>
        <w:t>تم الت</w:t>
      </w:r>
      <w:r>
        <w:rPr>
          <w:rFonts w:ascii="Traditional Arabic" w:hAnsi="Traditional Arabic" w:cs="Traditional Arabic"/>
          <w:sz w:val="32"/>
          <w:szCs w:val="32"/>
          <w:rtl/>
        </w:rPr>
        <w:t>وصل إلى مجموعة من النتائج أهمها</w:t>
      </w:r>
      <w:r>
        <w:rPr>
          <w:rFonts w:ascii="Traditional Arabic" w:hAnsi="Traditional Arabic" w:cs="Traditional Arabic" w:hint="cs"/>
          <w:sz w:val="32"/>
          <w:szCs w:val="32"/>
          <w:rtl/>
        </w:rPr>
        <w:t>:</w:t>
      </w:r>
    </w:p>
    <w:p w:rsidR="002C19BB" w:rsidRDefault="002C19BB" w:rsidP="002C19BB">
      <w:pPr>
        <w:pStyle w:val="Paragraphedeliste"/>
        <w:numPr>
          <w:ilvl w:val="0"/>
          <w:numId w:val="1"/>
        </w:numPr>
        <w:tabs>
          <w:tab w:val="left" w:pos="4107"/>
        </w:tabs>
        <w:bidi/>
        <w:ind w:left="281" w:hanging="283"/>
        <w:jc w:val="both"/>
        <w:rPr>
          <w:rFonts w:ascii="Traditional Arabic" w:hAnsi="Traditional Arabic" w:cs="Traditional Arabic"/>
          <w:sz w:val="32"/>
          <w:szCs w:val="32"/>
          <w:lang w:val="en-GB"/>
        </w:rPr>
      </w:pPr>
      <w:r>
        <w:rPr>
          <w:rFonts w:ascii="Traditional Arabic" w:hAnsi="Traditional Arabic" w:cs="Traditional Arabic" w:hint="cs"/>
          <w:sz w:val="32"/>
          <w:szCs w:val="32"/>
          <w:rtl/>
          <w:lang w:val="en-GB" w:bidi="ar-DZ"/>
        </w:rPr>
        <w:t xml:space="preserve">إن </w:t>
      </w:r>
      <w:r w:rsidRPr="00927963">
        <w:rPr>
          <w:rFonts w:ascii="Traditional Arabic" w:hAnsi="Traditional Arabic" w:cs="Traditional Arabic" w:hint="cs"/>
          <w:sz w:val="32"/>
          <w:szCs w:val="32"/>
          <w:rtl/>
          <w:lang w:val="en-GB" w:bidi="ar-DZ"/>
        </w:rPr>
        <w:t>التنمية</w:t>
      </w:r>
      <w:r w:rsidRPr="00927963">
        <w:rPr>
          <w:rFonts w:ascii="Traditional Arabic" w:hAnsi="Traditional Arabic" w:cs="Traditional Arabic"/>
          <w:sz w:val="32"/>
          <w:szCs w:val="32"/>
          <w:rtl/>
          <w:lang w:val="en-GB" w:bidi="ar-DZ"/>
        </w:rPr>
        <w:t xml:space="preserve"> </w:t>
      </w:r>
      <w:r w:rsidRPr="00927963">
        <w:rPr>
          <w:rFonts w:ascii="Traditional Arabic" w:hAnsi="Traditional Arabic" w:cs="Traditional Arabic" w:hint="cs"/>
          <w:sz w:val="32"/>
          <w:szCs w:val="32"/>
          <w:rtl/>
          <w:lang w:val="en-GB" w:bidi="ar-DZ"/>
        </w:rPr>
        <w:t>الناجحة</w:t>
      </w:r>
      <w:r w:rsidRPr="00927963">
        <w:rPr>
          <w:rFonts w:ascii="Traditional Arabic" w:hAnsi="Traditional Arabic" w:cs="Traditional Arabic"/>
          <w:sz w:val="32"/>
          <w:szCs w:val="32"/>
          <w:rtl/>
          <w:lang w:val="en-GB" w:bidi="ar-DZ"/>
        </w:rPr>
        <w:t xml:space="preserve"> </w:t>
      </w:r>
      <w:r w:rsidRPr="00927963">
        <w:rPr>
          <w:rFonts w:ascii="Traditional Arabic" w:hAnsi="Traditional Arabic" w:cs="Traditional Arabic" w:hint="cs"/>
          <w:sz w:val="32"/>
          <w:szCs w:val="32"/>
          <w:rtl/>
          <w:lang w:val="en-GB" w:bidi="ar-DZ"/>
        </w:rPr>
        <w:t>هي</w:t>
      </w:r>
      <w:r w:rsidRPr="00927963">
        <w:rPr>
          <w:rFonts w:ascii="Traditional Arabic" w:hAnsi="Traditional Arabic" w:cs="Traditional Arabic"/>
          <w:sz w:val="32"/>
          <w:szCs w:val="32"/>
          <w:rtl/>
          <w:lang w:val="en-GB" w:bidi="ar-DZ"/>
        </w:rPr>
        <w:t xml:space="preserve"> </w:t>
      </w:r>
      <w:r w:rsidRPr="00927963">
        <w:rPr>
          <w:rFonts w:ascii="Traditional Arabic" w:hAnsi="Traditional Arabic" w:cs="Traditional Arabic" w:hint="cs"/>
          <w:sz w:val="32"/>
          <w:szCs w:val="32"/>
          <w:rtl/>
          <w:lang w:val="en-GB" w:bidi="ar-DZ"/>
        </w:rPr>
        <w:t>التي تقترب إلى المواطنين أكثر و</w:t>
      </w:r>
      <w:r>
        <w:rPr>
          <w:rFonts w:ascii="Traditional Arabic" w:hAnsi="Traditional Arabic" w:cs="Traditional Arabic" w:hint="cs"/>
          <w:sz w:val="32"/>
          <w:szCs w:val="32"/>
          <w:rtl/>
          <w:lang w:val="en-GB" w:bidi="ar-DZ"/>
        </w:rPr>
        <w:t xml:space="preserve">تستطيع أن تتعرف على انشغالاتهم </w:t>
      </w:r>
      <w:r w:rsidRPr="00927963">
        <w:rPr>
          <w:rFonts w:ascii="Traditional Arabic" w:hAnsi="Traditional Arabic" w:cs="Traditional Arabic" w:hint="cs"/>
          <w:sz w:val="32"/>
          <w:szCs w:val="32"/>
          <w:rtl/>
          <w:lang w:val="en-GB" w:bidi="ar-DZ"/>
        </w:rPr>
        <w:t>وتطلعاتهم، لذا يعد البعد المحلي أحد أهم الركائز التي تدعم تحقيق التنمية</w:t>
      </w:r>
      <w:r>
        <w:rPr>
          <w:rFonts w:ascii="Traditional Arabic" w:hAnsi="Traditional Arabic" w:cs="Traditional Arabic" w:hint="cs"/>
          <w:sz w:val="32"/>
          <w:szCs w:val="32"/>
          <w:rtl/>
          <w:lang w:val="en-GB" w:bidi="ar-DZ"/>
        </w:rPr>
        <w:t>.</w:t>
      </w:r>
    </w:p>
    <w:p w:rsidR="002C19BB" w:rsidRDefault="002C19BB" w:rsidP="002C19BB">
      <w:pPr>
        <w:pStyle w:val="Paragraphedeliste"/>
        <w:numPr>
          <w:ilvl w:val="0"/>
          <w:numId w:val="1"/>
        </w:numPr>
        <w:tabs>
          <w:tab w:val="left" w:pos="4107"/>
        </w:tabs>
        <w:bidi/>
        <w:ind w:left="281" w:hanging="283"/>
        <w:jc w:val="both"/>
        <w:rPr>
          <w:rFonts w:ascii="Traditional Arabic" w:hAnsi="Traditional Arabic" w:cs="Traditional Arabic"/>
          <w:sz w:val="32"/>
          <w:szCs w:val="32"/>
          <w:lang w:val="en-GB"/>
        </w:rPr>
      </w:pPr>
      <w:r w:rsidRPr="00382034">
        <w:rPr>
          <w:rFonts w:ascii="Traditional Arabic" w:hAnsi="Traditional Arabic" w:cs="Traditional Arabic" w:hint="cs"/>
          <w:sz w:val="32"/>
          <w:szCs w:val="32"/>
          <w:rtl/>
          <w:lang w:val="en-GB" w:bidi="ar-DZ"/>
        </w:rPr>
        <w:t>الخدمة</w:t>
      </w:r>
      <w:r w:rsidRPr="00382034">
        <w:rPr>
          <w:rFonts w:ascii="Traditional Arabic" w:hAnsi="Traditional Arabic" w:cs="Traditional Arabic"/>
          <w:sz w:val="32"/>
          <w:szCs w:val="32"/>
          <w:rtl/>
          <w:lang w:val="en-GB" w:bidi="ar-DZ"/>
        </w:rPr>
        <w:t xml:space="preserve"> </w:t>
      </w:r>
      <w:r w:rsidRPr="00382034">
        <w:rPr>
          <w:rFonts w:ascii="Traditional Arabic" w:hAnsi="Traditional Arabic" w:cs="Traditional Arabic" w:hint="cs"/>
          <w:sz w:val="32"/>
          <w:szCs w:val="32"/>
          <w:rtl/>
          <w:lang w:val="en-GB" w:bidi="ar-DZ"/>
        </w:rPr>
        <w:t>العمومية</w:t>
      </w:r>
      <w:r w:rsidRPr="00382034">
        <w:rPr>
          <w:rFonts w:ascii="Traditional Arabic" w:hAnsi="Traditional Arabic" w:cs="Traditional Arabic"/>
          <w:sz w:val="32"/>
          <w:szCs w:val="32"/>
          <w:rtl/>
          <w:lang w:val="en-GB" w:bidi="ar-DZ"/>
        </w:rPr>
        <w:t xml:space="preserve"> </w:t>
      </w:r>
      <w:r w:rsidRPr="00382034">
        <w:rPr>
          <w:rFonts w:ascii="Traditional Arabic" w:hAnsi="Traditional Arabic" w:cs="Traditional Arabic" w:hint="cs"/>
          <w:sz w:val="32"/>
          <w:szCs w:val="32"/>
          <w:rtl/>
          <w:lang w:val="en-GB" w:bidi="ar-DZ"/>
        </w:rPr>
        <w:t>أداة</w:t>
      </w:r>
      <w:r w:rsidRPr="00382034">
        <w:rPr>
          <w:rFonts w:ascii="Traditional Arabic" w:hAnsi="Traditional Arabic" w:cs="Traditional Arabic"/>
          <w:sz w:val="32"/>
          <w:szCs w:val="32"/>
          <w:rtl/>
          <w:lang w:val="en-GB" w:bidi="ar-DZ"/>
        </w:rPr>
        <w:t xml:space="preserve"> </w:t>
      </w:r>
      <w:r w:rsidRPr="00382034">
        <w:rPr>
          <w:rFonts w:ascii="Traditional Arabic" w:hAnsi="Traditional Arabic" w:cs="Traditional Arabic" w:hint="cs"/>
          <w:sz w:val="32"/>
          <w:szCs w:val="32"/>
          <w:rtl/>
          <w:lang w:val="en-GB" w:bidi="ar-DZ"/>
        </w:rPr>
        <w:t>لا</w:t>
      </w:r>
      <w:r w:rsidRPr="00382034">
        <w:rPr>
          <w:rFonts w:ascii="Traditional Arabic" w:hAnsi="Traditional Arabic" w:cs="Traditional Arabic"/>
          <w:sz w:val="32"/>
          <w:szCs w:val="32"/>
          <w:rtl/>
          <w:lang w:val="en-GB" w:bidi="ar-DZ"/>
        </w:rPr>
        <w:t xml:space="preserve"> </w:t>
      </w:r>
      <w:r w:rsidRPr="00382034">
        <w:rPr>
          <w:rFonts w:ascii="Traditional Arabic" w:hAnsi="Traditional Arabic" w:cs="Traditional Arabic" w:hint="cs"/>
          <w:sz w:val="32"/>
          <w:szCs w:val="32"/>
          <w:rtl/>
          <w:lang w:val="en-GB" w:bidi="ar-DZ"/>
        </w:rPr>
        <w:t>غنى</w:t>
      </w:r>
      <w:r w:rsidRPr="00382034">
        <w:rPr>
          <w:rFonts w:ascii="Traditional Arabic" w:hAnsi="Traditional Arabic" w:cs="Traditional Arabic"/>
          <w:sz w:val="32"/>
          <w:szCs w:val="32"/>
          <w:rtl/>
          <w:lang w:val="en-GB" w:bidi="ar-DZ"/>
        </w:rPr>
        <w:t xml:space="preserve"> </w:t>
      </w:r>
      <w:r w:rsidRPr="00382034">
        <w:rPr>
          <w:rFonts w:ascii="Traditional Arabic" w:hAnsi="Traditional Arabic" w:cs="Traditional Arabic" w:hint="cs"/>
          <w:sz w:val="32"/>
          <w:szCs w:val="32"/>
          <w:rtl/>
          <w:lang w:val="en-GB" w:bidi="ar-DZ"/>
        </w:rPr>
        <w:t xml:space="preserve">عنها في التنمية المحلية المستدامة إذ تعمل </w:t>
      </w:r>
      <w:r w:rsidRPr="00382034">
        <w:rPr>
          <w:rFonts w:ascii="Traditional Arabic" w:hAnsi="Traditional Arabic" w:cs="Traditional Arabic" w:hint="cs"/>
          <w:sz w:val="32"/>
          <w:szCs w:val="32"/>
          <w:rtl/>
          <w:lang w:val="en-GB"/>
        </w:rPr>
        <w:t>على</w:t>
      </w:r>
      <w:r w:rsidRPr="00382034">
        <w:rPr>
          <w:rFonts w:ascii="Traditional Arabic" w:hAnsi="Traditional Arabic" w:cs="Traditional Arabic"/>
          <w:sz w:val="32"/>
          <w:szCs w:val="32"/>
          <w:lang w:bidi="ar-DZ"/>
        </w:rPr>
        <w:t xml:space="preserve"> </w:t>
      </w:r>
      <w:r w:rsidRPr="00382034">
        <w:rPr>
          <w:rFonts w:ascii="Traditional Arabic" w:hAnsi="Traditional Arabic" w:cs="Traditional Arabic" w:hint="cs"/>
          <w:sz w:val="32"/>
          <w:szCs w:val="32"/>
          <w:rtl/>
          <w:lang w:val="en-GB"/>
        </w:rPr>
        <w:t>توفير</w:t>
      </w:r>
      <w:r w:rsidRPr="00382034">
        <w:rPr>
          <w:rFonts w:ascii="Traditional Arabic" w:hAnsi="Traditional Arabic" w:cs="Traditional Arabic"/>
          <w:sz w:val="32"/>
          <w:szCs w:val="32"/>
          <w:lang w:bidi="ar-DZ"/>
        </w:rPr>
        <w:t xml:space="preserve"> </w:t>
      </w:r>
      <w:r w:rsidRPr="00382034">
        <w:rPr>
          <w:rFonts w:ascii="Traditional Arabic" w:hAnsi="Traditional Arabic" w:cs="Traditional Arabic" w:hint="cs"/>
          <w:sz w:val="32"/>
          <w:szCs w:val="32"/>
          <w:rtl/>
          <w:lang w:val="en-GB"/>
        </w:rPr>
        <w:t>أسباب</w:t>
      </w:r>
      <w:r w:rsidRPr="00382034">
        <w:rPr>
          <w:rFonts w:ascii="Traditional Arabic" w:hAnsi="Traditional Arabic" w:cs="Traditional Arabic"/>
          <w:sz w:val="32"/>
          <w:szCs w:val="32"/>
          <w:lang w:bidi="ar-DZ"/>
        </w:rPr>
        <w:t xml:space="preserve"> </w:t>
      </w:r>
      <w:r w:rsidRPr="00382034">
        <w:rPr>
          <w:rFonts w:ascii="Traditional Arabic" w:hAnsi="Traditional Arabic" w:cs="Traditional Arabic" w:hint="cs"/>
          <w:sz w:val="32"/>
          <w:szCs w:val="32"/>
          <w:rtl/>
          <w:lang w:val="en-GB"/>
        </w:rPr>
        <w:t>الرفاهية</w:t>
      </w:r>
      <w:r w:rsidRPr="00382034">
        <w:rPr>
          <w:rFonts w:ascii="Traditional Arabic" w:hAnsi="Traditional Arabic" w:cs="Traditional Arabic"/>
          <w:sz w:val="32"/>
          <w:szCs w:val="32"/>
          <w:lang w:bidi="ar-DZ"/>
        </w:rPr>
        <w:t xml:space="preserve"> </w:t>
      </w:r>
      <w:r w:rsidRPr="00382034">
        <w:rPr>
          <w:rFonts w:ascii="Traditional Arabic" w:hAnsi="Traditional Arabic" w:cs="Traditional Arabic" w:hint="cs"/>
          <w:sz w:val="32"/>
          <w:szCs w:val="32"/>
          <w:rtl/>
          <w:lang w:val="en-GB"/>
        </w:rPr>
        <w:t>الاجتماعية</w:t>
      </w:r>
      <w:r>
        <w:rPr>
          <w:rFonts w:ascii="Traditional Arabic" w:hAnsi="Traditional Arabic" w:cs="Traditional Arabic" w:hint="cs"/>
          <w:sz w:val="32"/>
          <w:szCs w:val="32"/>
          <w:rtl/>
          <w:lang w:val="en-GB"/>
        </w:rPr>
        <w:t>.</w:t>
      </w:r>
    </w:p>
    <w:p w:rsidR="002C19BB" w:rsidRDefault="002C19BB" w:rsidP="002C19BB">
      <w:pPr>
        <w:pStyle w:val="Paragraphedeliste"/>
        <w:numPr>
          <w:ilvl w:val="0"/>
          <w:numId w:val="1"/>
        </w:numPr>
        <w:tabs>
          <w:tab w:val="left" w:pos="4107"/>
        </w:tabs>
        <w:bidi/>
        <w:ind w:left="281" w:hanging="283"/>
        <w:jc w:val="both"/>
        <w:rPr>
          <w:rFonts w:ascii="Traditional Arabic" w:hAnsi="Traditional Arabic" w:cs="Traditional Arabic"/>
          <w:sz w:val="32"/>
          <w:szCs w:val="32"/>
          <w:lang w:val="en-GB"/>
        </w:rPr>
      </w:pPr>
      <w:r w:rsidRPr="00382034">
        <w:rPr>
          <w:rFonts w:ascii="Traditional Arabic" w:hAnsi="Traditional Arabic" w:cs="Traditional Arabic" w:hint="cs"/>
          <w:sz w:val="32"/>
          <w:szCs w:val="32"/>
          <w:rtl/>
          <w:lang w:val="en-GB"/>
        </w:rPr>
        <w:t>ت</w:t>
      </w:r>
      <w:r w:rsidRPr="00382034">
        <w:rPr>
          <w:rFonts w:ascii="Traditional Arabic" w:hAnsi="Traditional Arabic" w:cs="Traditional Arabic"/>
          <w:sz w:val="32"/>
          <w:szCs w:val="32"/>
          <w:rtl/>
          <w:lang w:val="en-GB"/>
        </w:rPr>
        <w:t xml:space="preserve">شكل </w:t>
      </w:r>
      <w:r w:rsidRPr="00382034">
        <w:rPr>
          <w:rFonts w:ascii="Traditional Arabic" w:hAnsi="Traditional Arabic" w:cs="Traditional Arabic" w:hint="cs"/>
          <w:sz w:val="32"/>
          <w:szCs w:val="32"/>
          <w:rtl/>
          <w:lang w:val="en-GB"/>
        </w:rPr>
        <w:t xml:space="preserve">الشبكات </w:t>
      </w:r>
      <w:r w:rsidRPr="00382034">
        <w:rPr>
          <w:rFonts w:ascii="Traditional Arabic" w:hAnsi="Traditional Arabic" w:cs="Traditional Arabic" w:hint="cs"/>
          <w:sz w:val="32"/>
          <w:szCs w:val="32"/>
          <w:rtl/>
          <w:lang w:val="en-GB" w:bidi="ar-DZ"/>
        </w:rPr>
        <w:t xml:space="preserve">الجماعية </w:t>
      </w:r>
      <w:r w:rsidRPr="00382034">
        <w:rPr>
          <w:rFonts w:ascii="Traditional Arabic" w:hAnsi="Traditional Arabic" w:cs="Traditional Arabic"/>
          <w:sz w:val="32"/>
          <w:szCs w:val="32"/>
          <w:rtl/>
          <w:lang w:val="en-GB"/>
        </w:rPr>
        <w:t>مفتاحا أساسيا للمجتمع</w:t>
      </w:r>
      <w:r w:rsidRPr="00382034">
        <w:rPr>
          <w:rFonts w:ascii="Traditional Arabic" w:hAnsi="Traditional Arabic" w:cs="Traditional Arabic" w:hint="cs"/>
          <w:sz w:val="32"/>
          <w:szCs w:val="32"/>
          <w:rtl/>
          <w:lang w:val="en-GB"/>
        </w:rPr>
        <w:t xml:space="preserve"> تمكنه من التصدي للتحديات التي تواجهه</w:t>
      </w:r>
      <w:r>
        <w:rPr>
          <w:rFonts w:ascii="Traditional Arabic" w:hAnsi="Traditional Arabic" w:cs="Traditional Arabic" w:hint="cs"/>
          <w:sz w:val="32"/>
          <w:szCs w:val="32"/>
          <w:rtl/>
          <w:lang w:val="en-GB"/>
        </w:rPr>
        <w:t>.</w:t>
      </w:r>
    </w:p>
    <w:p w:rsidR="002C19BB" w:rsidRDefault="002C19BB" w:rsidP="002C19BB">
      <w:pPr>
        <w:pStyle w:val="Paragraphedeliste"/>
        <w:numPr>
          <w:ilvl w:val="0"/>
          <w:numId w:val="1"/>
        </w:numPr>
        <w:tabs>
          <w:tab w:val="left" w:pos="4107"/>
        </w:tabs>
        <w:bidi/>
        <w:ind w:left="281" w:hanging="283"/>
        <w:jc w:val="both"/>
        <w:rPr>
          <w:rFonts w:ascii="Traditional Arabic" w:hAnsi="Traditional Arabic" w:cs="Traditional Arabic"/>
          <w:sz w:val="32"/>
          <w:szCs w:val="32"/>
          <w:lang w:val="en-GB"/>
        </w:rPr>
      </w:pPr>
      <w:r w:rsidRPr="00382034">
        <w:rPr>
          <w:rFonts w:ascii="Traditional Arabic" w:hAnsi="Traditional Arabic" w:cs="Traditional Arabic" w:hint="cs"/>
          <w:sz w:val="32"/>
          <w:szCs w:val="32"/>
          <w:rtl/>
          <w:lang w:val="en-GB" w:bidi="ar-DZ"/>
        </w:rPr>
        <w:t>الحوكمة الرشيدة ليست</w:t>
      </w:r>
      <w:r w:rsidRPr="00382034">
        <w:rPr>
          <w:rFonts w:ascii="Traditional Arabic" w:hAnsi="Traditional Arabic" w:cs="Traditional Arabic"/>
          <w:sz w:val="32"/>
          <w:szCs w:val="32"/>
          <w:rtl/>
          <w:lang w:val="en-GB" w:bidi="ar-DZ"/>
        </w:rPr>
        <w:t xml:space="preserve"> </w:t>
      </w:r>
      <w:r w:rsidRPr="00382034">
        <w:rPr>
          <w:rFonts w:ascii="Traditional Arabic" w:hAnsi="Traditional Arabic" w:cs="Traditional Arabic" w:hint="cs"/>
          <w:sz w:val="32"/>
          <w:szCs w:val="32"/>
          <w:rtl/>
          <w:lang w:val="en-GB" w:bidi="ar-DZ"/>
        </w:rPr>
        <w:t>هدفا</w:t>
      </w:r>
      <w:r w:rsidRPr="00382034">
        <w:rPr>
          <w:rFonts w:ascii="Traditional Arabic" w:hAnsi="Traditional Arabic" w:cs="Traditional Arabic"/>
          <w:sz w:val="32"/>
          <w:szCs w:val="32"/>
          <w:rtl/>
          <w:lang w:val="en-GB" w:bidi="ar-DZ"/>
        </w:rPr>
        <w:t xml:space="preserve"> </w:t>
      </w:r>
      <w:r w:rsidRPr="00382034">
        <w:rPr>
          <w:rFonts w:ascii="Traditional Arabic" w:hAnsi="Traditional Arabic" w:cs="Traditional Arabic" w:hint="cs"/>
          <w:sz w:val="32"/>
          <w:szCs w:val="32"/>
          <w:rtl/>
          <w:lang w:val="en-GB" w:bidi="ar-DZ"/>
        </w:rPr>
        <w:t>في</w:t>
      </w:r>
      <w:r w:rsidRPr="00382034">
        <w:rPr>
          <w:rFonts w:ascii="Traditional Arabic" w:hAnsi="Traditional Arabic" w:cs="Traditional Arabic"/>
          <w:sz w:val="32"/>
          <w:szCs w:val="32"/>
          <w:rtl/>
          <w:lang w:val="en-GB" w:bidi="ar-DZ"/>
        </w:rPr>
        <w:t xml:space="preserve"> </w:t>
      </w:r>
      <w:r w:rsidRPr="00382034">
        <w:rPr>
          <w:rFonts w:ascii="Traditional Arabic" w:hAnsi="Traditional Arabic" w:cs="Traditional Arabic" w:hint="cs"/>
          <w:sz w:val="32"/>
          <w:szCs w:val="32"/>
          <w:rtl/>
          <w:lang w:val="en-GB" w:bidi="ar-DZ"/>
        </w:rPr>
        <w:t>حد</w:t>
      </w:r>
      <w:r w:rsidRPr="00382034">
        <w:rPr>
          <w:rFonts w:ascii="Traditional Arabic" w:hAnsi="Traditional Arabic" w:cs="Traditional Arabic"/>
          <w:sz w:val="32"/>
          <w:szCs w:val="32"/>
          <w:rtl/>
          <w:lang w:val="en-GB" w:bidi="ar-DZ"/>
        </w:rPr>
        <w:t xml:space="preserve"> </w:t>
      </w:r>
      <w:r w:rsidRPr="00382034">
        <w:rPr>
          <w:rFonts w:ascii="Traditional Arabic" w:hAnsi="Traditional Arabic" w:cs="Traditional Arabic" w:hint="cs"/>
          <w:sz w:val="32"/>
          <w:szCs w:val="32"/>
          <w:rtl/>
          <w:lang w:val="en-GB" w:bidi="ar-DZ"/>
        </w:rPr>
        <w:t>ذاتها</w:t>
      </w:r>
      <w:r w:rsidRPr="00382034">
        <w:rPr>
          <w:rFonts w:ascii="Traditional Arabic" w:hAnsi="Traditional Arabic" w:cs="Traditional Arabic"/>
          <w:sz w:val="32"/>
          <w:szCs w:val="32"/>
          <w:rtl/>
          <w:lang w:val="en-GB" w:bidi="ar-DZ"/>
        </w:rPr>
        <w:t xml:space="preserve"> </w:t>
      </w:r>
      <w:r w:rsidRPr="00382034">
        <w:rPr>
          <w:rFonts w:ascii="Traditional Arabic" w:hAnsi="Traditional Arabic" w:cs="Traditional Arabic" w:hint="cs"/>
          <w:sz w:val="32"/>
          <w:szCs w:val="32"/>
          <w:rtl/>
          <w:lang w:val="en-GB" w:bidi="ar-DZ"/>
        </w:rPr>
        <w:t>إنما</w:t>
      </w:r>
      <w:r w:rsidRPr="00382034">
        <w:rPr>
          <w:rFonts w:ascii="Traditional Arabic" w:hAnsi="Traditional Arabic" w:cs="Traditional Arabic"/>
          <w:sz w:val="32"/>
          <w:szCs w:val="32"/>
          <w:rtl/>
          <w:lang w:val="en-GB" w:bidi="ar-DZ"/>
        </w:rPr>
        <w:t xml:space="preserve"> </w:t>
      </w:r>
      <w:r w:rsidRPr="00382034">
        <w:rPr>
          <w:rFonts w:ascii="Traditional Arabic" w:hAnsi="Traditional Arabic" w:cs="Traditional Arabic" w:hint="cs"/>
          <w:sz w:val="32"/>
          <w:szCs w:val="32"/>
          <w:rtl/>
          <w:lang w:val="en-GB" w:bidi="ar-DZ"/>
        </w:rPr>
        <w:t>هي</w:t>
      </w:r>
      <w:r w:rsidRPr="00382034">
        <w:rPr>
          <w:rFonts w:ascii="Traditional Arabic" w:hAnsi="Traditional Arabic" w:cs="Traditional Arabic"/>
          <w:sz w:val="32"/>
          <w:szCs w:val="32"/>
          <w:rtl/>
          <w:lang w:val="en-GB" w:bidi="ar-DZ"/>
        </w:rPr>
        <w:t xml:space="preserve"> </w:t>
      </w:r>
      <w:r w:rsidRPr="00382034">
        <w:rPr>
          <w:rFonts w:ascii="Traditional Arabic" w:hAnsi="Traditional Arabic" w:cs="Traditional Arabic" w:hint="cs"/>
          <w:sz w:val="32"/>
          <w:szCs w:val="32"/>
          <w:rtl/>
          <w:lang w:val="en-GB" w:bidi="ar-DZ"/>
        </w:rPr>
        <w:t>وسيلة</w:t>
      </w:r>
      <w:r w:rsidRPr="00382034">
        <w:rPr>
          <w:rFonts w:ascii="Traditional Arabic" w:hAnsi="Traditional Arabic" w:cs="Traditional Arabic"/>
          <w:sz w:val="32"/>
          <w:szCs w:val="32"/>
          <w:rtl/>
          <w:lang w:val="en-GB" w:bidi="ar-DZ"/>
        </w:rPr>
        <w:t xml:space="preserve"> </w:t>
      </w:r>
      <w:r w:rsidRPr="00382034">
        <w:rPr>
          <w:rFonts w:ascii="Traditional Arabic" w:hAnsi="Traditional Arabic" w:cs="Traditional Arabic" w:hint="cs"/>
          <w:sz w:val="32"/>
          <w:szCs w:val="32"/>
          <w:rtl/>
          <w:lang w:val="en-GB" w:bidi="ar-DZ"/>
        </w:rPr>
        <w:t>لتحقيق</w:t>
      </w:r>
      <w:r w:rsidRPr="00382034">
        <w:rPr>
          <w:rFonts w:ascii="Traditional Arabic" w:hAnsi="Traditional Arabic" w:cs="Traditional Arabic"/>
          <w:sz w:val="32"/>
          <w:szCs w:val="32"/>
          <w:rtl/>
          <w:lang w:val="en-GB" w:bidi="ar-DZ"/>
        </w:rPr>
        <w:t xml:space="preserve"> </w:t>
      </w:r>
      <w:r w:rsidRPr="00382034">
        <w:rPr>
          <w:rFonts w:ascii="Traditional Arabic" w:hAnsi="Traditional Arabic" w:cs="Traditional Arabic" w:hint="cs"/>
          <w:sz w:val="32"/>
          <w:szCs w:val="32"/>
          <w:rtl/>
          <w:lang w:val="en-GB" w:bidi="ar-DZ"/>
        </w:rPr>
        <w:t>التنمية المستدامة، ف</w:t>
      </w:r>
      <w:r w:rsidRPr="00382034">
        <w:rPr>
          <w:rFonts w:ascii="Traditional Arabic" w:hAnsi="Traditional Arabic" w:cs="Traditional Arabic" w:hint="cs"/>
          <w:sz w:val="32"/>
          <w:szCs w:val="32"/>
          <w:rtl/>
          <w:lang w:val="en-GB"/>
        </w:rPr>
        <w:t>الالتزام</w:t>
      </w:r>
      <w:r w:rsidRPr="00382034">
        <w:rPr>
          <w:rFonts w:ascii="Traditional Arabic" w:hAnsi="Traditional Arabic" w:cs="Traditional Arabic"/>
          <w:sz w:val="32"/>
          <w:szCs w:val="32"/>
        </w:rPr>
        <w:t xml:space="preserve"> </w:t>
      </w:r>
      <w:r w:rsidRPr="00382034">
        <w:rPr>
          <w:rFonts w:ascii="Traditional Arabic" w:hAnsi="Traditional Arabic" w:cs="Traditional Arabic" w:hint="cs"/>
          <w:sz w:val="32"/>
          <w:szCs w:val="32"/>
          <w:rtl/>
          <w:lang w:val="en-GB"/>
        </w:rPr>
        <w:t>بمبادئها</w:t>
      </w:r>
      <w:r w:rsidRPr="00382034">
        <w:rPr>
          <w:rFonts w:ascii="Traditional Arabic" w:hAnsi="Traditional Arabic" w:cs="Traditional Arabic"/>
          <w:sz w:val="32"/>
          <w:szCs w:val="32"/>
        </w:rPr>
        <w:t xml:space="preserve"> </w:t>
      </w:r>
      <w:r w:rsidRPr="00382034">
        <w:rPr>
          <w:rFonts w:ascii="Traditional Arabic" w:hAnsi="Traditional Arabic" w:cs="Traditional Arabic" w:hint="cs"/>
          <w:sz w:val="32"/>
          <w:szCs w:val="32"/>
          <w:rtl/>
          <w:lang w:val="en-GB"/>
        </w:rPr>
        <w:t>شرط</w:t>
      </w:r>
      <w:r w:rsidRPr="00382034">
        <w:rPr>
          <w:rFonts w:ascii="Traditional Arabic" w:hAnsi="Traditional Arabic" w:cs="Traditional Arabic"/>
          <w:sz w:val="32"/>
          <w:szCs w:val="32"/>
        </w:rPr>
        <w:t xml:space="preserve"> </w:t>
      </w:r>
      <w:r w:rsidRPr="00382034">
        <w:rPr>
          <w:rFonts w:ascii="Traditional Arabic" w:hAnsi="Traditional Arabic" w:cs="Traditional Arabic" w:hint="cs"/>
          <w:sz w:val="32"/>
          <w:szCs w:val="32"/>
          <w:rtl/>
          <w:lang w:val="en-GB"/>
        </w:rPr>
        <w:t>ضروري</w:t>
      </w:r>
      <w:r w:rsidRPr="00382034">
        <w:rPr>
          <w:rFonts w:ascii="Traditional Arabic" w:hAnsi="Traditional Arabic" w:cs="Traditional Arabic"/>
          <w:sz w:val="32"/>
          <w:szCs w:val="32"/>
        </w:rPr>
        <w:t xml:space="preserve"> </w:t>
      </w:r>
      <w:r w:rsidRPr="00382034">
        <w:rPr>
          <w:rFonts w:ascii="Traditional Arabic" w:hAnsi="Traditional Arabic" w:cs="Traditional Arabic" w:hint="cs"/>
          <w:sz w:val="32"/>
          <w:szCs w:val="32"/>
          <w:rtl/>
          <w:lang w:val="en-GB"/>
        </w:rPr>
        <w:t>لتوسيع</w:t>
      </w:r>
      <w:r w:rsidRPr="00382034">
        <w:rPr>
          <w:rFonts w:ascii="Traditional Arabic" w:hAnsi="Traditional Arabic" w:cs="Traditional Arabic"/>
          <w:sz w:val="32"/>
          <w:szCs w:val="32"/>
        </w:rPr>
        <w:t xml:space="preserve"> </w:t>
      </w:r>
      <w:r w:rsidRPr="00382034">
        <w:rPr>
          <w:rFonts w:ascii="Traditional Arabic" w:hAnsi="Traditional Arabic" w:cs="Traditional Arabic" w:hint="cs"/>
          <w:sz w:val="32"/>
          <w:szCs w:val="32"/>
          <w:rtl/>
          <w:lang w:val="en-GB"/>
        </w:rPr>
        <w:t>نطاق</w:t>
      </w:r>
      <w:r w:rsidRPr="00382034">
        <w:rPr>
          <w:rFonts w:ascii="Traditional Arabic" w:hAnsi="Traditional Arabic" w:cs="Traditional Arabic"/>
          <w:sz w:val="32"/>
          <w:szCs w:val="32"/>
        </w:rPr>
        <w:t xml:space="preserve"> </w:t>
      </w:r>
      <w:r w:rsidRPr="00382034">
        <w:rPr>
          <w:rFonts w:ascii="Traditional Arabic" w:hAnsi="Traditional Arabic" w:cs="Traditional Arabic" w:hint="cs"/>
          <w:sz w:val="32"/>
          <w:szCs w:val="32"/>
          <w:rtl/>
          <w:lang w:val="en-GB"/>
        </w:rPr>
        <w:t>قدرات</w:t>
      </w:r>
      <w:r w:rsidRPr="00382034">
        <w:rPr>
          <w:rFonts w:ascii="Traditional Arabic" w:hAnsi="Traditional Arabic" w:cs="Traditional Arabic"/>
          <w:sz w:val="32"/>
          <w:szCs w:val="32"/>
        </w:rPr>
        <w:t xml:space="preserve"> </w:t>
      </w:r>
      <w:r w:rsidRPr="00382034">
        <w:rPr>
          <w:rFonts w:ascii="Traditional Arabic" w:hAnsi="Traditional Arabic" w:cs="Traditional Arabic" w:hint="cs"/>
          <w:sz w:val="32"/>
          <w:szCs w:val="32"/>
          <w:rtl/>
          <w:lang w:val="en-GB"/>
        </w:rPr>
        <w:t>المجتمعات المحلية</w:t>
      </w:r>
      <w:r w:rsidRPr="00382034">
        <w:rPr>
          <w:rFonts w:ascii="Traditional Arabic" w:hAnsi="Traditional Arabic" w:cs="Traditional Arabic"/>
          <w:sz w:val="32"/>
          <w:szCs w:val="32"/>
        </w:rPr>
        <w:t xml:space="preserve"> </w:t>
      </w:r>
      <w:r w:rsidRPr="00382034">
        <w:rPr>
          <w:rFonts w:ascii="Traditional Arabic" w:hAnsi="Traditional Arabic" w:cs="Traditional Arabic" w:hint="cs"/>
          <w:sz w:val="32"/>
          <w:szCs w:val="32"/>
          <w:rtl/>
          <w:lang w:val="en-GB"/>
        </w:rPr>
        <w:t>على</w:t>
      </w:r>
      <w:r w:rsidRPr="00382034">
        <w:rPr>
          <w:rFonts w:ascii="Traditional Arabic" w:hAnsi="Traditional Arabic" w:cs="Traditional Arabic"/>
          <w:sz w:val="32"/>
          <w:szCs w:val="32"/>
        </w:rPr>
        <w:t xml:space="preserve"> </w:t>
      </w:r>
      <w:r w:rsidRPr="00382034">
        <w:rPr>
          <w:rFonts w:ascii="Traditional Arabic" w:hAnsi="Traditional Arabic" w:cs="Traditional Arabic" w:hint="cs"/>
          <w:sz w:val="32"/>
          <w:szCs w:val="32"/>
          <w:rtl/>
          <w:lang w:val="en-GB"/>
        </w:rPr>
        <w:t>إدارة</w:t>
      </w:r>
      <w:r w:rsidRPr="00382034">
        <w:rPr>
          <w:rFonts w:ascii="Traditional Arabic" w:hAnsi="Traditional Arabic" w:cs="Traditional Arabic"/>
          <w:sz w:val="32"/>
          <w:szCs w:val="32"/>
        </w:rPr>
        <w:t xml:space="preserve"> </w:t>
      </w:r>
      <w:r w:rsidRPr="00382034">
        <w:rPr>
          <w:rFonts w:ascii="Traditional Arabic" w:hAnsi="Traditional Arabic" w:cs="Traditional Arabic" w:hint="cs"/>
          <w:sz w:val="32"/>
          <w:szCs w:val="32"/>
          <w:rtl/>
          <w:lang w:val="en-GB"/>
        </w:rPr>
        <w:t>مواردها</w:t>
      </w:r>
      <w:r>
        <w:rPr>
          <w:rFonts w:ascii="Traditional Arabic" w:hAnsi="Traditional Arabic" w:cs="Traditional Arabic" w:hint="cs"/>
          <w:sz w:val="32"/>
          <w:szCs w:val="32"/>
          <w:rtl/>
          <w:lang w:val="en-GB"/>
        </w:rPr>
        <w:t>.</w:t>
      </w:r>
    </w:p>
    <w:p w:rsidR="002C19BB" w:rsidRDefault="002C19BB" w:rsidP="002C19BB">
      <w:pPr>
        <w:tabs>
          <w:tab w:val="left" w:pos="4107"/>
        </w:tabs>
        <w:bidi/>
        <w:ind w:left="-2"/>
        <w:jc w:val="both"/>
        <w:rPr>
          <w:rFonts w:ascii="Traditional Arabic" w:hAnsi="Traditional Arabic" w:cs="Traditional Arabic"/>
          <w:sz w:val="32"/>
          <w:szCs w:val="32"/>
          <w:rtl/>
          <w:lang w:val="en-GB"/>
        </w:rPr>
      </w:pPr>
      <w:r w:rsidRPr="00382034">
        <w:rPr>
          <w:rFonts w:ascii="Traditional Arabic" w:hAnsi="Traditional Arabic" w:cs="Traditional Arabic" w:hint="cs"/>
          <w:sz w:val="32"/>
          <w:szCs w:val="32"/>
          <w:rtl/>
          <w:lang w:val="en-GB" w:bidi="ar-DZ"/>
        </w:rPr>
        <w:t>وفي ضوء</w:t>
      </w:r>
      <w:r w:rsidRPr="00382034">
        <w:rPr>
          <w:rFonts w:ascii="Traditional Arabic" w:hAnsi="Traditional Arabic" w:cs="Traditional Arabic" w:hint="cs"/>
          <w:b/>
          <w:bCs/>
          <w:sz w:val="32"/>
          <w:szCs w:val="32"/>
          <w:rtl/>
          <w:lang w:val="en-GB" w:bidi="ar-DZ"/>
        </w:rPr>
        <w:t xml:space="preserve"> </w:t>
      </w:r>
      <w:r>
        <w:rPr>
          <w:rFonts w:ascii="Traditional Arabic" w:hAnsi="Traditional Arabic" w:cs="Traditional Arabic" w:hint="cs"/>
          <w:sz w:val="32"/>
          <w:szCs w:val="32"/>
          <w:rtl/>
          <w:lang w:val="en-GB" w:bidi="ar-DZ"/>
        </w:rPr>
        <w:t>نتائج الدراسة تم تقديم</w:t>
      </w:r>
      <w:r w:rsidRPr="00382034">
        <w:rPr>
          <w:rFonts w:ascii="Traditional Arabic" w:hAnsi="Traditional Arabic" w:cs="Traditional Arabic" w:hint="cs"/>
          <w:sz w:val="32"/>
          <w:szCs w:val="32"/>
          <w:rtl/>
          <w:lang w:val="en-GB" w:bidi="ar-DZ"/>
        </w:rPr>
        <w:t xml:space="preserve"> </w:t>
      </w:r>
      <w:r w:rsidRPr="00382034">
        <w:rPr>
          <w:rFonts w:ascii="Traditional Arabic" w:hAnsi="Traditional Arabic" w:cs="Traditional Arabic" w:hint="cs"/>
          <w:sz w:val="32"/>
          <w:szCs w:val="32"/>
          <w:rtl/>
          <w:lang w:val="en-GB"/>
        </w:rPr>
        <w:t>بعض</w:t>
      </w:r>
      <w:r w:rsidRPr="00382034">
        <w:rPr>
          <w:rFonts w:ascii="Traditional Arabic" w:hAnsi="Traditional Arabic" w:cs="Traditional Arabic"/>
          <w:sz w:val="32"/>
          <w:szCs w:val="32"/>
          <w:lang w:bidi="ar-DZ"/>
        </w:rPr>
        <w:t xml:space="preserve"> </w:t>
      </w:r>
      <w:r w:rsidRPr="00382034">
        <w:rPr>
          <w:rFonts w:ascii="Traditional Arabic" w:hAnsi="Traditional Arabic" w:cs="Traditional Arabic" w:hint="cs"/>
          <w:sz w:val="32"/>
          <w:szCs w:val="32"/>
          <w:rtl/>
          <w:lang w:val="en-GB"/>
        </w:rPr>
        <w:t>الحلول</w:t>
      </w:r>
      <w:r w:rsidRPr="00382034">
        <w:rPr>
          <w:rFonts w:ascii="Traditional Arabic" w:hAnsi="Traditional Arabic" w:cs="Traditional Arabic"/>
          <w:sz w:val="32"/>
          <w:szCs w:val="32"/>
          <w:lang w:bidi="ar-DZ"/>
        </w:rPr>
        <w:t xml:space="preserve"> </w:t>
      </w:r>
      <w:r w:rsidRPr="00382034">
        <w:rPr>
          <w:rFonts w:ascii="Traditional Arabic" w:hAnsi="Traditional Arabic" w:cs="Traditional Arabic" w:hint="cs"/>
          <w:sz w:val="32"/>
          <w:szCs w:val="32"/>
          <w:rtl/>
          <w:lang w:val="en-GB"/>
        </w:rPr>
        <w:t>التي</w:t>
      </w:r>
      <w:r w:rsidRPr="00382034">
        <w:rPr>
          <w:rFonts w:ascii="Traditional Arabic" w:hAnsi="Traditional Arabic" w:cs="Traditional Arabic"/>
          <w:sz w:val="32"/>
          <w:szCs w:val="32"/>
          <w:lang w:bidi="ar-DZ"/>
        </w:rPr>
        <w:t xml:space="preserve"> </w:t>
      </w:r>
      <w:r w:rsidRPr="00382034">
        <w:rPr>
          <w:rFonts w:ascii="Traditional Arabic" w:hAnsi="Traditional Arabic" w:cs="Traditional Arabic" w:hint="cs"/>
          <w:sz w:val="32"/>
          <w:szCs w:val="32"/>
          <w:rtl/>
          <w:lang w:val="en-GB"/>
        </w:rPr>
        <w:t>تس</w:t>
      </w:r>
      <w:r>
        <w:rPr>
          <w:rFonts w:ascii="Traditional Arabic" w:hAnsi="Traditional Arabic" w:cs="Traditional Arabic" w:hint="cs"/>
          <w:sz w:val="32"/>
          <w:szCs w:val="32"/>
          <w:rtl/>
          <w:lang w:val="en-GB"/>
        </w:rPr>
        <w:t>ا</w:t>
      </w:r>
      <w:r w:rsidRPr="00382034">
        <w:rPr>
          <w:rFonts w:ascii="Traditional Arabic" w:hAnsi="Traditional Arabic" w:cs="Traditional Arabic" w:hint="cs"/>
          <w:sz w:val="32"/>
          <w:szCs w:val="32"/>
          <w:rtl/>
          <w:lang w:val="en-GB"/>
        </w:rPr>
        <w:t>هم</w:t>
      </w:r>
      <w:r w:rsidRPr="00382034">
        <w:rPr>
          <w:rFonts w:ascii="Traditional Arabic" w:hAnsi="Traditional Arabic" w:cs="Traditional Arabic"/>
          <w:sz w:val="32"/>
          <w:szCs w:val="32"/>
          <w:lang w:bidi="ar-DZ"/>
        </w:rPr>
        <w:t xml:space="preserve"> </w:t>
      </w:r>
      <w:r w:rsidRPr="00382034">
        <w:rPr>
          <w:rFonts w:ascii="Traditional Arabic" w:hAnsi="Traditional Arabic" w:cs="Traditional Arabic" w:hint="cs"/>
          <w:sz w:val="32"/>
          <w:szCs w:val="32"/>
          <w:rtl/>
          <w:lang w:val="en-GB"/>
        </w:rPr>
        <w:t>في</w:t>
      </w:r>
      <w:r w:rsidRPr="00382034">
        <w:rPr>
          <w:rFonts w:ascii="Traditional Arabic" w:hAnsi="Traditional Arabic" w:cs="Traditional Arabic"/>
          <w:sz w:val="32"/>
          <w:szCs w:val="32"/>
          <w:lang w:bidi="ar-DZ"/>
        </w:rPr>
        <w:t xml:space="preserve"> </w:t>
      </w:r>
      <w:r w:rsidRPr="00382034">
        <w:rPr>
          <w:rFonts w:ascii="Traditional Arabic" w:hAnsi="Traditional Arabic" w:cs="Traditional Arabic" w:hint="cs"/>
          <w:sz w:val="32"/>
          <w:szCs w:val="32"/>
          <w:rtl/>
          <w:lang w:val="en-GB"/>
        </w:rPr>
        <w:t>تفعيل</w:t>
      </w:r>
      <w:r>
        <w:rPr>
          <w:rFonts w:ascii="Traditional Arabic" w:hAnsi="Traditional Arabic" w:cs="Traditional Arabic" w:hint="cs"/>
          <w:sz w:val="32"/>
          <w:szCs w:val="32"/>
          <w:rtl/>
          <w:lang w:val="en-GB"/>
        </w:rPr>
        <w:t xml:space="preserve"> التنمية من خلال تحسين الخدمات العمومية  في إطار الحوكمة الرشيدة والشبكات الجماعية.</w:t>
      </w:r>
    </w:p>
    <w:p w:rsidR="002C19BB" w:rsidRDefault="002C19BB" w:rsidP="002C19BB">
      <w:pPr>
        <w:tabs>
          <w:tab w:val="left" w:pos="4107"/>
        </w:tabs>
        <w:bidi/>
        <w:ind w:left="-2"/>
        <w:jc w:val="both"/>
        <w:rPr>
          <w:rFonts w:ascii="Traditional Arabic" w:hAnsi="Traditional Arabic" w:cs="Traditional Arabic"/>
          <w:sz w:val="32"/>
          <w:szCs w:val="32"/>
          <w:rtl/>
          <w:lang w:val="en-GB" w:bidi="ar-DZ"/>
        </w:rPr>
      </w:pPr>
      <w:r w:rsidRPr="00382034">
        <w:rPr>
          <w:rFonts w:ascii="Traditional Arabic" w:hAnsi="Traditional Arabic" w:cs="Traditional Arabic" w:hint="cs"/>
          <w:b/>
          <w:bCs/>
          <w:sz w:val="32"/>
          <w:szCs w:val="32"/>
          <w:rtl/>
          <w:lang w:val="en-GB"/>
        </w:rPr>
        <w:t>الكلمات المفتاحية:</w:t>
      </w:r>
      <w:r>
        <w:rPr>
          <w:rFonts w:ascii="Traditional Arabic" w:hAnsi="Traditional Arabic" w:cs="Traditional Arabic" w:hint="cs"/>
          <w:sz w:val="32"/>
          <w:szCs w:val="32"/>
          <w:rtl/>
          <w:lang w:val="en-GB"/>
        </w:rPr>
        <w:t xml:space="preserve"> التنمية المحلية المستدامة، الخدمات العمومية، الحوكمة الرشيدة، الشبكات الجماعية، برنامج </w:t>
      </w:r>
      <w:r w:rsidRPr="00382034">
        <w:rPr>
          <w:rFonts w:ascii="Traditional Arabic" w:hAnsi="Traditional Arabic" w:cs="Traditional Arabic" w:hint="cs"/>
          <w:sz w:val="32"/>
          <w:szCs w:val="32"/>
          <w:rtl/>
          <w:lang w:val="en-GB"/>
        </w:rPr>
        <w:t xml:space="preserve">دعم قدرات الفاعلين المحليين </w:t>
      </w:r>
      <w:r w:rsidRPr="00382034">
        <w:rPr>
          <w:rFonts w:ascii="Traditional Arabic" w:hAnsi="Traditional Arabic" w:cs="Traditional Arabic" w:hint="cs"/>
          <w:sz w:val="32"/>
          <w:szCs w:val="32"/>
          <w:rtl/>
          <w:lang w:val="en-GB" w:bidi="ar-DZ"/>
        </w:rPr>
        <w:t>(كابدال</w:t>
      </w:r>
      <w:r>
        <w:rPr>
          <w:rFonts w:ascii="Traditional Arabic" w:hAnsi="Traditional Arabic" w:cs="Traditional Arabic" w:hint="cs"/>
          <w:sz w:val="32"/>
          <w:szCs w:val="32"/>
          <w:rtl/>
          <w:lang w:val="en-GB" w:bidi="ar-DZ"/>
        </w:rPr>
        <w:t>/</w:t>
      </w:r>
      <w:r w:rsidRPr="00382034">
        <w:rPr>
          <w:rFonts w:ascii="Times New Roman" w:hAnsi="Times New Roman" w:cs="Times New Roman"/>
          <w:sz w:val="24"/>
          <w:szCs w:val="24"/>
        </w:rPr>
        <w:t>capdel</w:t>
      </w:r>
      <w:r w:rsidRPr="00382034">
        <w:rPr>
          <w:rFonts w:ascii="Traditional Arabic" w:hAnsi="Traditional Arabic" w:cs="Traditional Arabic" w:hint="cs"/>
          <w:sz w:val="32"/>
          <w:szCs w:val="32"/>
          <w:rtl/>
          <w:lang w:val="en-GB" w:bidi="ar-DZ"/>
        </w:rPr>
        <w:t>).</w:t>
      </w:r>
    </w:p>
    <w:p w:rsidR="002C19BB" w:rsidRDefault="002C19BB" w:rsidP="002C19BB">
      <w:pPr>
        <w:tabs>
          <w:tab w:val="left" w:pos="4107"/>
        </w:tabs>
        <w:bidi/>
        <w:ind w:left="-2"/>
        <w:jc w:val="both"/>
        <w:rPr>
          <w:rFonts w:ascii="Traditional Arabic" w:hAnsi="Traditional Arabic" w:cs="Traditional Arabic"/>
          <w:sz w:val="32"/>
          <w:szCs w:val="32"/>
          <w:rtl/>
          <w:lang w:val="en-GB"/>
        </w:rPr>
      </w:pPr>
    </w:p>
    <w:p w:rsidR="002C19BB" w:rsidRPr="00F03B83" w:rsidRDefault="002C19BB" w:rsidP="002C19BB">
      <w:pPr>
        <w:tabs>
          <w:tab w:val="left" w:pos="4107"/>
        </w:tabs>
        <w:bidi/>
        <w:spacing w:before="240"/>
        <w:ind w:left="-2"/>
        <w:jc w:val="both"/>
        <w:rPr>
          <w:rFonts w:ascii="Traditional Arabic" w:hAnsi="Traditional Arabic" w:cs="Traditional Arabic"/>
          <w:b/>
          <w:bCs/>
          <w:sz w:val="32"/>
          <w:szCs w:val="32"/>
        </w:rPr>
      </w:pPr>
      <w:r w:rsidRPr="00F03B83">
        <w:rPr>
          <w:rFonts w:ascii="Traditional Arabic" w:hAnsi="Traditional Arabic" w:cs="Traditional Arabic"/>
          <w:b/>
          <w:bCs/>
          <w:sz w:val="32"/>
          <w:szCs w:val="32"/>
          <w:rtl/>
        </w:rPr>
        <w:lastRenderedPageBreak/>
        <w:t>الملخص بالفرنسية:</w:t>
      </w:r>
    </w:p>
    <w:p w:rsidR="002C19BB" w:rsidRDefault="002C19BB" w:rsidP="002C19BB">
      <w:pPr>
        <w:tabs>
          <w:tab w:val="left" w:pos="4107"/>
        </w:tabs>
        <w:spacing w:before="240"/>
        <w:ind w:left="-2"/>
        <w:jc w:val="both"/>
        <w:rPr>
          <w:rFonts w:ascii="Times New Roman" w:hAnsi="Times New Roman" w:cs="Times New Roman"/>
          <w:sz w:val="24"/>
          <w:szCs w:val="24"/>
        </w:rPr>
      </w:pPr>
      <w:r w:rsidRPr="000A51F3">
        <w:rPr>
          <w:rFonts w:ascii="Times New Roman" w:hAnsi="Times New Roman" w:cs="Times New Roman"/>
          <w:sz w:val="24"/>
          <w:szCs w:val="24"/>
        </w:rPr>
        <w:t>Au cours des dernières décennies, il y a eu une tendance mondiale à l'autonomisation des communautés locales</w:t>
      </w:r>
      <w:r>
        <w:rPr>
          <w:rFonts w:ascii="Times New Roman" w:hAnsi="Times New Roman" w:cs="Times New Roman"/>
          <w:sz w:val="24"/>
          <w:szCs w:val="24"/>
        </w:rPr>
        <w:t xml:space="preserve">. </w:t>
      </w:r>
      <w:r w:rsidRPr="00F737DA">
        <w:rPr>
          <w:rFonts w:ascii="Times New Roman" w:hAnsi="Times New Roman" w:cs="Times New Roman"/>
          <w:sz w:val="24"/>
          <w:szCs w:val="24"/>
        </w:rPr>
        <w:t>Cette tendance a renforcé l'adoption du modèle de développement local en tant que modèle de développement qui permet à la communauté locale de définir ses besoins et objectifs et de les organiser en fonction de leur importance.</w:t>
      </w:r>
    </w:p>
    <w:p w:rsidR="002C19BB" w:rsidRDefault="002C19BB" w:rsidP="002C19BB">
      <w:pPr>
        <w:tabs>
          <w:tab w:val="left" w:pos="4107"/>
        </w:tabs>
        <w:spacing w:before="240"/>
        <w:ind w:left="-2"/>
        <w:jc w:val="both"/>
        <w:rPr>
          <w:rFonts w:ascii="Times New Roman" w:hAnsi="Times New Roman" w:cs="Times New Roman"/>
          <w:sz w:val="24"/>
          <w:szCs w:val="24"/>
        </w:rPr>
      </w:pPr>
      <w:r w:rsidRPr="00F737DA">
        <w:rPr>
          <w:rFonts w:ascii="Times New Roman" w:hAnsi="Times New Roman" w:cs="Times New Roman"/>
          <w:sz w:val="24"/>
          <w:szCs w:val="24"/>
        </w:rPr>
        <w:t>Le développement local durable vise à promouvoir les opportunités et à développer un esprit de coopération et de solidarité. Tout cela concerne donc la qualité des services publics, les réseaux collectifs et les principes de bonne gouvernance</w:t>
      </w:r>
      <w:r>
        <w:rPr>
          <w:rFonts w:ascii="Times New Roman" w:hAnsi="Times New Roman" w:cs="Times New Roman"/>
          <w:sz w:val="24"/>
          <w:szCs w:val="24"/>
        </w:rPr>
        <w:t>.</w:t>
      </w:r>
    </w:p>
    <w:p w:rsidR="002C19BB" w:rsidRDefault="002C19BB" w:rsidP="002C19BB">
      <w:pPr>
        <w:tabs>
          <w:tab w:val="left" w:pos="4107"/>
        </w:tabs>
        <w:spacing w:before="240"/>
        <w:ind w:left="-2"/>
        <w:jc w:val="both"/>
        <w:rPr>
          <w:rFonts w:ascii="Times New Roman" w:hAnsi="Times New Roman" w:cs="Times New Roman"/>
          <w:sz w:val="24"/>
          <w:szCs w:val="24"/>
          <w:rtl/>
        </w:rPr>
      </w:pPr>
      <w:r w:rsidRPr="00F737DA">
        <w:rPr>
          <w:rFonts w:ascii="Times New Roman" w:hAnsi="Times New Roman" w:cs="Times New Roman"/>
          <w:sz w:val="24"/>
          <w:szCs w:val="24"/>
        </w:rPr>
        <w:t>Par conséquent, cette étude est venue montrer le rôle des services publics dans le développement local durable dans le cadre de la bonne gouvernance et des réseaux collectifs, où son problème s'est manifesté dans la question principale suivante: dans quelle mesure les services publics contribuent-ils à la réalisation du développement local durable, et comment les réseaux collectifs et la bonne gouvernance peuvent-ils aider dans Renforcer cette relation?</w:t>
      </w:r>
      <w:r>
        <w:rPr>
          <w:rFonts w:ascii="Times New Roman" w:hAnsi="Times New Roman" w:cs="Times New Roman" w:hint="cs"/>
          <w:sz w:val="24"/>
          <w:szCs w:val="24"/>
          <w:rtl/>
        </w:rPr>
        <w:t>.</w:t>
      </w:r>
    </w:p>
    <w:p w:rsidR="002C19BB" w:rsidRPr="00F737DA" w:rsidRDefault="002C19BB" w:rsidP="002C19BB">
      <w:pPr>
        <w:tabs>
          <w:tab w:val="left" w:pos="4107"/>
        </w:tabs>
        <w:spacing w:before="240"/>
        <w:ind w:left="-2"/>
        <w:rPr>
          <w:rFonts w:ascii="Times New Roman" w:hAnsi="Times New Roman" w:cs="Times New Roman"/>
          <w:sz w:val="24"/>
          <w:szCs w:val="24"/>
        </w:rPr>
      </w:pPr>
      <w:r w:rsidRPr="00F737DA">
        <w:rPr>
          <w:rFonts w:ascii="Times New Roman" w:hAnsi="Times New Roman" w:cs="Times New Roman"/>
          <w:sz w:val="24"/>
          <w:szCs w:val="24"/>
        </w:rPr>
        <w:t>Un ensemble de résultats a été atteint, dont les plus importants sont:</w:t>
      </w:r>
    </w:p>
    <w:p w:rsidR="002C19BB" w:rsidRDefault="002C19BB" w:rsidP="002C19BB">
      <w:pPr>
        <w:pStyle w:val="Paragraphedeliste"/>
        <w:numPr>
          <w:ilvl w:val="0"/>
          <w:numId w:val="1"/>
        </w:numPr>
        <w:tabs>
          <w:tab w:val="left" w:pos="4107"/>
        </w:tabs>
        <w:spacing w:before="240" w:line="360" w:lineRule="auto"/>
        <w:ind w:left="567" w:hanging="283"/>
        <w:jc w:val="both"/>
        <w:rPr>
          <w:rFonts w:ascii="Times New Roman" w:hAnsi="Times New Roman" w:cs="Times New Roman"/>
          <w:sz w:val="24"/>
          <w:szCs w:val="24"/>
        </w:rPr>
      </w:pPr>
      <w:r w:rsidRPr="00F737DA">
        <w:rPr>
          <w:rFonts w:ascii="Times New Roman" w:hAnsi="Times New Roman" w:cs="Times New Roman"/>
          <w:sz w:val="24"/>
          <w:szCs w:val="24"/>
        </w:rPr>
        <w:t>Le développement réussi est celui qui se rapproche le plus des citoyens et qui peut connaître leurs préoccupations et leurs aspirations. Par conséquent, la dimension locale est l'un des piliers les plus importants qui soutiennent la réalisation du développement.</w:t>
      </w:r>
    </w:p>
    <w:p w:rsidR="002C19BB" w:rsidRDefault="002C19BB" w:rsidP="002C19BB">
      <w:pPr>
        <w:pStyle w:val="Paragraphedeliste"/>
        <w:numPr>
          <w:ilvl w:val="0"/>
          <w:numId w:val="1"/>
        </w:numPr>
        <w:tabs>
          <w:tab w:val="left" w:pos="4107"/>
        </w:tabs>
        <w:spacing w:before="240" w:line="360" w:lineRule="auto"/>
        <w:ind w:left="567" w:hanging="283"/>
        <w:jc w:val="both"/>
        <w:rPr>
          <w:rFonts w:ascii="Times New Roman" w:hAnsi="Times New Roman" w:cs="Times New Roman"/>
          <w:sz w:val="24"/>
          <w:szCs w:val="24"/>
        </w:rPr>
      </w:pPr>
      <w:r w:rsidRPr="00F737DA">
        <w:rPr>
          <w:rFonts w:ascii="Times New Roman" w:hAnsi="Times New Roman" w:cs="Times New Roman"/>
          <w:sz w:val="24"/>
          <w:szCs w:val="24"/>
        </w:rPr>
        <w:t>Le service public est un outil indispensable au développement local durable car il œuvre pour fournir les causes du bien-être</w:t>
      </w:r>
      <w:r>
        <w:rPr>
          <w:rFonts w:ascii="Times New Roman" w:hAnsi="Times New Roman" w:cs="Times New Roman"/>
          <w:sz w:val="24"/>
          <w:szCs w:val="24"/>
        </w:rPr>
        <w:t>.</w:t>
      </w:r>
    </w:p>
    <w:p w:rsidR="002C19BB" w:rsidRDefault="002C19BB" w:rsidP="002C19BB">
      <w:pPr>
        <w:pStyle w:val="Paragraphedeliste"/>
        <w:numPr>
          <w:ilvl w:val="0"/>
          <w:numId w:val="1"/>
        </w:numPr>
        <w:tabs>
          <w:tab w:val="left" w:pos="4107"/>
        </w:tabs>
        <w:spacing w:before="240" w:line="360" w:lineRule="auto"/>
        <w:ind w:left="567" w:hanging="283"/>
        <w:jc w:val="both"/>
        <w:rPr>
          <w:rFonts w:ascii="Times New Roman" w:hAnsi="Times New Roman" w:cs="Times New Roman"/>
          <w:sz w:val="24"/>
          <w:szCs w:val="24"/>
        </w:rPr>
      </w:pPr>
      <w:r w:rsidRPr="00F737DA">
        <w:rPr>
          <w:rFonts w:ascii="Times New Roman" w:hAnsi="Times New Roman" w:cs="Times New Roman"/>
          <w:sz w:val="24"/>
          <w:szCs w:val="24"/>
        </w:rPr>
        <w:t>Les réseaux collectifs sont un élément clé de la société, lui permettant de relever les défis auxquels elle est confrontée.</w:t>
      </w:r>
    </w:p>
    <w:p w:rsidR="002C19BB" w:rsidRDefault="002C19BB" w:rsidP="002C19BB">
      <w:pPr>
        <w:pStyle w:val="Paragraphedeliste"/>
        <w:numPr>
          <w:ilvl w:val="0"/>
          <w:numId w:val="1"/>
        </w:numPr>
        <w:tabs>
          <w:tab w:val="left" w:pos="4107"/>
        </w:tabs>
        <w:spacing w:before="240" w:line="360" w:lineRule="auto"/>
        <w:ind w:left="567" w:hanging="283"/>
        <w:jc w:val="both"/>
        <w:rPr>
          <w:rFonts w:ascii="Times New Roman" w:hAnsi="Times New Roman" w:cs="Times New Roman"/>
          <w:sz w:val="24"/>
          <w:szCs w:val="24"/>
        </w:rPr>
      </w:pPr>
      <w:r w:rsidRPr="00F737DA">
        <w:rPr>
          <w:rFonts w:ascii="Times New Roman" w:hAnsi="Times New Roman" w:cs="Times New Roman"/>
          <w:sz w:val="24"/>
          <w:szCs w:val="24"/>
        </w:rPr>
        <w:t xml:space="preserve">La bonne gouvernance n'est pas un </w:t>
      </w:r>
      <w:r>
        <w:rPr>
          <w:rFonts w:ascii="Times New Roman" w:hAnsi="Times New Roman" w:cs="Times New Roman"/>
          <w:sz w:val="24"/>
          <w:szCs w:val="24"/>
        </w:rPr>
        <w:t>but</w:t>
      </w:r>
      <w:r w:rsidRPr="00F737DA">
        <w:rPr>
          <w:rFonts w:ascii="Times New Roman" w:hAnsi="Times New Roman" w:cs="Times New Roman"/>
          <w:sz w:val="24"/>
          <w:szCs w:val="24"/>
        </w:rPr>
        <w:t xml:space="preserve"> en soi mais un moyen de parvenir à un développement durable. Le respect de ses principes est une condition nécessaire pour étendre les capacités des communautés locales à gérer leurs ressources.</w:t>
      </w:r>
    </w:p>
    <w:p w:rsidR="002C19BB" w:rsidRDefault="002C19BB" w:rsidP="002C19BB">
      <w:pPr>
        <w:tabs>
          <w:tab w:val="left" w:pos="4107"/>
        </w:tabs>
        <w:spacing w:before="240"/>
        <w:jc w:val="both"/>
        <w:rPr>
          <w:rFonts w:ascii="Times New Roman" w:hAnsi="Times New Roman" w:cs="Times New Roman"/>
          <w:sz w:val="24"/>
          <w:szCs w:val="24"/>
        </w:rPr>
      </w:pPr>
      <w:r w:rsidRPr="00F737DA">
        <w:rPr>
          <w:rFonts w:ascii="Times New Roman" w:hAnsi="Times New Roman" w:cs="Times New Roman"/>
          <w:sz w:val="24"/>
          <w:szCs w:val="24"/>
        </w:rPr>
        <w:t>Au vu des résultats de l'étude, quelques solutions ont été présentées qui contribuent à activer le développement par l'amélioration des services publics dans le cadre de la bonne gouvernance et des réseaux collectifs.</w:t>
      </w:r>
    </w:p>
    <w:p w:rsidR="002C19BB" w:rsidRDefault="002C19BB" w:rsidP="002C19BB">
      <w:pPr>
        <w:tabs>
          <w:tab w:val="left" w:pos="4107"/>
        </w:tabs>
        <w:spacing w:before="240"/>
        <w:jc w:val="both"/>
        <w:rPr>
          <w:rFonts w:ascii="Times New Roman" w:hAnsi="Times New Roman" w:cs="Times New Roman"/>
          <w:sz w:val="24"/>
          <w:szCs w:val="24"/>
        </w:rPr>
      </w:pPr>
      <w:r w:rsidRPr="00F737DA">
        <w:rPr>
          <w:rFonts w:ascii="Times New Roman" w:hAnsi="Times New Roman" w:cs="Times New Roman"/>
          <w:b/>
          <w:bCs/>
          <w:sz w:val="24"/>
          <w:szCs w:val="24"/>
        </w:rPr>
        <w:t>Mots clés:</w:t>
      </w:r>
      <w:r w:rsidRPr="00F737DA">
        <w:rPr>
          <w:rFonts w:ascii="Times New Roman" w:hAnsi="Times New Roman" w:cs="Times New Roman"/>
          <w:sz w:val="24"/>
          <w:szCs w:val="24"/>
        </w:rPr>
        <w:t xml:space="preserve"> développement local durable, services publics, bonne gouvernance, réseaux collectifs, programme </w:t>
      </w:r>
      <w:r>
        <w:rPr>
          <w:rFonts w:ascii="Times New Roman" w:hAnsi="Times New Roman" w:cs="Times New Roman"/>
          <w:sz w:val="24"/>
          <w:szCs w:val="24"/>
        </w:rPr>
        <w:t>de renforcement</w:t>
      </w:r>
      <w:r w:rsidRPr="00F737DA">
        <w:rPr>
          <w:rFonts w:ascii="Times New Roman" w:hAnsi="Times New Roman" w:cs="Times New Roman"/>
          <w:sz w:val="24"/>
          <w:szCs w:val="24"/>
        </w:rPr>
        <w:t xml:space="preserve"> </w:t>
      </w:r>
      <w:r>
        <w:rPr>
          <w:rFonts w:ascii="Times New Roman" w:hAnsi="Times New Roman" w:cs="Times New Roman"/>
          <w:sz w:val="24"/>
          <w:szCs w:val="24"/>
        </w:rPr>
        <w:t>les</w:t>
      </w:r>
      <w:r w:rsidRPr="00F737DA">
        <w:rPr>
          <w:rFonts w:ascii="Times New Roman" w:hAnsi="Times New Roman" w:cs="Times New Roman"/>
          <w:sz w:val="24"/>
          <w:szCs w:val="24"/>
        </w:rPr>
        <w:t xml:space="preserve"> capacités des acteurs locaux (capdel).</w:t>
      </w:r>
    </w:p>
    <w:p w:rsidR="002C19BB" w:rsidRDefault="002C19BB" w:rsidP="002C19BB">
      <w:pPr>
        <w:tabs>
          <w:tab w:val="left" w:pos="4107"/>
        </w:tabs>
        <w:spacing w:before="240"/>
        <w:jc w:val="both"/>
        <w:rPr>
          <w:rFonts w:ascii="Times New Roman" w:hAnsi="Times New Roman" w:cs="Times New Roman"/>
          <w:sz w:val="24"/>
          <w:szCs w:val="24"/>
        </w:rPr>
      </w:pPr>
    </w:p>
    <w:p w:rsidR="002C19BB" w:rsidRDefault="002C19BB" w:rsidP="002C19BB">
      <w:pPr>
        <w:tabs>
          <w:tab w:val="left" w:pos="4107"/>
        </w:tabs>
        <w:spacing w:before="240"/>
        <w:jc w:val="both"/>
        <w:rPr>
          <w:rFonts w:ascii="Times New Roman" w:hAnsi="Times New Roman" w:cs="Times New Roman"/>
          <w:sz w:val="24"/>
          <w:szCs w:val="24"/>
        </w:rPr>
      </w:pPr>
    </w:p>
    <w:p w:rsidR="002C19BB" w:rsidRDefault="002C19BB" w:rsidP="002C19BB">
      <w:pPr>
        <w:tabs>
          <w:tab w:val="left" w:pos="4107"/>
        </w:tabs>
        <w:spacing w:before="240"/>
        <w:jc w:val="both"/>
        <w:rPr>
          <w:rFonts w:ascii="Times New Roman" w:hAnsi="Times New Roman" w:cs="Times New Roman"/>
          <w:sz w:val="24"/>
          <w:szCs w:val="24"/>
        </w:rPr>
      </w:pPr>
    </w:p>
    <w:p w:rsidR="002C19BB" w:rsidRPr="00F03B83" w:rsidRDefault="002C19BB" w:rsidP="002C19BB">
      <w:pPr>
        <w:tabs>
          <w:tab w:val="left" w:pos="4107"/>
        </w:tabs>
        <w:bidi/>
        <w:spacing w:before="240"/>
        <w:jc w:val="both"/>
        <w:rPr>
          <w:rFonts w:ascii="Traditional Arabic" w:hAnsi="Traditional Arabic" w:cs="Traditional Arabic"/>
          <w:b/>
          <w:bCs/>
          <w:sz w:val="32"/>
          <w:szCs w:val="32"/>
        </w:rPr>
      </w:pPr>
      <w:r>
        <w:rPr>
          <w:rFonts w:ascii="Traditional Arabic" w:hAnsi="Traditional Arabic" w:cs="Traditional Arabic" w:hint="cs"/>
          <w:b/>
          <w:bCs/>
          <w:sz w:val="32"/>
          <w:szCs w:val="32"/>
          <w:rtl/>
        </w:rPr>
        <w:lastRenderedPageBreak/>
        <w:t xml:space="preserve">الملخص بالإنجليزية: </w:t>
      </w:r>
    </w:p>
    <w:p w:rsidR="002C19BB" w:rsidRPr="00E953F6" w:rsidRDefault="002C19BB" w:rsidP="002C19BB">
      <w:pPr>
        <w:tabs>
          <w:tab w:val="left" w:pos="4107"/>
        </w:tabs>
        <w:spacing w:before="240"/>
        <w:jc w:val="both"/>
        <w:rPr>
          <w:rFonts w:ascii="Times New Roman" w:hAnsi="Times New Roman" w:cs="Times New Roman"/>
          <w:sz w:val="24"/>
          <w:szCs w:val="24"/>
        </w:rPr>
      </w:pPr>
      <w:r w:rsidRPr="00E953F6">
        <w:rPr>
          <w:rFonts w:ascii="Times New Roman" w:hAnsi="Times New Roman" w:cs="Times New Roman"/>
          <w:sz w:val="24"/>
          <w:szCs w:val="24"/>
        </w:rPr>
        <w:t>In recent decades, there has been a global trend towards the empowerment of local communities. This trend has reinforced the adoption of the local development model as a development model that allows the local community to define its needs and objectives and organize them according to their importance.</w:t>
      </w:r>
    </w:p>
    <w:p w:rsidR="002C19BB" w:rsidRDefault="002C19BB" w:rsidP="002C19BB">
      <w:pPr>
        <w:tabs>
          <w:tab w:val="left" w:pos="4107"/>
        </w:tabs>
        <w:spacing w:before="240"/>
        <w:jc w:val="both"/>
        <w:rPr>
          <w:rFonts w:ascii="Times New Roman" w:hAnsi="Times New Roman" w:cs="Times New Roman"/>
          <w:sz w:val="24"/>
          <w:szCs w:val="24"/>
          <w:lang w:val="en-GB"/>
        </w:rPr>
      </w:pPr>
      <w:r w:rsidRPr="00F737DA">
        <w:rPr>
          <w:rFonts w:ascii="Times New Roman" w:hAnsi="Times New Roman" w:cs="Times New Roman"/>
          <w:sz w:val="24"/>
          <w:szCs w:val="24"/>
          <w:lang w:val="en-GB"/>
        </w:rPr>
        <w:t>Sustainable local development aims to promote opportunities and develop a spirit of cooperation and solidarity. All of this therefore concerns the quality of public services, collective networks and the principles of good governance.</w:t>
      </w:r>
    </w:p>
    <w:p w:rsidR="002C19BB" w:rsidRDefault="002C19BB" w:rsidP="002C19BB">
      <w:pPr>
        <w:tabs>
          <w:tab w:val="left" w:pos="4107"/>
        </w:tabs>
        <w:spacing w:before="240"/>
        <w:jc w:val="both"/>
        <w:rPr>
          <w:rFonts w:ascii="Times New Roman" w:hAnsi="Times New Roman" w:cs="Times New Roman"/>
          <w:sz w:val="24"/>
          <w:szCs w:val="24"/>
          <w:lang w:val="en-GB"/>
        </w:rPr>
      </w:pPr>
      <w:r w:rsidRPr="00F737DA">
        <w:rPr>
          <w:rFonts w:ascii="Times New Roman" w:hAnsi="Times New Roman" w:cs="Times New Roman"/>
          <w:sz w:val="24"/>
          <w:szCs w:val="24"/>
          <w:lang w:val="en-GB"/>
        </w:rPr>
        <w:t>Consequently, this study has come to show the role of public services in sustainable local development within the framework of good governance and collective networks, where its problem was manifested in the following main question: to what extent public services contribute they achieve sustainable local development, and how can collective networks and good governance help in Strengthening this relationship?</w:t>
      </w:r>
    </w:p>
    <w:p w:rsidR="002C19BB" w:rsidRPr="00F737DA" w:rsidRDefault="002C19BB" w:rsidP="002C19BB">
      <w:pPr>
        <w:tabs>
          <w:tab w:val="left" w:pos="4107"/>
        </w:tabs>
        <w:spacing w:before="240"/>
        <w:jc w:val="both"/>
        <w:rPr>
          <w:rFonts w:ascii="Times New Roman" w:hAnsi="Times New Roman" w:cs="Times New Roman"/>
          <w:sz w:val="24"/>
          <w:szCs w:val="24"/>
          <w:lang w:val="en-GB"/>
        </w:rPr>
      </w:pPr>
      <w:r w:rsidRPr="00F737DA">
        <w:rPr>
          <w:rFonts w:ascii="Times New Roman" w:hAnsi="Times New Roman" w:cs="Times New Roman"/>
          <w:sz w:val="24"/>
          <w:szCs w:val="24"/>
          <w:lang w:val="en-GB"/>
        </w:rPr>
        <w:t>A set of results has been achieved, the most important of which are:</w:t>
      </w:r>
    </w:p>
    <w:p w:rsidR="002C19BB" w:rsidRDefault="002C19BB" w:rsidP="002C19BB">
      <w:pPr>
        <w:pStyle w:val="Paragraphedeliste"/>
        <w:numPr>
          <w:ilvl w:val="0"/>
          <w:numId w:val="1"/>
        </w:numPr>
        <w:tabs>
          <w:tab w:val="left" w:pos="4107"/>
        </w:tabs>
        <w:spacing w:before="240" w:line="360" w:lineRule="auto"/>
        <w:ind w:left="567" w:hanging="283"/>
        <w:jc w:val="both"/>
        <w:rPr>
          <w:rFonts w:ascii="Times New Roman" w:hAnsi="Times New Roman" w:cs="Times New Roman"/>
          <w:sz w:val="24"/>
          <w:szCs w:val="24"/>
          <w:lang w:val="en-GB"/>
        </w:rPr>
      </w:pPr>
      <w:r w:rsidRPr="007A75F1">
        <w:rPr>
          <w:rFonts w:ascii="Times New Roman" w:hAnsi="Times New Roman" w:cs="Times New Roman"/>
          <w:sz w:val="24"/>
          <w:szCs w:val="24"/>
          <w:lang w:val="en-GB"/>
        </w:rPr>
        <w:t>Successful development is the one that comes closest to citizens and who can know their concerns and aspirations. Therefore, the local dimension is one of the most important pillars that support the achievement of development.</w:t>
      </w:r>
    </w:p>
    <w:p w:rsidR="002C19BB" w:rsidRDefault="002C19BB" w:rsidP="002C19BB">
      <w:pPr>
        <w:pStyle w:val="Paragraphedeliste"/>
        <w:numPr>
          <w:ilvl w:val="0"/>
          <w:numId w:val="1"/>
        </w:numPr>
        <w:tabs>
          <w:tab w:val="left" w:pos="4107"/>
        </w:tabs>
        <w:spacing w:before="240" w:line="360" w:lineRule="auto"/>
        <w:ind w:left="567" w:hanging="283"/>
        <w:jc w:val="both"/>
        <w:rPr>
          <w:rFonts w:ascii="Times New Roman" w:hAnsi="Times New Roman" w:cs="Times New Roman"/>
          <w:sz w:val="24"/>
          <w:szCs w:val="24"/>
          <w:lang w:val="en-GB"/>
        </w:rPr>
      </w:pPr>
      <w:r w:rsidRPr="007A75F1">
        <w:rPr>
          <w:rFonts w:ascii="Times New Roman" w:hAnsi="Times New Roman" w:cs="Times New Roman"/>
          <w:sz w:val="24"/>
          <w:szCs w:val="24"/>
          <w:lang w:val="en-GB"/>
        </w:rPr>
        <w:t>Public service is an essential tool for sustainable local development because it works to provide the causes of well-being.</w:t>
      </w:r>
    </w:p>
    <w:p w:rsidR="002C19BB" w:rsidRDefault="002C19BB" w:rsidP="002C19BB">
      <w:pPr>
        <w:pStyle w:val="Paragraphedeliste"/>
        <w:numPr>
          <w:ilvl w:val="0"/>
          <w:numId w:val="1"/>
        </w:numPr>
        <w:tabs>
          <w:tab w:val="left" w:pos="4107"/>
        </w:tabs>
        <w:spacing w:before="240" w:line="360" w:lineRule="auto"/>
        <w:ind w:left="567" w:hanging="283"/>
        <w:jc w:val="both"/>
        <w:rPr>
          <w:rFonts w:ascii="Times New Roman" w:hAnsi="Times New Roman" w:cs="Times New Roman"/>
          <w:sz w:val="24"/>
          <w:szCs w:val="24"/>
          <w:lang w:val="en-GB"/>
        </w:rPr>
      </w:pPr>
      <w:r w:rsidRPr="007A75F1">
        <w:rPr>
          <w:rFonts w:ascii="Times New Roman" w:hAnsi="Times New Roman" w:cs="Times New Roman"/>
          <w:sz w:val="24"/>
          <w:szCs w:val="24"/>
          <w:lang w:val="en-GB"/>
        </w:rPr>
        <w:t>Collective networks are a key element of society, enabling it to meet the challenges it faces.</w:t>
      </w:r>
    </w:p>
    <w:p w:rsidR="002C19BB" w:rsidRDefault="002C19BB" w:rsidP="002C19BB">
      <w:pPr>
        <w:pStyle w:val="Paragraphedeliste"/>
        <w:numPr>
          <w:ilvl w:val="0"/>
          <w:numId w:val="1"/>
        </w:numPr>
        <w:tabs>
          <w:tab w:val="left" w:pos="4107"/>
        </w:tabs>
        <w:spacing w:before="240" w:line="360" w:lineRule="auto"/>
        <w:ind w:left="567" w:hanging="283"/>
        <w:jc w:val="both"/>
        <w:rPr>
          <w:rFonts w:ascii="Times New Roman" w:hAnsi="Times New Roman" w:cs="Times New Roman"/>
          <w:sz w:val="24"/>
          <w:szCs w:val="24"/>
          <w:lang w:val="en-GB"/>
        </w:rPr>
      </w:pPr>
      <w:r w:rsidRPr="007A75F1">
        <w:rPr>
          <w:rFonts w:ascii="Times New Roman" w:hAnsi="Times New Roman" w:cs="Times New Roman"/>
          <w:sz w:val="24"/>
          <w:szCs w:val="24"/>
          <w:lang w:val="en-GB"/>
        </w:rPr>
        <w:t>Good governance is not an end in itself but a means of achieving sustainable development. Respect for its principles is a necessary condition for expanding the capacities of local communities to manage their resources.</w:t>
      </w:r>
    </w:p>
    <w:p w:rsidR="002C19BB" w:rsidRPr="007A75F1" w:rsidRDefault="002C19BB" w:rsidP="002C19BB">
      <w:pPr>
        <w:tabs>
          <w:tab w:val="left" w:pos="4107"/>
        </w:tabs>
        <w:spacing w:before="240" w:line="360" w:lineRule="auto"/>
        <w:rPr>
          <w:rFonts w:ascii="Times New Roman" w:hAnsi="Times New Roman" w:cs="Times New Roman"/>
          <w:sz w:val="24"/>
          <w:szCs w:val="24"/>
          <w:lang w:val="en-GB"/>
        </w:rPr>
      </w:pPr>
      <w:r w:rsidRPr="007A75F1">
        <w:rPr>
          <w:rFonts w:ascii="Times New Roman" w:hAnsi="Times New Roman" w:cs="Times New Roman"/>
          <w:sz w:val="24"/>
          <w:szCs w:val="24"/>
          <w:lang w:val="en-GB"/>
        </w:rPr>
        <w:t>In view of the results of the study, some solutions have been presented which help to activate development by improving public services within the framework of good governance and collective networks.</w:t>
      </w:r>
    </w:p>
    <w:p w:rsidR="002C19BB" w:rsidRPr="007A75F1" w:rsidRDefault="002C19BB" w:rsidP="002C19BB">
      <w:pPr>
        <w:tabs>
          <w:tab w:val="left" w:pos="4107"/>
        </w:tabs>
        <w:spacing w:before="240" w:line="360" w:lineRule="auto"/>
        <w:jc w:val="both"/>
        <w:rPr>
          <w:rFonts w:ascii="Times New Roman" w:hAnsi="Times New Roman" w:cs="Times New Roman"/>
          <w:sz w:val="24"/>
          <w:szCs w:val="24"/>
          <w:lang w:val="en-GB"/>
        </w:rPr>
      </w:pPr>
      <w:r w:rsidRPr="007A75F1">
        <w:rPr>
          <w:rFonts w:ascii="Times New Roman" w:hAnsi="Times New Roman" w:cs="Times New Roman"/>
          <w:b/>
          <w:bCs/>
          <w:sz w:val="24"/>
          <w:szCs w:val="24"/>
          <w:lang w:val="en-GB"/>
        </w:rPr>
        <w:t>Keywords:</w:t>
      </w:r>
      <w:r w:rsidRPr="007A75F1">
        <w:rPr>
          <w:rFonts w:ascii="Times New Roman" w:hAnsi="Times New Roman" w:cs="Times New Roman"/>
          <w:sz w:val="24"/>
          <w:szCs w:val="24"/>
          <w:lang w:val="en-GB"/>
        </w:rPr>
        <w:t xml:space="preserve"> sustainable local development, public services, good governance, collective networks, capacity building program for local actors (capdel).</w:t>
      </w:r>
    </w:p>
    <w:p w:rsidR="00512F04" w:rsidRPr="002C19BB" w:rsidRDefault="00512F04">
      <w:pPr>
        <w:rPr>
          <w:lang w:val="en-GB"/>
        </w:rPr>
      </w:pPr>
      <w:bookmarkStart w:id="0" w:name="_GoBack"/>
      <w:bookmarkEnd w:id="0"/>
    </w:p>
    <w:sectPr w:rsidR="00512F04" w:rsidRPr="002C19BB" w:rsidSect="0000308A">
      <w:headerReference w:type="first" r:id="rId5"/>
      <w:footnotePr>
        <w:numRestart w:val="eachPage"/>
      </w:footnotePr>
      <w:pgSz w:w="11906" w:h="16838"/>
      <w:pgMar w:top="1418" w:right="1985" w:bottom="1418" w:left="851"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B4D" w:rsidRDefault="002C19BB" w:rsidP="00E65A57">
    <w:pPr>
      <w:pStyle w:val="En-tte"/>
      <w:tabs>
        <w:tab w:val="clear" w:pos="4536"/>
        <w:tab w:val="clear" w:pos="9072"/>
        <w:tab w:val="left" w:pos="4080"/>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781C47"/>
    <w:multiLevelType w:val="hybridMultilevel"/>
    <w:tmpl w:val="4DE0DF52"/>
    <w:lvl w:ilvl="0" w:tplc="6A826BB4">
      <w:numFmt w:val="bullet"/>
      <w:lvlText w:val="-"/>
      <w:lvlJc w:val="left"/>
      <w:pPr>
        <w:ind w:left="720" w:hanging="360"/>
      </w:pPr>
      <w:rPr>
        <w:rFonts w:ascii="Arial" w:eastAsiaTheme="minorHAnsi"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numRestart w:val="eachPage"/>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0DAD"/>
    <w:rsid w:val="002C19BB"/>
    <w:rsid w:val="00512F04"/>
    <w:rsid w:val="00987AFB"/>
    <w:rsid w:val="00B628C5"/>
    <w:rsid w:val="00D60DA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D730075-AFB4-4D3D-9189-49AB6BE928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C19BB"/>
    <w:pPr>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C19BB"/>
    <w:pPr>
      <w:tabs>
        <w:tab w:val="center" w:pos="4536"/>
        <w:tab w:val="right" w:pos="9072"/>
      </w:tabs>
      <w:spacing w:after="0" w:line="240" w:lineRule="auto"/>
    </w:pPr>
  </w:style>
  <w:style w:type="character" w:customStyle="1" w:styleId="En-tteCar">
    <w:name w:val="En-tête Car"/>
    <w:basedOn w:val="Policepardfaut"/>
    <w:link w:val="En-tte"/>
    <w:uiPriority w:val="99"/>
    <w:rsid w:val="002C19BB"/>
  </w:style>
  <w:style w:type="paragraph" w:styleId="Paragraphedeliste">
    <w:name w:val="List Paragraph"/>
    <w:basedOn w:val="Normal"/>
    <w:uiPriority w:val="34"/>
    <w:qFormat/>
    <w:rsid w:val="002C19B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953</Words>
  <Characters>5247</Characters>
  <Application>Microsoft Office Word</Application>
  <DocSecurity>0</DocSecurity>
  <Lines>43</Lines>
  <Paragraphs>12</Paragraphs>
  <ScaleCrop>false</ScaleCrop>
  <Company/>
  <LinksUpToDate>false</LinksUpToDate>
  <CharactersWithSpaces>6188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mounir amrani</dc:creator>
  <cp:keywords/>
  <dc:description/>
  <cp:lastModifiedBy>mounir amrani</cp:lastModifiedBy>
  <cp:revision>2</cp:revision>
  <dcterms:created xsi:type="dcterms:W3CDTF">2020-10-18T21:14:00Z</dcterms:created>
  <dcterms:modified xsi:type="dcterms:W3CDTF">2020-10-18T21:14:00Z</dcterms:modified>
</cp:coreProperties>
</file>