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E7B" w:rsidRPr="007E3A1D" w:rsidRDefault="000F1E7B" w:rsidP="000F1E7B">
      <w:pPr>
        <w:bidi/>
        <w:spacing w:line="276" w:lineRule="auto"/>
        <w:rPr>
          <w:rFonts w:ascii="Simplified Arabic" w:hAnsi="Simplified Arabic" w:cs="Simplified Arabic"/>
          <w:b/>
          <w:bCs/>
          <w:sz w:val="28"/>
          <w:szCs w:val="28"/>
          <w:lang w:val="en-GB" w:bidi="ar-DZ"/>
        </w:rPr>
      </w:pPr>
      <w:r w:rsidRPr="0037500B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الملخص:</w:t>
      </w:r>
    </w:p>
    <w:p w:rsidR="000F1E7B" w:rsidRDefault="000F1E7B" w:rsidP="000469E5">
      <w:pPr>
        <w:bidi/>
        <w:spacing w:line="276" w:lineRule="auto"/>
        <w:ind w:firstLine="567"/>
        <w:jc w:val="both"/>
        <w:rPr>
          <w:rFonts w:ascii="Simplified Arabic" w:hAnsi="Simplified Arabic" w:cs="Simplified Arabic"/>
          <w:sz w:val="28"/>
          <w:szCs w:val="28"/>
          <w:lang w:val="en-GB"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>هدف</w:t>
      </w:r>
      <w:r w:rsidR="004E3CF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</w:t>
      </w:r>
      <w:r w:rsidR="003767F0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هذه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الدراسة إلى تحليل أثر الاستثمار الأجنبي المباشر على التلوث البيئي في الجزائر وذلك من خلال </w:t>
      </w:r>
      <w:r w:rsidR="00196271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الاعتماد على منهجين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. أولا باستخدام </w:t>
      </w:r>
      <w:r w:rsidR="00196271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المنهج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="00DD2205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الوصفي</w:t>
      </w:r>
      <w:r w:rsidR="00DD2205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التحليلي</w:t>
      </w:r>
      <w:r w:rsidR="00AE09B7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B7341E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لدراسة</w:t>
      </w:r>
      <w:r w:rsidR="00A77E55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وتحليل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الاستثمارات الأجنبية المباشرة والوضع البيئي في الجزائر من خلال الاستعانة بمجموعة من التقارير والمؤشرات العالمية. وثانيا باستخدام </w:t>
      </w:r>
      <w:r w:rsidR="00196271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المنهج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الكمي من خلال تطبيق طرق التقدير التالية: طريقة المربعات الصغرى العادية</w:t>
      </w:r>
      <w:r w:rsidR="00314225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314225" w:rsidRPr="00314225">
        <w:rPr>
          <w:rFonts w:asciiTheme="majorBidi" w:hAnsiTheme="majorBidi" w:cstheme="majorBidi"/>
          <w:sz w:val="24"/>
          <w:szCs w:val="24"/>
          <w:rtl/>
          <w:lang w:bidi="ar-DZ"/>
        </w:rPr>
        <w:t>(</w:t>
      </w:r>
      <w:r w:rsidR="00314225" w:rsidRPr="00314225">
        <w:rPr>
          <w:rFonts w:asciiTheme="majorBidi" w:hAnsiTheme="majorBidi" w:cstheme="majorBidi"/>
          <w:sz w:val="24"/>
          <w:szCs w:val="24"/>
          <w:lang w:val="en-GB" w:bidi="ar-DZ"/>
        </w:rPr>
        <w:t>OLS</w:t>
      </w:r>
      <w:r w:rsidR="00314225" w:rsidRPr="00314225">
        <w:rPr>
          <w:rFonts w:asciiTheme="majorBidi" w:hAnsiTheme="majorBidi" w:cstheme="majorBidi"/>
          <w:sz w:val="24"/>
          <w:szCs w:val="24"/>
          <w:rtl/>
          <w:lang w:val="en-GB" w:bidi="ar-DZ"/>
        </w:rPr>
        <w:t>)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ومقاربة الحدود لنموذج الانحدار الذاتي للفجوات الزمنية المتباطئة الموزعة </w:t>
      </w:r>
      <w:r>
        <w:rPr>
          <w:rFonts w:ascii="Simplified Arabic" w:hAnsi="Simplified Arabic" w:cs="Simplified Arabic"/>
          <w:sz w:val="24"/>
          <w:szCs w:val="24"/>
          <w:rtl/>
          <w:lang w:bidi="ar-DZ"/>
        </w:rPr>
        <w:t>(</w:t>
      </w:r>
      <w:r>
        <w:rPr>
          <w:rFonts w:ascii="Simplified Arabic" w:hAnsi="Simplified Arabic" w:cs="Simplified Arabic"/>
          <w:sz w:val="24"/>
          <w:szCs w:val="24"/>
          <w:lang w:val="en-GB" w:bidi="ar-DZ"/>
        </w:rPr>
        <w:t>ARDL</w:t>
      </w:r>
      <w:r>
        <w:rPr>
          <w:rFonts w:ascii="Simplified Arabic" w:hAnsi="Simplified Arabic" w:cs="Simplified Arabic"/>
          <w:sz w:val="24"/>
          <w:szCs w:val="24"/>
          <w:rtl/>
          <w:lang w:val="en-GB" w:bidi="ar-DZ"/>
        </w:rPr>
        <w:t>)</w:t>
      </w:r>
      <w:r w:rsidR="000469E5"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وذلك لاختبار</w:t>
      </w:r>
      <w:r w:rsidR="000469E5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أثر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الاستثمار الأجنبي المباشر </w:t>
      </w:r>
      <w:r w:rsidR="000469E5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على 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التلوث </w:t>
      </w:r>
      <w:r w:rsidR="00231FBD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البيئي </w:t>
      </w:r>
      <w:r w:rsidR="00231FBD">
        <w:rPr>
          <w:rFonts w:ascii="Simplified Arabic" w:hAnsi="Simplified Arabic" w:cs="Simplified Arabic"/>
          <w:sz w:val="28"/>
          <w:szCs w:val="28"/>
          <w:rtl/>
          <w:lang w:val="en-GB" w:bidi="ar-DZ"/>
        </w:rPr>
        <w:t>(</w:t>
      </w:r>
      <w:r w:rsidR="00473038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المعبر عنه ب</w:t>
      </w:r>
      <w:r w:rsidR="00473038">
        <w:rPr>
          <w:rFonts w:ascii="Simplified Arabic" w:hAnsi="Simplified Arabic" w:cs="Simplified Arabic"/>
          <w:sz w:val="28"/>
          <w:szCs w:val="28"/>
          <w:rtl/>
          <w:lang w:val="en-GB" w:bidi="ar-DZ"/>
        </w:rPr>
        <w:t>انبعاثات غاز ثاني أكسيد الكربون</w:t>
      </w:r>
      <w:r w:rsidR="00473038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)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، والتحقق من </w:t>
      </w:r>
      <w:r w:rsidR="00171A0A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مدى 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>صحة فرضية "ملاذ التلوث" وفرضية "منحنى كوزنتس البيئي" في الجزائر خلال الفترة 1980-2015.</w:t>
      </w:r>
    </w:p>
    <w:p w:rsidR="00D24446" w:rsidRDefault="000F1E7B" w:rsidP="009A018B">
      <w:pPr>
        <w:bidi/>
        <w:spacing w:line="276" w:lineRule="auto"/>
        <w:ind w:firstLine="567"/>
        <w:jc w:val="both"/>
        <w:rPr>
          <w:rFonts w:ascii="Simplified Arabic" w:hAnsi="Simplified Arabic" w:cs="Simplified Arabic"/>
          <w:sz w:val="28"/>
          <w:szCs w:val="28"/>
          <w:lang w:val="en-GB"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أظهرت نتائج </w:t>
      </w:r>
      <w:r w:rsidR="004E3CF3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الدراسة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أن معظم الاستثمارات الأجنبية</w:t>
      </w:r>
      <w:r w:rsidR="00407F78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المباشرة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تتركز في قطاع المحروقات بالإضافة إلى ضعف المناخ الاستثماري في الجزائر. وفيما يخص الوضع البيئي </w:t>
      </w:r>
      <w:r w:rsidR="00D24446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فقد تميز</w:t>
      </w:r>
      <w:r w:rsidR="001A5FEF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ت الجزائر</w:t>
      </w:r>
      <w:r w:rsidR="00D24446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بأداء بيئي متذبذب</w:t>
      </w:r>
      <w:r w:rsidR="001A5FEF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،</w:t>
      </w:r>
      <w:r w:rsidR="00D24446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وصنفت حسب مؤشر التغيرات المناخية ضمن الدول ضعيفة الأداء، كما تميز النظام الضريبي البيئي</w:t>
      </w:r>
      <w:r w:rsidR="00A8798A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</w:t>
      </w:r>
      <w:r w:rsidR="00D24446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بوجود بعض الثغرات </w:t>
      </w:r>
      <w:r w:rsidR="00D24446" w:rsidRPr="00CA1CB2">
        <w:rPr>
          <w:rFonts w:ascii="Simplified Arabic" w:hAnsi="Simplified Arabic" w:cs="Simplified Arabic"/>
          <w:sz w:val="28"/>
          <w:szCs w:val="28"/>
          <w:rtl/>
          <w:lang w:val="en-GB" w:bidi="ar-DZ"/>
        </w:rPr>
        <w:t>سواء من ناحية التطبيق أو</w:t>
      </w:r>
      <w:r w:rsidR="0068215B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من ناحية</w:t>
      </w:r>
      <w:r w:rsidR="00D24446" w:rsidRPr="00CA1CB2"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توزيع الحصيلة</w:t>
      </w:r>
      <w:r w:rsidR="00D24446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.</w:t>
      </w:r>
    </w:p>
    <w:p w:rsidR="000F1E7B" w:rsidRDefault="000F1E7B" w:rsidP="0017223C">
      <w:pPr>
        <w:bidi/>
        <w:spacing w:line="276" w:lineRule="auto"/>
        <w:ind w:firstLine="567"/>
        <w:jc w:val="both"/>
        <w:rPr>
          <w:rFonts w:ascii="Simplified Arabic" w:hAnsi="Simplified Arabic" w:cs="Simplified Arabic"/>
          <w:sz w:val="28"/>
          <w:szCs w:val="28"/>
          <w:rtl/>
          <w:lang w:val="en-GB"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وأشارت نتائج الدراسة القياسية إلى وجود علاقة تكامل مشترك بين الاستثمار الأجنبي المباشر </w:t>
      </w:r>
      <w:r w:rsidR="0017223C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وانبعاثات غاز ثاني أكسيد الكربون</w:t>
      </w:r>
      <w:r w:rsidR="0073565F"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، وأن </w:t>
      </w:r>
      <w:r w:rsidR="0073565F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ل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لاستثمار الأجنبي المباشر </w:t>
      </w:r>
      <w:r w:rsidR="0068215B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أثر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في زيادة </w:t>
      </w:r>
      <w:r w:rsidR="00E94621">
        <w:rPr>
          <w:rFonts w:ascii="Simplified Arabic" w:hAnsi="Simplified Arabic" w:cs="Simplified Arabic"/>
          <w:sz w:val="28"/>
          <w:szCs w:val="28"/>
          <w:rtl/>
          <w:lang w:val="en-GB" w:bidi="ar-DZ"/>
        </w:rPr>
        <w:t>انبعاثات غاز ثاني أكسيد الكربون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، </w:t>
      </w:r>
      <w:r w:rsidR="00420784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وهو ما </w:t>
      </w:r>
      <w:r w:rsidR="00656082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يشير إلى</w:t>
      </w:r>
      <w:r w:rsidR="00420784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تحقق فرضية 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"ملاذ التلوث". كما توصلت الدراسة أيضا إلى عدم تحقق فرضية </w:t>
      </w:r>
      <w:r w:rsidR="00407F78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"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>منحنى كوزنتس</w:t>
      </w:r>
      <w:r w:rsidR="00407F78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</w:t>
      </w:r>
      <w:r w:rsidR="006659EE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البيئي</w:t>
      </w:r>
      <w:r w:rsidR="00407F78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"</w:t>
      </w:r>
      <w:r w:rsidR="00BF17A7"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في الجزائ</w:t>
      </w:r>
      <w:r w:rsidR="00436D50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ر، حيث أن إشارة كل من الناتج المحلي الإجمالي الفردي و</w:t>
      </w:r>
      <w:r w:rsidR="002104AA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قيمته المربعة</w:t>
      </w:r>
      <w:r w:rsidR="00436D50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لا تتوافق مع</w:t>
      </w:r>
      <w:r w:rsidR="00C03386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ما نصت عليه</w:t>
      </w:r>
      <w:r w:rsidR="00436D50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 xml:space="preserve"> </w:t>
      </w:r>
      <w:r w:rsidR="00DE30B5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هذه ال</w:t>
      </w:r>
      <w:r w:rsidR="00436D50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فرضية.</w:t>
      </w:r>
    </w:p>
    <w:p w:rsidR="000F1E7B" w:rsidRDefault="000F1E7B" w:rsidP="000F1E7B">
      <w:pPr>
        <w:bidi/>
        <w:spacing w:line="276" w:lineRule="auto"/>
        <w:jc w:val="both"/>
        <w:rPr>
          <w:rFonts w:ascii="Simplified Arabic" w:hAnsi="Simplified Arabic" w:cs="Simplified Arabic"/>
          <w:sz w:val="28"/>
          <w:szCs w:val="28"/>
          <w:lang w:val="en-GB" w:bidi="ar-DZ"/>
        </w:rPr>
      </w:pPr>
      <w:r>
        <w:rPr>
          <w:rFonts w:ascii="Simplified Arabic" w:hAnsi="Simplified Arabic" w:cs="Simplified Arabic"/>
          <w:b/>
          <w:bCs/>
          <w:sz w:val="28"/>
          <w:szCs w:val="28"/>
          <w:rtl/>
          <w:lang w:val="en-GB" w:bidi="ar-DZ"/>
        </w:rPr>
        <w:t>الكلمات المفتاحية:</w:t>
      </w:r>
      <w:r w:rsidR="000D30EE"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 الجزائر، استثمار </w:t>
      </w:r>
      <w:r w:rsidR="000D30EE">
        <w:rPr>
          <w:rFonts w:ascii="Simplified Arabic" w:hAnsi="Simplified Arabic" w:cs="Simplified Arabic" w:hint="cs"/>
          <w:sz w:val="28"/>
          <w:szCs w:val="28"/>
          <w:rtl/>
          <w:lang w:val="en-GB" w:bidi="ar-DZ"/>
        </w:rPr>
        <w:t>أ</w:t>
      </w:r>
      <w:r w:rsidR="0073565F"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جنبي </w:t>
      </w:r>
      <w:r w:rsidR="000D30EE">
        <w:rPr>
          <w:rFonts w:ascii="Simplified Arabic" w:hAnsi="Simplified Arabic" w:cs="Simplified Arabic"/>
          <w:sz w:val="28"/>
          <w:szCs w:val="28"/>
          <w:rtl/>
          <w:lang w:val="en-GB" w:bidi="ar-DZ"/>
        </w:rPr>
        <w:t xml:space="preserve">مباشر، تلوث </w:t>
      </w:r>
      <w:r>
        <w:rPr>
          <w:rFonts w:ascii="Simplified Arabic" w:hAnsi="Simplified Arabic" w:cs="Simplified Arabic"/>
          <w:sz w:val="28"/>
          <w:szCs w:val="28"/>
          <w:rtl/>
          <w:lang w:val="en-GB" w:bidi="ar-DZ"/>
        </w:rPr>
        <w:t>بيئي، فرضية ملاذ التلوث، منحنى كوزنتس البيئي، طرق تقدير.</w:t>
      </w:r>
    </w:p>
    <w:p w:rsidR="000F1E7B" w:rsidRDefault="000F1E7B" w:rsidP="000F1E7B">
      <w:pPr>
        <w:bidi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  <w:lang w:val="en-GB" w:bidi="ar-DZ"/>
        </w:rPr>
      </w:pPr>
    </w:p>
    <w:p w:rsidR="000F1E7B" w:rsidRDefault="000F1E7B" w:rsidP="000F1E7B">
      <w:pPr>
        <w:bidi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  <w:lang w:val="en-GB" w:bidi="ar-DZ"/>
        </w:rPr>
      </w:pPr>
    </w:p>
    <w:p w:rsidR="000F1E7B" w:rsidRDefault="000F1E7B" w:rsidP="000F1E7B">
      <w:pPr>
        <w:bidi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  <w:lang w:val="en-GB" w:bidi="ar-DZ"/>
        </w:rPr>
      </w:pPr>
    </w:p>
    <w:p w:rsidR="00231FBD" w:rsidRPr="00231FBD" w:rsidRDefault="00231FBD" w:rsidP="00231FBD">
      <w:pPr>
        <w:bidi/>
        <w:spacing w:line="276" w:lineRule="auto"/>
        <w:jc w:val="both"/>
        <w:rPr>
          <w:rFonts w:ascii="Simplified Arabic" w:hAnsi="Simplified Arabic" w:cs="Simplified Arabic"/>
          <w:sz w:val="24"/>
          <w:szCs w:val="24"/>
          <w:rtl/>
          <w:lang w:val="en-GB" w:bidi="ar-DZ"/>
        </w:rPr>
      </w:pPr>
    </w:p>
    <w:p w:rsidR="000F1E7B" w:rsidRPr="00CE4BE0" w:rsidRDefault="000F1E7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  <w:lang w:val="en-GB" w:bidi="ar-DZ"/>
        </w:rPr>
      </w:pPr>
      <w:r w:rsidRPr="00CE4BE0">
        <w:rPr>
          <w:rFonts w:asciiTheme="majorBidi" w:hAnsiTheme="majorBidi" w:cstheme="majorBidi"/>
          <w:b/>
          <w:bCs/>
          <w:sz w:val="24"/>
          <w:szCs w:val="24"/>
          <w:lang w:val="en-GB" w:bidi="ar-DZ"/>
        </w:rPr>
        <w:lastRenderedPageBreak/>
        <w:t>Abstract:</w:t>
      </w:r>
    </w:p>
    <w:p w:rsidR="000F1E7B" w:rsidRPr="00432297" w:rsidRDefault="000F1E7B" w:rsidP="005368CC">
      <w:pPr>
        <w:spacing w:line="276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GB" w:bidi="ar-DZ"/>
        </w:rPr>
      </w:pP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This study </w:t>
      </w:r>
      <w:r w:rsidR="00EF75A4">
        <w:rPr>
          <w:rFonts w:asciiTheme="majorBidi" w:hAnsiTheme="majorBidi" w:cstheme="majorBidi"/>
          <w:sz w:val="24"/>
          <w:szCs w:val="24"/>
          <w:lang w:val="en-GB" w:bidi="ar-DZ"/>
        </w:rPr>
        <w:t>aim</w:t>
      </w:r>
      <w:r w:rsidR="00277479">
        <w:rPr>
          <w:rFonts w:asciiTheme="majorBidi" w:hAnsiTheme="majorBidi" w:cstheme="majorBidi"/>
          <w:sz w:val="24"/>
          <w:szCs w:val="24"/>
          <w:lang w:val="en-GB" w:bidi="ar-DZ"/>
        </w:rPr>
        <w:t>s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to analyse the impact of foreign direct investment on environmental pollution in Algeria</w:t>
      </w:r>
      <w:r w:rsidR="00483B65">
        <w:rPr>
          <w:rFonts w:asciiTheme="majorBidi" w:hAnsiTheme="majorBidi" w:cstheme="majorBidi"/>
          <w:sz w:val="24"/>
          <w:szCs w:val="24"/>
          <w:lang w:val="en-GB" w:bidi="ar-DZ"/>
        </w:rPr>
        <w:t>,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483B65">
        <w:rPr>
          <w:rFonts w:asciiTheme="majorBidi" w:hAnsiTheme="majorBidi" w:cstheme="majorBidi"/>
          <w:sz w:val="24"/>
          <w:szCs w:val="24"/>
          <w:lang w:val="en-GB" w:bidi="ar-DZ"/>
        </w:rPr>
        <w:t>using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two approaches. Firstly, by using the </w:t>
      </w:r>
      <w:r w:rsidR="00AE09B7">
        <w:rPr>
          <w:rFonts w:asciiTheme="majorBidi" w:hAnsiTheme="majorBidi" w:cstheme="majorBidi"/>
          <w:sz w:val="24"/>
          <w:szCs w:val="24"/>
          <w:lang w:val="en-GB" w:bidi="ar-DZ"/>
        </w:rPr>
        <w:t xml:space="preserve">descriptive </w:t>
      </w:r>
      <w:r w:rsidR="00483B65">
        <w:rPr>
          <w:rFonts w:asciiTheme="majorBidi" w:hAnsiTheme="majorBidi" w:cstheme="majorBidi"/>
          <w:sz w:val="24"/>
          <w:szCs w:val="24"/>
          <w:lang w:val="en-GB" w:bidi="ar-DZ"/>
        </w:rPr>
        <w:t>analytical</w:t>
      </w:r>
      <w:r w:rsidR="00AE09B7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approach </w:t>
      </w:r>
      <w:r w:rsidR="00EF75A4">
        <w:rPr>
          <w:rFonts w:asciiTheme="majorBidi" w:hAnsiTheme="majorBidi" w:cstheme="majorBidi"/>
          <w:sz w:val="24"/>
          <w:szCs w:val="24"/>
          <w:lang w:val="en-GB" w:bidi="ar-DZ"/>
        </w:rPr>
        <w:t xml:space="preserve">in order 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to </w:t>
      </w:r>
      <w:r w:rsidR="006F41B4"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study and 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analyse the foreign direct investment and the environmental situation in Algeria </w:t>
      </w:r>
      <w:r w:rsidR="00B24159">
        <w:rPr>
          <w:rFonts w:asciiTheme="majorBidi" w:hAnsiTheme="majorBidi" w:cstheme="majorBidi"/>
          <w:sz w:val="24"/>
          <w:szCs w:val="24"/>
          <w:lang w:val="en-GB" w:bidi="ar-DZ"/>
        </w:rPr>
        <w:t>based upon a series of international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E3639D">
        <w:rPr>
          <w:rFonts w:asciiTheme="majorBidi" w:hAnsiTheme="majorBidi" w:cstheme="majorBidi"/>
          <w:sz w:val="24"/>
          <w:szCs w:val="24"/>
          <w:lang w:val="en-GB" w:bidi="ar-DZ"/>
        </w:rPr>
        <w:t>reports and indicators. Second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, </w:t>
      </w:r>
      <w:r w:rsidR="00E3639D">
        <w:rPr>
          <w:rFonts w:asciiTheme="majorBidi" w:hAnsiTheme="majorBidi" w:cstheme="majorBidi"/>
          <w:sz w:val="24"/>
          <w:szCs w:val="24"/>
          <w:lang w:val="en-GB" w:bidi="ar-DZ"/>
        </w:rPr>
        <w:t>it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E3639D">
        <w:rPr>
          <w:rFonts w:asciiTheme="majorBidi" w:hAnsiTheme="majorBidi" w:cstheme="majorBidi"/>
          <w:sz w:val="24"/>
          <w:szCs w:val="24"/>
          <w:lang w:val="en-GB" w:bidi="ar-DZ"/>
        </w:rPr>
        <w:t>employs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the quantitative approach </w:t>
      </w:r>
      <w:r w:rsidR="00E3639D">
        <w:rPr>
          <w:rFonts w:asciiTheme="majorBidi" w:hAnsiTheme="majorBidi" w:cstheme="majorBidi"/>
          <w:sz w:val="24"/>
          <w:szCs w:val="24"/>
          <w:lang w:val="en-GB" w:bidi="ar-DZ"/>
        </w:rPr>
        <w:t>using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the following estimation methods: the ordinary least square estimation method</w:t>
      </w:r>
      <w:r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 xml:space="preserve"> 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>(OLS),</w:t>
      </w:r>
      <w:r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 xml:space="preserve"> 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autoregressive distributed-lag bounds </w:t>
      </w:r>
      <w:r w:rsidR="00E3639D"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testing </w:t>
      </w:r>
      <w:r w:rsidR="00E3639D">
        <w:rPr>
          <w:rFonts w:asciiTheme="majorBidi" w:hAnsiTheme="majorBidi" w:cstheme="majorBidi"/>
          <w:sz w:val="24"/>
          <w:szCs w:val="24"/>
          <w:lang w:val="en-GB" w:bidi="ar-DZ"/>
        </w:rPr>
        <w:t xml:space="preserve">model </w:t>
      </w:r>
      <w:r w:rsidR="00E3639D" w:rsidRPr="00432297">
        <w:rPr>
          <w:rFonts w:asciiTheme="majorBidi" w:hAnsiTheme="majorBidi" w:cstheme="majorBidi"/>
          <w:sz w:val="24"/>
          <w:szCs w:val="24"/>
          <w:lang w:val="en-GB" w:bidi="ar-DZ"/>
        </w:rPr>
        <w:t>(ARDL)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, in order to </w:t>
      </w:r>
      <w:r w:rsidR="00B24159">
        <w:rPr>
          <w:rFonts w:asciiTheme="majorBidi" w:hAnsiTheme="majorBidi" w:cstheme="majorBidi"/>
          <w:sz w:val="24"/>
          <w:szCs w:val="24"/>
          <w:lang w:val="en-GB" w:bidi="ar-DZ"/>
        </w:rPr>
        <w:t>examine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the </w:t>
      </w:r>
      <w:r w:rsidR="005368CC">
        <w:rPr>
          <w:rFonts w:asciiTheme="majorBidi" w:hAnsiTheme="majorBidi" w:cstheme="majorBidi"/>
          <w:sz w:val="24"/>
          <w:szCs w:val="24"/>
          <w:lang w:val="en-GB" w:bidi="ar-DZ"/>
        </w:rPr>
        <w:t>impact of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foreign direct investment </w:t>
      </w:r>
      <w:r w:rsidR="005368CC">
        <w:rPr>
          <w:rFonts w:asciiTheme="majorBidi" w:hAnsiTheme="majorBidi" w:cstheme="majorBidi"/>
          <w:sz w:val="24"/>
          <w:szCs w:val="24"/>
          <w:lang w:val="en-GB" w:bidi="ar-DZ"/>
        </w:rPr>
        <w:t>on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environmental pollution</w:t>
      </w:r>
      <w:r w:rsidR="003B150D">
        <w:rPr>
          <w:rFonts w:asciiTheme="majorBidi" w:hAnsiTheme="majorBidi" w:cstheme="majorBidi" w:hint="cs"/>
          <w:sz w:val="24"/>
          <w:szCs w:val="24"/>
          <w:rtl/>
          <w:lang w:val="en-GB" w:bidi="ar-DZ"/>
        </w:rPr>
        <w:t xml:space="preserve"> </w:t>
      </w:r>
      <w:r w:rsidR="003B150D">
        <w:rPr>
          <w:rFonts w:asciiTheme="majorBidi" w:hAnsiTheme="majorBidi" w:cstheme="majorBidi"/>
          <w:sz w:val="24"/>
          <w:szCs w:val="24"/>
          <w:lang w:val="en-GB" w:bidi="ar-DZ"/>
        </w:rPr>
        <w:t>(expressed by (CO2)</w:t>
      </w:r>
      <w:r w:rsidR="003B150D" w:rsidRPr="00F343AD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3B150D">
        <w:rPr>
          <w:rFonts w:asciiTheme="majorBidi" w:hAnsiTheme="majorBidi" w:cstheme="majorBidi"/>
          <w:sz w:val="24"/>
          <w:szCs w:val="24"/>
          <w:lang w:val="en-GB" w:bidi="ar-DZ"/>
        </w:rPr>
        <w:t>emissions)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, and </w:t>
      </w:r>
      <w:r w:rsidR="00A32EA1">
        <w:rPr>
          <w:rFonts w:asciiTheme="majorBidi" w:hAnsiTheme="majorBidi" w:cstheme="majorBidi"/>
          <w:sz w:val="24"/>
          <w:szCs w:val="24"/>
          <w:lang w:val="en-GB" w:bidi="ar-DZ"/>
        </w:rPr>
        <w:t>verifying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the validity of</w:t>
      </w:r>
      <w:r w:rsidR="008F7092"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8F7092"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 w:rsidR="008F7092" w:rsidRPr="00432297">
        <w:rPr>
          <w:rFonts w:asciiTheme="majorBidi" w:hAnsiTheme="majorBidi" w:cstheme="majorBidi"/>
          <w:sz w:val="24"/>
          <w:szCs w:val="24"/>
          <w:lang w:val="en-GB" w:bidi="ar-DZ"/>
        </w:rPr>
        <w:t>pollution haven hypothesis</w:t>
      </w:r>
      <w:r w:rsidR="008F7092"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 w:rsidR="008F7092"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and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8F7092"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 w:rsidR="00E3639D">
        <w:rPr>
          <w:rFonts w:asciiTheme="majorBidi" w:hAnsiTheme="majorBidi" w:cstheme="majorBidi"/>
          <w:sz w:val="24"/>
          <w:szCs w:val="24"/>
          <w:lang w:val="en-GB" w:bidi="ar-DZ"/>
        </w:rPr>
        <w:t>environmental Kuznets curve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hypothesis</w:t>
      </w:r>
      <w:r w:rsidR="008F7092"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 w:rsidRP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in Algeria during the period 1980-2015. </w:t>
      </w:r>
    </w:p>
    <w:p w:rsidR="000F1E7B" w:rsidRDefault="000F1E7B" w:rsidP="00A9364B">
      <w:pPr>
        <w:spacing w:line="276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GB" w:bidi="ar-DZ"/>
        </w:rPr>
      </w:pP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The results of the </w:t>
      </w:r>
      <w:r w:rsidR="007F15C0">
        <w:rPr>
          <w:rFonts w:asciiTheme="majorBidi" w:hAnsiTheme="majorBidi" w:cstheme="majorBidi"/>
          <w:sz w:val="24"/>
          <w:szCs w:val="24"/>
          <w:lang w:val="en-GB" w:bidi="ar-DZ"/>
        </w:rPr>
        <w:t>study have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showed that most of the </w:t>
      </w:r>
      <w:r w:rsidR="006A0301">
        <w:rPr>
          <w:rFonts w:asciiTheme="majorBidi" w:hAnsiTheme="majorBidi" w:cstheme="majorBidi"/>
          <w:sz w:val="24"/>
          <w:szCs w:val="24"/>
          <w:lang w:val="en-GB" w:bidi="ar-DZ"/>
        </w:rPr>
        <w:t>foreign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direct investments</w:t>
      </w:r>
      <w:r w:rsidR="007F15C0">
        <w:rPr>
          <w:rFonts w:asciiTheme="majorBidi" w:hAnsiTheme="majorBidi" w:cstheme="majorBidi"/>
          <w:sz w:val="24"/>
          <w:szCs w:val="24"/>
          <w:lang w:val="en-GB" w:bidi="ar-DZ"/>
        </w:rPr>
        <w:t xml:space="preserve"> in Algeria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are concentrated in the hydrocarbon</w:t>
      </w:r>
      <w:r w:rsidR="004D3934">
        <w:rPr>
          <w:rFonts w:asciiTheme="majorBidi" w:hAnsiTheme="majorBidi" w:cstheme="majorBidi"/>
          <w:sz w:val="24"/>
          <w:szCs w:val="24"/>
          <w:lang w:val="en-GB" w:bidi="ar-DZ"/>
        </w:rPr>
        <w:t>s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sector, in addition to the weakness </w:t>
      </w:r>
      <w:r w:rsidR="00CE0772">
        <w:rPr>
          <w:rFonts w:asciiTheme="majorBidi" w:hAnsiTheme="majorBidi" w:cstheme="majorBidi"/>
          <w:sz w:val="24"/>
          <w:szCs w:val="24"/>
          <w:lang w:val="en-GB" w:bidi="ar-DZ"/>
        </w:rPr>
        <w:t>of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the investment climate in Algeria. </w:t>
      </w:r>
      <w:r w:rsidR="004D3934">
        <w:rPr>
          <w:rFonts w:asciiTheme="majorBidi" w:hAnsiTheme="majorBidi" w:cstheme="majorBidi"/>
          <w:sz w:val="24"/>
          <w:szCs w:val="24"/>
          <w:lang w:val="en-GB" w:bidi="ar-DZ"/>
        </w:rPr>
        <w:t>Concerning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the environmental situation</w:t>
      </w:r>
      <w:r w:rsidR="004D3934">
        <w:rPr>
          <w:rFonts w:asciiTheme="majorBidi" w:hAnsiTheme="majorBidi" w:cstheme="majorBidi"/>
          <w:sz w:val="24"/>
          <w:szCs w:val="24"/>
          <w:lang w:val="en-GB" w:bidi="ar-DZ"/>
        </w:rPr>
        <w:t>,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4D3934">
        <w:rPr>
          <w:rFonts w:asciiTheme="majorBidi" w:hAnsiTheme="majorBidi" w:cstheme="majorBidi"/>
          <w:sz w:val="24"/>
          <w:szCs w:val="24"/>
          <w:lang w:val="en-GB" w:bidi="ar-DZ"/>
        </w:rPr>
        <w:t xml:space="preserve">Algeria is characterised by a fluctuating </w:t>
      </w:r>
      <w:r w:rsidR="00CE0772">
        <w:rPr>
          <w:rFonts w:asciiTheme="majorBidi" w:hAnsiTheme="majorBidi" w:cstheme="majorBidi"/>
          <w:sz w:val="24"/>
          <w:szCs w:val="24"/>
          <w:lang w:val="en-GB" w:bidi="ar-DZ"/>
        </w:rPr>
        <w:t>environmental</w:t>
      </w:r>
      <w:r w:rsidR="004D3934">
        <w:rPr>
          <w:rFonts w:asciiTheme="majorBidi" w:hAnsiTheme="majorBidi" w:cstheme="majorBidi"/>
          <w:sz w:val="24"/>
          <w:szCs w:val="24"/>
          <w:lang w:val="en-GB" w:bidi="ar-DZ"/>
        </w:rPr>
        <w:t xml:space="preserve"> performance, and classified among under-performing </w:t>
      </w:r>
      <w:r w:rsidR="00CE0772">
        <w:rPr>
          <w:rFonts w:asciiTheme="majorBidi" w:hAnsiTheme="majorBidi" w:cstheme="majorBidi"/>
          <w:sz w:val="24"/>
          <w:szCs w:val="24"/>
          <w:lang w:val="en-GB" w:bidi="ar-DZ"/>
        </w:rPr>
        <w:t>countries</w:t>
      </w:r>
      <w:r w:rsidR="004D3934">
        <w:rPr>
          <w:rFonts w:asciiTheme="majorBidi" w:hAnsiTheme="majorBidi" w:cstheme="majorBidi"/>
          <w:sz w:val="24"/>
          <w:szCs w:val="24"/>
          <w:lang w:val="en-GB" w:bidi="ar-DZ"/>
        </w:rPr>
        <w:t xml:space="preserve"> according to the climate change indicator. Furthermore, there are some gaps in the environmental taxation system </w:t>
      </w:r>
      <w:r w:rsidR="0074762F">
        <w:rPr>
          <w:rFonts w:asciiTheme="majorBidi" w:hAnsiTheme="majorBidi" w:cstheme="majorBidi"/>
          <w:sz w:val="24"/>
          <w:szCs w:val="24"/>
          <w:lang w:val="en-GB" w:bidi="ar-DZ"/>
        </w:rPr>
        <w:t xml:space="preserve">either in </w:t>
      </w:r>
      <w:r w:rsidR="004666ED">
        <w:rPr>
          <w:rFonts w:asciiTheme="majorBidi" w:hAnsiTheme="majorBidi" w:cstheme="majorBidi"/>
          <w:sz w:val="24"/>
          <w:szCs w:val="24"/>
          <w:lang w:val="en-GB" w:bidi="ar-DZ"/>
        </w:rPr>
        <w:t>application</w:t>
      </w:r>
      <w:r w:rsidR="0074762F">
        <w:rPr>
          <w:rFonts w:asciiTheme="majorBidi" w:hAnsiTheme="majorBidi" w:cstheme="majorBidi"/>
          <w:sz w:val="24"/>
          <w:szCs w:val="24"/>
          <w:lang w:val="en-GB" w:bidi="ar-DZ"/>
        </w:rPr>
        <w:t xml:space="preserve"> or</w:t>
      </w:r>
      <w:r w:rsidR="004D3934">
        <w:rPr>
          <w:rFonts w:asciiTheme="majorBidi" w:hAnsiTheme="majorBidi" w:cstheme="majorBidi"/>
          <w:sz w:val="24"/>
          <w:szCs w:val="24"/>
          <w:lang w:val="en-GB" w:bidi="ar-DZ"/>
        </w:rPr>
        <w:t xml:space="preserve"> in distributing proceeds.</w:t>
      </w:r>
    </w:p>
    <w:p w:rsidR="000F1E7B" w:rsidRDefault="000F1E7B" w:rsidP="00F254C3">
      <w:pPr>
        <w:spacing w:line="276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GB" w:bidi="ar-DZ"/>
        </w:rPr>
      </w:pP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The results of the empirical study </w:t>
      </w:r>
      <w:r w:rsidR="00515039">
        <w:rPr>
          <w:rFonts w:asciiTheme="majorBidi" w:hAnsiTheme="majorBidi" w:cstheme="majorBidi"/>
          <w:sz w:val="24"/>
          <w:szCs w:val="24"/>
          <w:lang w:val="en-GB" w:bidi="ar-DZ"/>
        </w:rPr>
        <w:t xml:space="preserve">have 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>indicate</w:t>
      </w:r>
      <w:r w:rsidR="00515039">
        <w:rPr>
          <w:rFonts w:asciiTheme="majorBidi" w:hAnsiTheme="majorBidi" w:cstheme="majorBidi"/>
          <w:sz w:val="24"/>
          <w:szCs w:val="24"/>
          <w:lang w:val="en-GB" w:bidi="ar-DZ"/>
        </w:rPr>
        <w:t>d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that there is a co</w:t>
      </w:r>
      <w:r w:rsidR="00432297">
        <w:rPr>
          <w:rFonts w:asciiTheme="majorBidi" w:hAnsiTheme="majorBidi" w:cstheme="majorBidi"/>
          <w:sz w:val="24"/>
          <w:szCs w:val="24"/>
          <w:lang w:val="en-GB" w:bidi="ar-DZ"/>
        </w:rPr>
        <w:t>-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>integration relationship between foreign direct investment and</w:t>
      </w:r>
      <w:r w:rsidR="00F343AD"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F254C3">
        <w:rPr>
          <w:rFonts w:asciiTheme="majorBidi" w:hAnsiTheme="majorBidi" w:cstheme="majorBidi"/>
          <w:sz w:val="24"/>
          <w:szCs w:val="24"/>
          <w:lang w:val="en-GB" w:bidi="ar-DZ"/>
        </w:rPr>
        <w:t>carbon dioxide emissions (CO2</w:t>
      </w:r>
      <w:r w:rsidR="00F254C3">
        <w:rPr>
          <w:rFonts w:asciiTheme="majorBidi" w:hAnsiTheme="majorBidi" w:cstheme="majorBidi"/>
          <w:sz w:val="24"/>
          <w:szCs w:val="24"/>
          <w:lang w:val="en-GB" w:bidi="ar-DZ"/>
        </w:rPr>
        <w:t>) in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515039">
        <w:rPr>
          <w:rFonts w:asciiTheme="majorBidi" w:hAnsiTheme="majorBidi" w:cstheme="majorBidi"/>
          <w:sz w:val="24"/>
          <w:szCs w:val="24"/>
          <w:lang w:val="en-GB" w:bidi="ar-DZ"/>
        </w:rPr>
        <w:t>Algeria</w:t>
      </w:r>
      <w:r w:rsidR="00CE0772">
        <w:rPr>
          <w:rFonts w:asciiTheme="majorBidi" w:hAnsiTheme="majorBidi" w:cstheme="majorBidi"/>
          <w:sz w:val="24"/>
          <w:szCs w:val="24"/>
          <w:lang w:val="en-GB" w:bidi="ar-DZ"/>
        </w:rPr>
        <w:t>,</w:t>
      </w:r>
      <w:r w:rsidR="00515039">
        <w:rPr>
          <w:rFonts w:asciiTheme="majorBidi" w:hAnsiTheme="majorBidi" w:cstheme="majorBidi"/>
          <w:sz w:val="24"/>
          <w:szCs w:val="24"/>
          <w:lang w:val="en-GB" w:bidi="ar-DZ"/>
        </w:rPr>
        <w:t xml:space="preserve"> and that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foreign direct investment </w:t>
      </w:r>
      <w:r w:rsidR="00CE0772">
        <w:rPr>
          <w:rFonts w:asciiTheme="majorBidi" w:hAnsiTheme="majorBidi" w:cstheme="majorBidi"/>
          <w:sz w:val="24"/>
          <w:szCs w:val="24"/>
          <w:lang w:val="en-GB" w:bidi="ar-DZ"/>
        </w:rPr>
        <w:t>has</w:t>
      </w:r>
      <w:r w:rsidR="00515039">
        <w:rPr>
          <w:rFonts w:asciiTheme="majorBidi" w:hAnsiTheme="majorBidi" w:cstheme="majorBidi"/>
          <w:sz w:val="24"/>
          <w:szCs w:val="24"/>
          <w:lang w:val="en-GB" w:bidi="ar-DZ"/>
        </w:rPr>
        <w:t xml:space="preserve"> a positive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 w:rsidR="00515039">
        <w:rPr>
          <w:rFonts w:asciiTheme="majorBidi" w:hAnsiTheme="majorBidi" w:cstheme="majorBidi"/>
          <w:sz w:val="24"/>
          <w:szCs w:val="24"/>
          <w:lang w:val="en-GB" w:bidi="ar-DZ"/>
        </w:rPr>
        <w:t xml:space="preserve">impact on </w:t>
      </w:r>
      <w:r w:rsidR="00451B91">
        <w:rPr>
          <w:rFonts w:asciiTheme="majorBidi" w:hAnsiTheme="majorBidi" w:cstheme="majorBidi"/>
          <w:sz w:val="24"/>
          <w:szCs w:val="24"/>
          <w:lang w:val="en-GB" w:bidi="ar-DZ"/>
        </w:rPr>
        <w:t>carbon dioxide emissions (CO2)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, </w:t>
      </w:r>
      <w:r w:rsid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which </w:t>
      </w:r>
      <w:r w:rsidR="00CA5021">
        <w:rPr>
          <w:rFonts w:asciiTheme="majorBidi" w:hAnsiTheme="majorBidi" w:cstheme="majorBidi"/>
          <w:sz w:val="24"/>
          <w:szCs w:val="24"/>
          <w:lang w:val="en-GB" w:bidi="ar-DZ"/>
        </w:rPr>
        <w:t>confirms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the</w:t>
      </w:r>
      <w:r w:rsidR="00432297">
        <w:rPr>
          <w:rFonts w:asciiTheme="majorBidi" w:hAnsiTheme="majorBidi" w:cstheme="majorBidi"/>
          <w:sz w:val="24"/>
          <w:szCs w:val="24"/>
          <w:lang w:val="en-GB" w:bidi="ar-DZ"/>
        </w:rPr>
        <w:t xml:space="preserve"> validity of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  <w:r>
        <w:rPr>
          <w:rFonts w:asciiTheme="majorBidi" w:hAnsiTheme="majorBidi" w:cstheme="majorBidi"/>
          <w:sz w:val="28"/>
          <w:szCs w:val="28"/>
          <w:rtl/>
          <w:lang w:val="en-GB" w:bidi="ar-DZ"/>
        </w:rPr>
        <w:t>"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>pollution haven hypothesis</w:t>
      </w:r>
      <w:r>
        <w:rPr>
          <w:rFonts w:asciiTheme="majorBidi" w:hAnsiTheme="majorBidi" w:cstheme="majorBidi"/>
          <w:sz w:val="28"/>
          <w:szCs w:val="28"/>
          <w:rtl/>
          <w:lang w:val="en-GB" w:bidi="ar-DZ"/>
        </w:rPr>
        <w:t>"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. The study </w:t>
      </w:r>
      <w:r w:rsidR="00CA5021">
        <w:rPr>
          <w:rFonts w:asciiTheme="majorBidi" w:hAnsiTheme="majorBidi" w:cstheme="majorBidi"/>
          <w:sz w:val="24"/>
          <w:szCs w:val="24"/>
          <w:lang w:val="en-GB" w:bidi="ar-DZ"/>
        </w:rPr>
        <w:t xml:space="preserve">has 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also found that </w:t>
      </w:r>
      <w:r w:rsidR="00CA5021">
        <w:rPr>
          <w:rFonts w:asciiTheme="majorBidi" w:hAnsiTheme="majorBidi" w:cstheme="majorBidi"/>
          <w:sz w:val="28"/>
          <w:szCs w:val="28"/>
          <w:rtl/>
          <w:lang w:val="en-GB" w:bidi="ar-DZ"/>
        </w:rPr>
        <w:t>"</w:t>
      </w:r>
      <w:r w:rsidR="00CA5021">
        <w:rPr>
          <w:rFonts w:asciiTheme="majorBidi" w:hAnsiTheme="majorBidi" w:cstheme="majorBidi"/>
          <w:sz w:val="24"/>
          <w:szCs w:val="24"/>
          <w:lang w:val="en-GB" w:bidi="ar-DZ"/>
        </w:rPr>
        <w:t xml:space="preserve">the </w:t>
      </w:r>
      <w:r w:rsidR="006F582C">
        <w:rPr>
          <w:rFonts w:asciiTheme="majorBidi" w:hAnsiTheme="majorBidi" w:cstheme="majorBidi"/>
          <w:sz w:val="24"/>
          <w:szCs w:val="24"/>
          <w:lang w:val="en-GB" w:bidi="ar-DZ"/>
        </w:rPr>
        <w:t>environmental Kuznets Curve</w:t>
      </w:r>
      <w:r w:rsidR="00942470">
        <w:rPr>
          <w:rFonts w:asciiTheme="majorBidi" w:hAnsiTheme="majorBidi" w:cstheme="majorBidi"/>
          <w:sz w:val="28"/>
          <w:szCs w:val="28"/>
          <w:rtl/>
          <w:lang w:val="en-GB" w:bidi="ar-DZ"/>
        </w:rPr>
        <w:t>"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hyp</w:t>
      </w:r>
      <w:r w:rsidR="008340DB">
        <w:rPr>
          <w:rFonts w:asciiTheme="majorBidi" w:hAnsiTheme="majorBidi" w:cstheme="majorBidi"/>
          <w:sz w:val="24"/>
          <w:szCs w:val="24"/>
          <w:lang w:val="en-GB" w:bidi="ar-DZ"/>
        </w:rPr>
        <w:t>othesis is not valid in Algeria, since the sign of GDP per capita and its square are not consistent with</w:t>
      </w:r>
      <w:r w:rsidR="00CA5021">
        <w:rPr>
          <w:rFonts w:asciiTheme="majorBidi" w:hAnsiTheme="majorBidi" w:cstheme="majorBidi"/>
          <w:sz w:val="24"/>
          <w:szCs w:val="24"/>
          <w:lang w:val="en-GB" w:bidi="ar-DZ"/>
        </w:rPr>
        <w:t xml:space="preserve"> what </w:t>
      </w:r>
      <w:proofErr w:type="gramStart"/>
      <w:r w:rsidR="00CA5021">
        <w:rPr>
          <w:rFonts w:asciiTheme="majorBidi" w:hAnsiTheme="majorBidi" w:cstheme="majorBidi"/>
          <w:sz w:val="24"/>
          <w:szCs w:val="24"/>
          <w:lang w:val="en-GB" w:bidi="ar-DZ"/>
        </w:rPr>
        <w:t>is stipulated</w:t>
      </w:r>
      <w:proofErr w:type="gramEnd"/>
      <w:r w:rsidR="00CA5021">
        <w:rPr>
          <w:rFonts w:asciiTheme="majorBidi" w:hAnsiTheme="majorBidi" w:cstheme="majorBidi"/>
          <w:sz w:val="24"/>
          <w:szCs w:val="24"/>
          <w:lang w:val="en-GB" w:bidi="ar-DZ"/>
        </w:rPr>
        <w:t xml:space="preserve"> in this </w:t>
      </w:r>
      <w:r w:rsidR="008340DB">
        <w:rPr>
          <w:rFonts w:asciiTheme="majorBidi" w:hAnsiTheme="majorBidi" w:cstheme="majorBidi"/>
          <w:sz w:val="24"/>
          <w:szCs w:val="24"/>
          <w:lang w:val="en-GB" w:bidi="ar-DZ"/>
        </w:rPr>
        <w:t>hypothesis.</w:t>
      </w:r>
      <w:r>
        <w:rPr>
          <w:rFonts w:asciiTheme="majorBidi" w:hAnsiTheme="majorBidi" w:cstheme="majorBidi"/>
          <w:sz w:val="24"/>
          <w:szCs w:val="24"/>
          <w:lang w:val="en-GB" w:bidi="ar-DZ"/>
        </w:rPr>
        <w:t xml:space="preserve"> </w:t>
      </w:r>
    </w:p>
    <w:p w:rsidR="000F1E7B" w:rsidRDefault="00DE70A6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  <w:r w:rsidRPr="00420784">
        <w:rPr>
          <w:rFonts w:asciiTheme="majorBidi" w:hAnsiTheme="majorBidi" w:cstheme="majorBidi"/>
          <w:b/>
          <w:bCs/>
          <w:sz w:val="24"/>
          <w:szCs w:val="24"/>
          <w:lang w:bidi="ar-DZ"/>
        </w:rPr>
        <w:t>Keywords :</w:t>
      </w:r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Algeria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,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foreign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 direct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investment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,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environmental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 pollution, pollution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haven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hypothesis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,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environmental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2017D6" w:rsidRPr="00420784">
        <w:rPr>
          <w:rFonts w:asciiTheme="majorBidi" w:hAnsiTheme="majorBidi" w:cstheme="majorBidi"/>
          <w:sz w:val="24"/>
          <w:szCs w:val="24"/>
          <w:lang w:bidi="ar-DZ"/>
        </w:rPr>
        <w:t>Kuznets</w:t>
      </w:r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curve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 xml:space="preserve">, estimation </w:t>
      </w:r>
      <w:proofErr w:type="spellStart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methods</w:t>
      </w:r>
      <w:proofErr w:type="spellEnd"/>
      <w:r w:rsidR="000F1E7B" w:rsidRPr="00420784">
        <w:rPr>
          <w:rFonts w:asciiTheme="majorBidi" w:hAnsiTheme="majorBidi" w:cstheme="majorBidi"/>
          <w:sz w:val="24"/>
          <w:szCs w:val="24"/>
          <w:lang w:bidi="ar-DZ"/>
        </w:rPr>
        <w:t>.</w:t>
      </w:r>
      <w:r w:rsidR="004E33F5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Default="00E12711" w:rsidP="000F1E7B">
      <w:pPr>
        <w:spacing w:line="276" w:lineRule="auto"/>
        <w:jc w:val="both"/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p w:rsidR="00E12711" w:rsidRPr="00420784" w:rsidRDefault="00D242E4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  <w:r w:rsidRPr="00420784">
        <w:rPr>
          <w:rFonts w:asciiTheme="majorBidi" w:hAnsiTheme="majorBidi" w:cstheme="majorBidi"/>
          <w:b/>
          <w:bCs/>
          <w:sz w:val="24"/>
          <w:szCs w:val="24"/>
          <w:lang w:bidi="ar-DZ"/>
        </w:rPr>
        <w:lastRenderedPageBreak/>
        <w:t>R</w:t>
      </w:r>
      <w:r w:rsidRPr="00E12711">
        <w:rPr>
          <w:rFonts w:asciiTheme="majorBidi" w:hAnsiTheme="majorBidi" w:cstheme="majorBidi"/>
          <w:b/>
          <w:bCs/>
          <w:sz w:val="24"/>
          <w:szCs w:val="24"/>
          <w:lang w:bidi="ar-DZ"/>
        </w:rPr>
        <w:t>é</w:t>
      </w:r>
      <w:r w:rsidRPr="00420784">
        <w:rPr>
          <w:rFonts w:asciiTheme="majorBidi" w:hAnsiTheme="majorBidi" w:cstheme="majorBidi"/>
          <w:b/>
          <w:bCs/>
          <w:sz w:val="24"/>
          <w:szCs w:val="24"/>
          <w:lang w:bidi="ar-DZ"/>
        </w:rPr>
        <w:t>sumé :</w:t>
      </w:r>
    </w:p>
    <w:p w:rsidR="005579F0" w:rsidRDefault="005579F0" w:rsidP="00884B9D">
      <w:pPr>
        <w:spacing w:line="257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Cette étude vise à analy</w:t>
      </w:r>
      <w:r w:rsidR="00CA65F2">
        <w:rPr>
          <w:rFonts w:asciiTheme="majorBidi" w:hAnsiTheme="majorBidi" w:cstheme="majorBidi"/>
          <w:sz w:val="24"/>
          <w:szCs w:val="24"/>
        </w:rPr>
        <w:t>ser l’impact de</w:t>
      </w:r>
      <w:r w:rsidR="006D57E6">
        <w:rPr>
          <w:rFonts w:asciiTheme="majorBidi" w:hAnsiTheme="majorBidi" w:cstheme="majorBidi"/>
          <w:sz w:val="24"/>
          <w:szCs w:val="24"/>
        </w:rPr>
        <w:t xml:space="preserve"> </w:t>
      </w:r>
      <w:r w:rsidR="00CA65F2">
        <w:rPr>
          <w:rFonts w:asciiTheme="majorBidi" w:hAnsiTheme="majorBidi" w:cstheme="majorBidi"/>
          <w:sz w:val="24"/>
          <w:szCs w:val="24"/>
        </w:rPr>
        <w:t>l’</w:t>
      </w:r>
      <w:r w:rsidR="006D57E6">
        <w:rPr>
          <w:rFonts w:asciiTheme="majorBidi" w:hAnsiTheme="majorBidi" w:cstheme="majorBidi"/>
          <w:sz w:val="24"/>
          <w:szCs w:val="24"/>
        </w:rPr>
        <w:t>investissement direct étranger</w:t>
      </w:r>
      <w:r>
        <w:rPr>
          <w:rFonts w:asciiTheme="majorBidi" w:hAnsiTheme="majorBidi" w:cstheme="majorBidi"/>
          <w:sz w:val="24"/>
          <w:szCs w:val="24"/>
        </w:rPr>
        <w:t xml:space="preserve"> sur la pollution environnement</w:t>
      </w:r>
      <w:r w:rsidR="006D57E6">
        <w:rPr>
          <w:rFonts w:asciiTheme="majorBidi" w:hAnsiTheme="majorBidi" w:cstheme="majorBidi"/>
          <w:sz w:val="24"/>
          <w:szCs w:val="24"/>
        </w:rPr>
        <w:t>al</w:t>
      </w:r>
      <w:r>
        <w:rPr>
          <w:rFonts w:asciiTheme="majorBidi" w:hAnsiTheme="majorBidi" w:cstheme="majorBidi"/>
          <w:sz w:val="24"/>
          <w:szCs w:val="24"/>
        </w:rPr>
        <w:t xml:space="preserve"> en Algérie </w:t>
      </w:r>
      <w:r w:rsidR="00CA65F2">
        <w:rPr>
          <w:rFonts w:asciiTheme="majorBidi" w:hAnsiTheme="majorBidi" w:cstheme="majorBidi"/>
          <w:sz w:val="24"/>
          <w:szCs w:val="24"/>
        </w:rPr>
        <w:t>en adoptant</w:t>
      </w:r>
      <w:r>
        <w:rPr>
          <w:rFonts w:asciiTheme="majorBidi" w:hAnsiTheme="majorBidi" w:cstheme="majorBidi"/>
          <w:sz w:val="24"/>
          <w:szCs w:val="24"/>
        </w:rPr>
        <w:t xml:space="preserve"> deux approches. Premièrement, en utilisant l’approche </w:t>
      </w:r>
      <w:r w:rsidR="002508E3">
        <w:rPr>
          <w:rFonts w:asciiTheme="majorBidi" w:hAnsiTheme="majorBidi" w:cstheme="majorBidi"/>
          <w:sz w:val="24"/>
          <w:szCs w:val="24"/>
        </w:rPr>
        <w:t xml:space="preserve">descriptive </w:t>
      </w:r>
      <w:r w:rsidR="000F6949">
        <w:rPr>
          <w:rFonts w:asciiTheme="majorBidi" w:hAnsiTheme="majorBidi" w:cstheme="majorBidi"/>
          <w:sz w:val="24"/>
          <w:szCs w:val="24"/>
        </w:rPr>
        <w:t>analytique</w:t>
      </w:r>
      <w:r>
        <w:rPr>
          <w:rFonts w:asciiTheme="majorBidi" w:hAnsiTheme="majorBidi" w:cstheme="majorBidi"/>
          <w:sz w:val="24"/>
          <w:szCs w:val="24"/>
        </w:rPr>
        <w:t xml:space="preserve"> pour</w:t>
      </w:r>
      <w:r w:rsidR="000F6949">
        <w:rPr>
          <w:rFonts w:asciiTheme="majorBidi" w:hAnsiTheme="majorBidi" w:cstheme="majorBidi"/>
          <w:sz w:val="24"/>
          <w:szCs w:val="24"/>
        </w:rPr>
        <w:t xml:space="preserve"> étudier et</w:t>
      </w:r>
      <w:r w:rsidR="00563808">
        <w:rPr>
          <w:rFonts w:asciiTheme="majorBidi" w:hAnsiTheme="majorBidi" w:cstheme="majorBidi"/>
          <w:sz w:val="24"/>
          <w:szCs w:val="24"/>
        </w:rPr>
        <w:t xml:space="preserve"> analyser les </w:t>
      </w:r>
      <w:r>
        <w:rPr>
          <w:rFonts w:asciiTheme="majorBidi" w:hAnsiTheme="majorBidi" w:cstheme="majorBidi"/>
          <w:sz w:val="24"/>
          <w:szCs w:val="24"/>
        </w:rPr>
        <w:t>investissement</w:t>
      </w:r>
      <w:r w:rsidR="00563808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direct</w:t>
      </w:r>
      <w:r w:rsidR="00563808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étranger</w:t>
      </w:r>
      <w:r w:rsidR="00563808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et la situation environnementale en Algérie </w:t>
      </w:r>
      <w:r w:rsidR="00563808">
        <w:rPr>
          <w:rFonts w:asciiTheme="majorBidi" w:hAnsiTheme="majorBidi" w:cstheme="majorBidi"/>
          <w:sz w:val="24"/>
          <w:szCs w:val="24"/>
        </w:rPr>
        <w:t xml:space="preserve">en ayant recours à un certain nombre de rapports et des </w:t>
      </w:r>
      <w:r>
        <w:rPr>
          <w:rFonts w:asciiTheme="majorBidi" w:hAnsiTheme="majorBidi" w:cstheme="majorBidi"/>
          <w:sz w:val="24"/>
          <w:szCs w:val="24"/>
        </w:rPr>
        <w:t xml:space="preserve">indicateurs internationaux. Deuxièmement, </w:t>
      </w:r>
      <w:r w:rsidR="00C86337">
        <w:rPr>
          <w:rFonts w:asciiTheme="majorBidi" w:hAnsiTheme="majorBidi" w:cstheme="majorBidi"/>
          <w:sz w:val="24"/>
          <w:szCs w:val="24"/>
        </w:rPr>
        <w:t>cette étude utilise</w:t>
      </w:r>
      <w:r>
        <w:rPr>
          <w:rFonts w:asciiTheme="majorBidi" w:hAnsiTheme="majorBidi" w:cstheme="majorBidi"/>
          <w:sz w:val="24"/>
          <w:szCs w:val="24"/>
        </w:rPr>
        <w:t xml:space="preserve"> l’approche quantitative en appliquant les méthodes d’estimation </w:t>
      </w:r>
      <w:r w:rsidR="00CE04AF">
        <w:rPr>
          <w:rFonts w:asciiTheme="majorBidi" w:hAnsiTheme="majorBidi" w:cstheme="majorBidi"/>
          <w:sz w:val="24"/>
          <w:szCs w:val="24"/>
        </w:rPr>
        <w:t>suivantes 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FD1F87">
        <w:rPr>
          <w:rFonts w:asciiTheme="majorBidi" w:hAnsiTheme="majorBidi" w:cstheme="majorBidi"/>
          <w:sz w:val="24"/>
          <w:szCs w:val="24"/>
        </w:rPr>
        <w:t xml:space="preserve">la </w:t>
      </w:r>
      <w:r>
        <w:rPr>
          <w:rFonts w:asciiTheme="majorBidi" w:hAnsiTheme="majorBidi" w:cstheme="majorBidi"/>
          <w:sz w:val="24"/>
          <w:szCs w:val="24"/>
        </w:rPr>
        <w:t xml:space="preserve">méthode de l’estimation des moindres carrés ordinaire (MCO), </w:t>
      </w:r>
      <w:r w:rsidR="00FD1F87">
        <w:rPr>
          <w:rFonts w:asciiTheme="majorBidi" w:hAnsiTheme="majorBidi" w:cstheme="majorBidi"/>
          <w:sz w:val="24"/>
          <w:szCs w:val="24"/>
        </w:rPr>
        <w:t xml:space="preserve">et </w:t>
      </w:r>
      <w:r w:rsidR="000641BC">
        <w:rPr>
          <w:rFonts w:asciiTheme="majorBidi" w:hAnsiTheme="majorBidi" w:cstheme="majorBidi"/>
          <w:sz w:val="24"/>
          <w:szCs w:val="24"/>
        </w:rPr>
        <w:t xml:space="preserve">le </w:t>
      </w:r>
      <w:r w:rsidR="00CE04AF">
        <w:rPr>
          <w:rFonts w:asciiTheme="majorBidi" w:hAnsiTheme="majorBidi" w:cstheme="majorBidi"/>
          <w:sz w:val="24"/>
          <w:szCs w:val="24"/>
        </w:rPr>
        <w:t>modèles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CE04AF">
        <w:rPr>
          <w:rFonts w:asciiTheme="majorBidi" w:hAnsiTheme="majorBidi" w:cstheme="majorBidi"/>
          <w:sz w:val="24"/>
          <w:szCs w:val="24"/>
        </w:rPr>
        <w:t xml:space="preserve">autorégressifs </w:t>
      </w:r>
      <w:r w:rsidR="002A5D73">
        <w:rPr>
          <w:rFonts w:asciiTheme="majorBidi" w:hAnsiTheme="majorBidi" w:cstheme="majorBidi"/>
          <w:sz w:val="24"/>
          <w:szCs w:val="24"/>
        </w:rPr>
        <w:t>à retards éch</w:t>
      </w:r>
      <w:r w:rsidR="004732AA">
        <w:rPr>
          <w:rFonts w:asciiTheme="majorBidi" w:hAnsiTheme="majorBidi" w:cstheme="majorBidi"/>
          <w:sz w:val="24"/>
          <w:szCs w:val="24"/>
        </w:rPr>
        <w:t>elonnés</w:t>
      </w:r>
      <w:r w:rsidR="000641BC" w:rsidRPr="000641BC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0641BC" w:rsidRPr="00FD020D">
        <w:rPr>
          <w:rFonts w:asciiTheme="majorBidi" w:hAnsiTheme="majorBidi" w:cstheme="majorBidi"/>
          <w:sz w:val="24"/>
          <w:szCs w:val="24"/>
          <w:lang w:bidi="ar-DZ"/>
        </w:rPr>
        <w:t>ou distribués </w:t>
      </w:r>
      <w:r w:rsidR="000641BC">
        <w:rPr>
          <w:rFonts w:asciiTheme="majorBidi" w:hAnsiTheme="majorBidi" w:cstheme="majorBidi"/>
          <w:sz w:val="24"/>
          <w:szCs w:val="24"/>
        </w:rPr>
        <w:t>(</w:t>
      </w:r>
      <w:r>
        <w:rPr>
          <w:rFonts w:asciiTheme="majorBidi" w:hAnsiTheme="majorBidi" w:cstheme="majorBidi"/>
          <w:sz w:val="24"/>
          <w:szCs w:val="24"/>
        </w:rPr>
        <w:t>A</w:t>
      </w:r>
      <w:r w:rsidR="008723C4">
        <w:rPr>
          <w:rFonts w:asciiTheme="majorBidi" w:hAnsiTheme="majorBidi" w:cstheme="majorBidi"/>
          <w:sz w:val="24"/>
          <w:szCs w:val="24"/>
        </w:rPr>
        <w:t>RRE</w:t>
      </w:r>
      <w:r>
        <w:rPr>
          <w:rFonts w:asciiTheme="majorBidi" w:hAnsiTheme="majorBidi" w:cstheme="majorBidi"/>
          <w:sz w:val="24"/>
          <w:szCs w:val="24"/>
        </w:rPr>
        <w:t xml:space="preserve">), </w:t>
      </w:r>
      <w:r w:rsidR="00FD1F87">
        <w:rPr>
          <w:rFonts w:asciiTheme="majorBidi" w:hAnsiTheme="majorBidi" w:cstheme="majorBidi"/>
          <w:sz w:val="24"/>
          <w:szCs w:val="24"/>
        </w:rPr>
        <w:t>pour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FD1F87">
        <w:rPr>
          <w:rFonts w:asciiTheme="majorBidi" w:hAnsiTheme="majorBidi" w:cstheme="majorBidi"/>
          <w:sz w:val="24"/>
          <w:szCs w:val="24"/>
        </w:rPr>
        <w:t>examiner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F160E8">
        <w:rPr>
          <w:rFonts w:asciiTheme="majorBidi" w:hAnsiTheme="majorBidi" w:cstheme="majorBidi"/>
          <w:sz w:val="24"/>
          <w:szCs w:val="24"/>
        </w:rPr>
        <w:t xml:space="preserve">l’impact des </w:t>
      </w:r>
      <w:r>
        <w:rPr>
          <w:rFonts w:asciiTheme="majorBidi" w:hAnsiTheme="majorBidi" w:cstheme="majorBidi"/>
          <w:sz w:val="24"/>
          <w:szCs w:val="24"/>
        </w:rPr>
        <w:t xml:space="preserve">investissement étranger direct </w:t>
      </w:r>
      <w:r w:rsidR="00F160E8">
        <w:rPr>
          <w:rFonts w:asciiTheme="majorBidi" w:hAnsiTheme="majorBidi" w:cstheme="majorBidi"/>
          <w:sz w:val="24"/>
          <w:szCs w:val="24"/>
        </w:rPr>
        <w:t>sur</w:t>
      </w:r>
      <w:r>
        <w:rPr>
          <w:rFonts w:asciiTheme="majorBidi" w:hAnsiTheme="majorBidi" w:cstheme="majorBidi"/>
          <w:sz w:val="24"/>
          <w:szCs w:val="24"/>
        </w:rPr>
        <w:t xml:space="preserve"> la </w:t>
      </w:r>
      <w:r w:rsidR="00884B9D">
        <w:rPr>
          <w:rFonts w:asciiTheme="majorBidi" w:hAnsiTheme="majorBidi" w:cstheme="majorBidi"/>
          <w:sz w:val="24"/>
          <w:szCs w:val="24"/>
        </w:rPr>
        <w:t>pollution de l’environnement</w:t>
      </w:r>
      <w:r w:rsidR="00884B9D">
        <w:rPr>
          <w:rFonts w:asciiTheme="majorBidi" w:hAnsiTheme="majorBidi" w:cstheme="majorBidi"/>
          <w:sz w:val="24"/>
          <w:szCs w:val="24"/>
        </w:rPr>
        <w:t xml:space="preserve"> </w:t>
      </w:r>
      <w:r w:rsidR="00A14A4E">
        <w:rPr>
          <w:rFonts w:asciiTheme="majorBidi" w:hAnsiTheme="majorBidi" w:cstheme="majorBidi"/>
          <w:sz w:val="24"/>
          <w:szCs w:val="24"/>
        </w:rPr>
        <w:t>(exprimée par les émissions de CO2)</w:t>
      </w:r>
      <w:r>
        <w:rPr>
          <w:rFonts w:asciiTheme="majorBidi" w:hAnsiTheme="majorBidi" w:cstheme="majorBidi"/>
          <w:sz w:val="24"/>
          <w:szCs w:val="24"/>
        </w:rPr>
        <w:t xml:space="preserve">, et vérifier la validité des hypothèses </w:t>
      </w:r>
      <w:r w:rsidR="00E4055C" w:rsidRPr="00123A15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 w:rsidRPr="00123A15">
        <w:rPr>
          <w:rFonts w:asciiTheme="majorBidi" w:hAnsiTheme="majorBidi" w:cstheme="majorBidi"/>
          <w:sz w:val="24"/>
          <w:szCs w:val="24"/>
        </w:rPr>
        <w:t>Ha</w:t>
      </w:r>
      <w:bookmarkStart w:id="0" w:name="_GoBack"/>
      <w:bookmarkEnd w:id="0"/>
      <w:r w:rsidRPr="00123A15">
        <w:rPr>
          <w:rFonts w:asciiTheme="majorBidi" w:hAnsiTheme="majorBidi" w:cstheme="majorBidi"/>
          <w:sz w:val="24"/>
          <w:szCs w:val="24"/>
        </w:rPr>
        <w:t>vre de pollution</w:t>
      </w:r>
      <w:r w:rsidR="00E4055C"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>
        <w:rPr>
          <w:rFonts w:asciiTheme="majorBidi" w:hAnsiTheme="majorBidi" w:cstheme="majorBidi"/>
          <w:sz w:val="24"/>
          <w:szCs w:val="24"/>
        </w:rPr>
        <w:t xml:space="preserve"> et </w:t>
      </w:r>
      <w:r w:rsidR="00E4055C" w:rsidRPr="00123A15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 w:rsidRPr="00123A15">
        <w:rPr>
          <w:rFonts w:asciiTheme="majorBidi" w:hAnsiTheme="majorBidi" w:cstheme="majorBidi"/>
          <w:sz w:val="24"/>
          <w:szCs w:val="24"/>
        </w:rPr>
        <w:t xml:space="preserve">la </w:t>
      </w:r>
      <w:r w:rsidRPr="00123A15">
        <w:rPr>
          <w:rFonts w:asciiTheme="majorBidi" w:hAnsiTheme="majorBidi" w:cstheme="majorBidi"/>
          <w:sz w:val="24"/>
          <w:szCs w:val="24"/>
          <w:lang w:bidi="ar-DZ"/>
        </w:rPr>
        <w:t>courbe environnementale de Kuznets</w:t>
      </w:r>
      <w:r w:rsidR="00E4055C" w:rsidRPr="00432297">
        <w:rPr>
          <w:rFonts w:asciiTheme="majorBidi" w:hAnsiTheme="majorBidi" w:cstheme="majorBidi"/>
          <w:sz w:val="24"/>
          <w:szCs w:val="24"/>
          <w:rtl/>
          <w:lang w:val="en-GB" w:bidi="ar-DZ"/>
        </w:rPr>
        <w:t>"</w:t>
      </w:r>
      <w:r>
        <w:rPr>
          <w:rFonts w:asciiTheme="majorBidi" w:hAnsiTheme="majorBidi" w:cstheme="majorBidi"/>
          <w:sz w:val="24"/>
          <w:szCs w:val="24"/>
        </w:rPr>
        <w:t xml:space="preserve"> en Algérie </w:t>
      </w:r>
      <w:r w:rsidR="00FD1F87">
        <w:rPr>
          <w:rFonts w:asciiTheme="majorBidi" w:hAnsiTheme="majorBidi" w:cstheme="majorBidi"/>
          <w:sz w:val="24"/>
          <w:szCs w:val="24"/>
        </w:rPr>
        <w:t>au cours de la période</w:t>
      </w:r>
      <w:r>
        <w:rPr>
          <w:rFonts w:asciiTheme="majorBidi" w:hAnsiTheme="majorBidi" w:cstheme="majorBidi"/>
          <w:sz w:val="24"/>
          <w:szCs w:val="24"/>
        </w:rPr>
        <w:t xml:space="preserve"> 1980-2015.</w:t>
      </w:r>
    </w:p>
    <w:p w:rsidR="00A96F78" w:rsidRDefault="005579F0" w:rsidP="00A9364B">
      <w:pPr>
        <w:spacing w:line="257" w:lineRule="auto"/>
        <w:ind w:firstLine="567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</w:rPr>
        <w:t xml:space="preserve">Les résultats de </w:t>
      </w:r>
      <w:r w:rsidR="00C135FD">
        <w:rPr>
          <w:rFonts w:asciiTheme="majorBidi" w:hAnsiTheme="majorBidi" w:cstheme="majorBidi"/>
          <w:sz w:val="24"/>
          <w:szCs w:val="24"/>
        </w:rPr>
        <w:t>l’étude</w:t>
      </w:r>
      <w:r>
        <w:rPr>
          <w:rFonts w:asciiTheme="majorBidi" w:hAnsiTheme="majorBidi" w:cstheme="majorBidi"/>
          <w:sz w:val="24"/>
          <w:szCs w:val="24"/>
        </w:rPr>
        <w:t xml:space="preserve"> ont montré</w:t>
      </w:r>
      <w:r w:rsidR="00C135FD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que la plupart des investissements étrangers directs sont concentrés dans le secteur des hydrocarbures, en plus de la faiblesse du climat de l'investissement en Algérie. </w:t>
      </w:r>
      <w:r w:rsidR="00A96F78" w:rsidRPr="007741F6">
        <w:rPr>
          <w:rFonts w:asciiTheme="majorBidi" w:hAnsiTheme="majorBidi" w:cstheme="majorBidi"/>
          <w:sz w:val="24"/>
          <w:szCs w:val="24"/>
          <w:lang w:bidi="ar-DZ"/>
        </w:rPr>
        <w:t xml:space="preserve">Quant à la situation environnementale, l’Algérie a été caractérisée par une performance </w:t>
      </w:r>
      <w:proofErr w:type="spellStart"/>
      <w:r w:rsidR="000C017E" w:rsidRPr="000C017E">
        <w:rPr>
          <w:rFonts w:asciiTheme="majorBidi" w:hAnsiTheme="majorBidi" w:cstheme="majorBidi"/>
          <w:sz w:val="24"/>
          <w:szCs w:val="24"/>
          <w:lang w:bidi="ar-DZ"/>
        </w:rPr>
        <w:t>environmentale</w:t>
      </w:r>
      <w:proofErr w:type="spellEnd"/>
      <w:r w:rsidR="00A96F78" w:rsidRPr="007741F6">
        <w:rPr>
          <w:rFonts w:asciiTheme="majorBidi" w:hAnsiTheme="majorBidi" w:cstheme="majorBidi"/>
          <w:sz w:val="24"/>
          <w:szCs w:val="24"/>
          <w:lang w:bidi="ar-DZ"/>
        </w:rPr>
        <w:t xml:space="preserve"> fluctuante, et classée parmi les </w:t>
      </w:r>
      <w:r w:rsidR="000C017E">
        <w:rPr>
          <w:rFonts w:asciiTheme="majorBidi" w:hAnsiTheme="majorBidi" w:cstheme="majorBidi"/>
          <w:sz w:val="24"/>
          <w:szCs w:val="24"/>
          <w:lang w:bidi="ar-DZ"/>
        </w:rPr>
        <w:t>pay</w:t>
      </w:r>
      <w:r w:rsidR="00A96F78" w:rsidRPr="007741F6">
        <w:rPr>
          <w:rFonts w:asciiTheme="majorBidi" w:hAnsiTheme="majorBidi" w:cstheme="majorBidi"/>
          <w:sz w:val="24"/>
          <w:szCs w:val="24"/>
          <w:lang w:bidi="ar-DZ"/>
        </w:rPr>
        <w:t xml:space="preserve">s à performance médiocre selon l’indice des changements climatiques. </w:t>
      </w:r>
      <w:r w:rsidR="00A96F78">
        <w:rPr>
          <w:rFonts w:asciiTheme="majorBidi" w:hAnsiTheme="majorBidi" w:cstheme="majorBidi"/>
          <w:sz w:val="24"/>
          <w:szCs w:val="24"/>
          <w:lang w:bidi="ar-DZ"/>
        </w:rPr>
        <w:t>En outre</w:t>
      </w:r>
      <w:r w:rsidR="00A96F78" w:rsidRPr="007741F6">
        <w:rPr>
          <w:rFonts w:asciiTheme="majorBidi" w:hAnsiTheme="majorBidi" w:cstheme="majorBidi"/>
          <w:sz w:val="24"/>
          <w:szCs w:val="24"/>
          <w:lang w:bidi="ar-DZ"/>
        </w:rPr>
        <w:t xml:space="preserve">, le système fiscal environnemental a été caractérisé par certaines lacunes que ce soit sur </w:t>
      </w:r>
      <w:r w:rsidR="007155CE">
        <w:rPr>
          <w:rFonts w:asciiTheme="majorBidi" w:hAnsiTheme="majorBidi" w:cstheme="majorBidi"/>
          <w:sz w:val="24"/>
          <w:szCs w:val="24"/>
          <w:lang w:bidi="ar-DZ"/>
        </w:rPr>
        <w:t>l’application</w:t>
      </w:r>
      <w:r w:rsidR="00A96F78" w:rsidRPr="007741F6">
        <w:rPr>
          <w:rFonts w:asciiTheme="majorBidi" w:hAnsiTheme="majorBidi" w:cstheme="majorBidi"/>
          <w:sz w:val="24"/>
          <w:szCs w:val="24"/>
          <w:lang w:bidi="ar-DZ"/>
        </w:rPr>
        <w:t xml:space="preserve"> ou celui de la distribution du</w:t>
      </w:r>
      <w:r w:rsidR="00C762FE">
        <w:rPr>
          <w:rFonts w:asciiTheme="majorBidi" w:hAnsiTheme="majorBidi" w:cstheme="majorBidi"/>
          <w:sz w:val="24"/>
          <w:szCs w:val="24"/>
          <w:lang w:bidi="ar-DZ"/>
        </w:rPr>
        <w:t xml:space="preserve"> produit</w:t>
      </w:r>
      <w:r w:rsidR="00297A06">
        <w:rPr>
          <w:rFonts w:asciiTheme="majorBidi" w:hAnsiTheme="majorBidi" w:cstheme="majorBidi"/>
          <w:sz w:val="24"/>
          <w:szCs w:val="24"/>
          <w:lang w:bidi="ar-DZ"/>
        </w:rPr>
        <w:t>.</w:t>
      </w:r>
    </w:p>
    <w:p w:rsidR="005579F0" w:rsidRDefault="005579F0" w:rsidP="00A93D18">
      <w:pPr>
        <w:spacing w:line="257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Les résultats de l’étude empirique</w:t>
      </w:r>
      <w:r w:rsidR="00EC0AB6">
        <w:rPr>
          <w:rFonts w:asciiTheme="majorBidi" w:hAnsiTheme="majorBidi" w:cstheme="majorBidi"/>
          <w:sz w:val="24"/>
          <w:szCs w:val="24"/>
        </w:rPr>
        <w:t xml:space="preserve"> ont indiqué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C0AB6">
        <w:rPr>
          <w:rFonts w:asciiTheme="majorBidi" w:hAnsiTheme="majorBidi" w:cstheme="majorBidi"/>
          <w:sz w:val="24"/>
          <w:szCs w:val="24"/>
        </w:rPr>
        <w:t>l’existence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C0AB6">
        <w:rPr>
          <w:rFonts w:asciiTheme="majorBidi" w:hAnsiTheme="majorBidi" w:cstheme="majorBidi"/>
          <w:sz w:val="24"/>
          <w:szCs w:val="24"/>
        </w:rPr>
        <w:t>d’</w:t>
      </w:r>
      <w:r>
        <w:rPr>
          <w:rFonts w:asciiTheme="majorBidi" w:hAnsiTheme="majorBidi" w:cstheme="majorBidi"/>
          <w:sz w:val="24"/>
          <w:szCs w:val="24"/>
        </w:rPr>
        <w:t xml:space="preserve">une relation de </w:t>
      </w:r>
      <w:proofErr w:type="spellStart"/>
      <w:r>
        <w:rPr>
          <w:rFonts w:asciiTheme="majorBidi" w:hAnsiTheme="majorBidi" w:cstheme="majorBidi"/>
          <w:sz w:val="24"/>
          <w:szCs w:val="24"/>
        </w:rPr>
        <w:t>co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-intégration entre l’investissement direct étranger et </w:t>
      </w:r>
      <w:r w:rsidR="00A93D18">
        <w:rPr>
          <w:rFonts w:asciiTheme="majorBidi" w:hAnsiTheme="majorBidi" w:cstheme="majorBidi"/>
          <w:sz w:val="24"/>
          <w:szCs w:val="24"/>
        </w:rPr>
        <w:t>les</w:t>
      </w:r>
      <w:r w:rsidR="00327BA9">
        <w:rPr>
          <w:rFonts w:asciiTheme="majorBidi" w:hAnsiTheme="majorBidi" w:cstheme="majorBidi"/>
          <w:sz w:val="24"/>
          <w:szCs w:val="24"/>
        </w:rPr>
        <w:t xml:space="preserve"> </w:t>
      </w:r>
      <w:r w:rsidR="00A93D18">
        <w:rPr>
          <w:rFonts w:asciiTheme="majorBidi" w:hAnsiTheme="majorBidi" w:cstheme="majorBidi"/>
          <w:sz w:val="24"/>
          <w:szCs w:val="24"/>
        </w:rPr>
        <w:t>émissions</w:t>
      </w:r>
      <w:r w:rsidR="00A93D18" w:rsidRPr="00217798">
        <w:rPr>
          <w:rFonts w:asciiTheme="majorBidi" w:hAnsiTheme="majorBidi" w:cstheme="majorBidi"/>
          <w:sz w:val="24"/>
          <w:szCs w:val="24"/>
        </w:rPr>
        <w:t xml:space="preserve"> </w:t>
      </w:r>
      <w:r w:rsidR="00A93D18">
        <w:rPr>
          <w:rFonts w:asciiTheme="majorBidi" w:hAnsiTheme="majorBidi" w:cstheme="majorBidi"/>
          <w:sz w:val="24"/>
          <w:szCs w:val="24"/>
        </w:rPr>
        <w:t>de dioxyde de carbone</w:t>
      </w:r>
      <w:r w:rsidR="00A93D18">
        <w:rPr>
          <w:rFonts w:asciiTheme="majorBidi" w:hAnsiTheme="majorBidi" w:cstheme="majorBidi"/>
          <w:sz w:val="24"/>
          <w:szCs w:val="24"/>
        </w:rPr>
        <w:t xml:space="preserve"> </w:t>
      </w:r>
      <w:r w:rsidR="00A93D18">
        <w:rPr>
          <w:rFonts w:asciiTheme="majorBidi" w:hAnsiTheme="majorBidi" w:cstheme="majorBidi"/>
          <w:sz w:val="24"/>
          <w:szCs w:val="24"/>
        </w:rPr>
        <w:t>(CO2)</w:t>
      </w:r>
      <w:r>
        <w:rPr>
          <w:rFonts w:asciiTheme="majorBidi" w:hAnsiTheme="majorBidi" w:cstheme="majorBidi"/>
          <w:sz w:val="24"/>
          <w:szCs w:val="24"/>
        </w:rPr>
        <w:t xml:space="preserve"> en Algérie</w:t>
      </w:r>
      <w:r w:rsidR="00EC0AB6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et que les investissements directs étrangers </w:t>
      </w:r>
      <w:r w:rsidR="00EC0AB6">
        <w:rPr>
          <w:rFonts w:asciiTheme="majorBidi" w:hAnsiTheme="majorBidi" w:cstheme="majorBidi"/>
          <w:sz w:val="24"/>
          <w:szCs w:val="24"/>
        </w:rPr>
        <w:t>a</w:t>
      </w:r>
      <w:r>
        <w:rPr>
          <w:rFonts w:asciiTheme="majorBidi" w:hAnsiTheme="majorBidi" w:cstheme="majorBidi"/>
          <w:sz w:val="24"/>
          <w:szCs w:val="24"/>
        </w:rPr>
        <w:t xml:space="preserve"> un </w:t>
      </w:r>
      <w:r w:rsidR="00EC0AB6">
        <w:rPr>
          <w:rFonts w:asciiTheme="majorBidi" w:hAnsiTheme="majorBidi" w:cstheme="majorBidi"/>
          <w:sz w:val="24"/>
          <w:szCs w:val="24"/>
        </w:rPr>
        <w:t>impact</w:t>
      </w:r>
      <w:r>
        <w:rPr>
          <w:rFonts w:asciiTheme="majorBidi" w:hAnsiTheme="majorBidi" w:cstheme="majorBidi"/>
          <w:sz w:val="24"/>
          <w:szCs w:val="24"/>
        </w:rPr>
        <w:t xml:space="preserve"> positif sur </w:t>
      </w:r>
      <w:r w:rsidR="00B9441D">
        <w:rPr>
          <w:rFonts w:asciiTheme="majorBidi" w:hAnsiTheme="majorBidi" w:cstheme="majorBidi"/>
          <w:sz w:val="24"/>
          <w:szCs w:val="24"/>
        </w:rPr>
        <w:t>les</w:t>
      </w:r>
      <w:r w:rsidR="002D7F42">
        <w:rPr>
          <w:rFonts w:asciiTheme="majorBidi" w:hAnsiTheme="majorBidi" w:cstheme="majorBidi"/>
          <w:sz w:val="24"/>
          <w:szCs w:val="24"/>
        </w:rPr>
        <w:t xml:space="preserve"> émissions</w:t>
      </w:r>
      <w:r w:rsidR="00217798" w:rsidRPr="00217798">
        <w:rPr>
          <w:rFonts w:asciiTheme="majorBidi" w:hAnsiTheme="majorBidi" w:cstheme="majorBidi"/>
          <w:sz w:val="24"/>
          <w:szCs w:val="24"/>
        </w:rPr>
        <w:t xml:space="preserve"> </w:t>
      </w:r>
      <w:r w:rsidR="00217798">
        <w:rPr>
          <w:rFonts w:asciiTheme="majorBidi" w:hAnsiTheme="majorBidi" w:cstheme="majorBidi"/>
          <w:sz w:val="24"/>
          <w:szCs w:val="24"/>
        </w:rPr>
        <w:t>de dioxyde de carbone(CO2)</w:t>
      </w:r>
      <w:r>
        <w:rPr>
          <w:rFonts w:asciiTheme="majorBidi" w:hAnsiTheme="majorBidi" w:cstheme="majorBidi"/>
          <w:sz w:val="24"/>
          <w:szCs w:val="24"/>
        </w:rPr>
        <w:t>, ce qu</w:t>
      </w:r>
      <w:r w:rsidR="002C2BD4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C0AB6">
        <w:rPr>
          <w:rFonts w:asciiTheme="majorBidi" w:hAnsiTheme="majorBidi" w:cstheme="majorBidi"/>
          <w:sz w:val="24"/>
          <w:szCs w:val="24"/>
        </w:rPr>
        <w:t>confirme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92651E">
        <w:rPr>
          <w:rFonts w:asciiTheme="majorBidi" w:hAnsiTheme="majorBidi" w:cstheme="majorBidi"/>
          <w:sz w:val="24"/>
          <w:szCs w:val="24"/>
        </w:rPr>
        <w:t xml:space="preserve">la validité de </w:t>
      </w:r>
      <w:r>
        <w:rPr>
          <w:rFonts w:asciiTheme="majorBidi" w:hAnsiTheme="majorBidi" w:cstheme="majorBidi"/>
          <w:sz w:val="24"/>
          <w:szCs w:val="24"/>
        </w:rPr>
        <w:t>l'hypothèse "Havre de pollution". L'étude a également révélé que l'hypothèse</w:t>
      </w:r>
      <w:r w:rsidR="00163E1D">
        <w:rPr>
          <w:rFonts w:asciiTheme="majorBidi" w:hAnsiTheme="majorBidi" w:cstheme="majorBidi"/>
          <w:sz w:val="24"/>
          <w:szCs w:val="24"/>
        </w:rPr>
        <w:t xml:space="preserve"> 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163E1D">
        <w:rPr>
          <w:rFonts w:asciiTheme="majorBidi" w:hAnsiTheme="majorBidi" w:cstheme="majorBidi"/>
          <w:sz w:val="24"/>
          <w:szCs w:val="24"/>
        </w:rPr>
        <w:t xml:space="preserve">"la </w:t>
      </w:r>
      <w:r w:rsidR="00163E1D">
        <w:rPr>
          <w:rFonts w:asciiTheme="majorBidi" w:hAnsiTheme="majorBidi" w:cstheme="majorBidi"/>
          <w:sz w:val="24"/>
          <w:szCs w:val="24"/>
          <w:lang w:bidi="ar-DZ"/>
        </w:rPr>
        <w:t>c</w:t>
      </w:r>
      <w:r w:rsidR="00163E1D" w:rsidRPr="00690B65">
        <w:rPr>
          <w:rFonts w:asciiTheme="majorBidi" w:hAnsiTheme="majorBidi" w:cstheme="majorBidi"/>
          <w:sz w:val="24"/>
          <w:szCs w:val="24"/>
          <w:lang w:bidi="ar-DZ"/>
        </w:rPr>
        <w:t>ourbe environnementale de Kuznets</w:t>
      </w:r>
      <w:r w:rsidR="00163E1D">
        <w:rPr>
          <w:rFonts w:asciiTheme="majorBidi" w:hAnsiTheme="majorBidi" w:cstheme="majorBidi"/>
          <w:sz w:val="24"/>
          <w:szCs w:val="24"/>
        </w:rPr>
        <w:t>"</w:t>
      </w:r>
      <w:r w:rsidR="00FC0C2B">
        <w:rPr>
          <w:rFonts w:asciiTheme="majorBidi" w:hAnsiTheme="majorBidi" w:cstheme="majorBidi"/>
          <w:sz w:val="24"/>
          <w:szCs w:val="24"/>
        </w:rPr>
        <w:t xml:space="preserve"> n'était pas valable en Algérie, </w:t>
      </w:r>
      <w:r w:rsidR="00EC0AB6">
        <w:rPr>
          <w:rFonts w:asciiTheme="majorBidi" w:hAnsiTheme="majorBidi" w:cstheme="majorBidi"/>
          <w:sz w:val="24"/>
          <w:szCs w:val="24"/>
        </w:rPr>
        <w:t>étant donné que le signe du</w:t>
      </w:r>
      <w:r w:rsidR="00FC0C2B">
        <w:rPr>
          <w:rFonts w:asciiTheme="majorBidi" w:hAnsiTheme="majorBidi" w:cstheme="majorBidi"/>
          <w:sz w:val="24"/>
          <w:szCs w:val="24"/>
        </w:rPr>
        <w:t xml:space="preserve"> PIB par habitant et</w:t>
      </w:r>
      <w:r w:rsidR="00F160A0">
        <w:rPr>
          <w:rFonts w:asciiTheme="majorBidi" w:hAnsiTheme="majorBidi" w:cstheme="majorBidi"/>
          <w:sz w:val="24"/>
          <w:szCs w:val="24"/>
        </w:rPr>
        <w:t xml:space="preserve"> s</w:t>
      </w:r>
      <w:r w:rsidR="00EC0AB6">
        <w:rPr>
          <w:rFonts w:asciiTheme="majorBidi" w:hAnsiTheme="majorBidi" w:cstheme="majorBidi"/>
          <w:sz w:val="24"/>
          <w:szCs w:val="24"/>
        </w:rPr>
        <w:t>a valeur</w:t>
      </w:r>
      <w:r w:rsidR="00F160A0">
        <w:rPr>
          <w:rFonts w:asciiTheme="majorBidi" w:hAnsiTheme="majorBidi" w:cstheme="majorBidi"/>
          <w:sz w:val="24"/>
          <w:szCs w:val="24"/>
        </w:rPr>
        <w:t xml:space="preserve"> carré</w:t>
      </w:r>
      <w:r w:rsidR="00FC0C2B">
        <w:rPr>
          <w:rFonts w:asciiTheme="majorBidi" w:hAnsiTheme="majorBidi" w:cstheme="majorBidi"/>
          <w:sz w:val="24"/>
          <w:szCs w:val="24"/>
        </w:rPr>
        <w:t xml:space="preserve"> </w:t>
      </w:r>
      <w:r w:rsidR="00EC0AB6">
        <w:rPr>
          <w:rFonts w:asciiTheme="majorBidi" w:hAnsiTheme="majorBidi" w:cstheme="majorBidi"/>
          <w:sz w:val="24"/>
          <w:szCs w:val="24"/>
        </w:rPr>
        <w:t>ne répond</w:t>
      </w:r>
      <w:r w:rsidR="00F160A0">
        <w:rPr>
          <w:rFonts w:asciiTheme="majorBidi" w:hAnsiTheme="majorBidi" w:cstheme="majorBidi"/>
          <w:sz w:val="24"/>
          <w:szCs w:val="24"/>
        </w:rPr>
        <w:t xml:space="preserve"> pas </w:t>
      </w:r>
      <w:r w:rsidR="00EC0AB6">
        <w:rPr>
          <w:rFonts w:asciiTheme="majorBidi" w:hAnsiTheme="majorBidi" w:cstheme="majorBidi"/>
          <w:sz w:val="24"/>
          <w:szCs w:val="24"/>
        </w:rPr>
        <w:t>aux dispositions de cette</w:t>
      </w:r>
      <w:r w:rsidR="00F160A0">
        <w:rPr>
          <w:rFonts w:asciiTheme="majorBidi" w:hAnsiTheme="majorBidi" w:cstheme="majorBidi"/>
          <w:sz w:val="24"/>
          <w:szCs w:val="24"/>
        </w:rPr>
        <w:t xml:space="preserve"> l’hypothèse</w:t>
      </w:r>
      <w:r w:rsidR="00EC0AB6">
        <w:rPr>
          <w:rFonts w:asciiTheme="majorBidi" w:hAnsiTheme="majorBidi" w:cstheme="majorBidi"/>
          <w:sz w:val="24"/>
          <w:szCs w:val="24"/>
        </w:rPr>
        <w:t>.</w:t>
      </w:r>
    </w:p>
    <w:p w:rsidR="005579F0" w:rsidRDefault="005579F0" w:rsidP="00163E1D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Mots-</w:t>
      </w:r>
      <w:r w:rsidR="00D66E0B">
        <w:rPr>
          <w:rFonts w:asciiTheme="majorBidi" w:hAnsiTheme="majorBidi" w:cstheme="majorBidi"/>
          <w:b/>
          <w:bCs/>
          <w:sz w:val="24"/>
          <w:szCs w:val="24"/>
        </w:rPr>
        <w:t>clés</w:t>
      </w:r>
      <w:r w:rsidR="00D66E0B">
        <w:rPr>
          <w:rFonts w:asciiTheme="majorBidi" w:hAnsiTheme="majorBidi" w:cstheme="majorBidi"/>
          <w:sz w:val="24"/>
          <w:szCs w:val="24"/>
        </w:rPr>
        <w:t> :</w:t>
      </w:r>
      <w:r>
        <w:rPr>
          <w:rFonts w:asciiTheme="majorBidi" w:hAnsiTheme="majorBidi" w:cstheme="majorBidi"/>
          <w:sz w:val="24"/>
          <w:szCs w:val="24"/>
        </w:rPr>
        <w:t xml:space="preserve"> Algérie, investissement direct étranger, pollution de l’e</w:t>
      </w:r>
      <w:r w:rsidR="00BA5459">
        <w:rPr>
          <w:rFonts w:asciiTheme="majorBidi" w:hAnsiTheme="majorBidi" w:cstheme="majorBidi"/>
          <w:sz w:val="24"/>
          <w:szCs w:val="24"/>
        </w:rPr>
        <w:t xml:space="preserve">nvironnement, hypothèse </w:t>
      </w:r>
      <w:r w:rsidR="00172030">
        <w:rPr>
          <w:rFonts w:asciiTheme="majorBidi" w:hAnsiTheme="majorBidi" w:cstheme="majorBidi"/>
          <w:sz w:val="24"/>
          <w:szCs w:val="24"/>
        </w:rPr>
        <w:t xml:space="preserve">du </w:t>
      </w:r>
      <w:r w:rsidR="00BA5459">
        <w:rPr>
          <w:rFonts w:asciiTheme="majorBidi" w:hAnsiTheme="majorBidi" w:cstheme="majorBidi"/>
          <w:sz w:val="24"/>
          <w:szCs w:val="24"/>
        </w:rPr>
        <w:t>Havre d</w:t>
      </w:r>
      <w:r w:rsidR="00163E1D">
        <w:rPr>
          <w:rFonts w:asciiTheme="majorBidi" w:hAnsiTheme="majorBidi" w:cstheme="majorBidi"/>
          <w:sz w:val="24"/>
          <w:szCs w:val="24"/>
        </w:rPr>
        <w:t>e</w:t>
      </w:r>
      <w:r>
        <w:rPr>
          <w:rFonts w:asciiTheme="majorBidi" w:hAnsiTheme="majorBidi" w:cstheme="majorBidi"/>
          <w:sz w:val="24"/>
          <w:szCs w:val="24"/>
        </w:rPr>
        <w:t xml:space="preserve"> pollution, </w:t>
      </w:r>
      <w:r w:rsidR="00D66E0B">
        <w:rPr>
          <w:rFonts w:asciiTheme="majorBidi" w:hAnsiTheme="majorBidi" w:cstheme="majorBidi"/>
          <w:sz w:val="24"/>
          <w:szCs w:val="24"/>
          <w:lang w:bidi="ar-DZ"/>
        </w:rPr>
        <w:t>c</w:t>
      </w:r>
      <w:r w:rsidR="00D66E0B" w:rsidRPr="00690B65">
        <w:rPr>
          <w:rFonts w:asciiTheme="majorBidi" w:hAnsiTheme="majorBidi" w:cstheme="majorBidi"/>
          <w:sz w:val="24"/>
          <w:szCs w:val="24"/>
          <w:lang w:bidi="ar-DZ"/>
        </w:rPr>
        <w:t>ourbe environnementale de Kuznets</w:t>
      </w:r>
      <w:r>
        <w:rPr>
          <w:rFonts w:asciiTheme="majorBidi" w:hAnsiTheme="majorBidi" w:cstheme="majorBidi"/>
          <w:sz w:val="24"/>
          <w:szCs w:val="24"/>
        </w:rPr>
        <w:t>, méthodes d’estimation.</w:t>
      </w:r>
    </w:p>
    <w:p w:rsidR="001775AB" w:rsidRPr="005579F0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5579F0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5579F0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5579F0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5579F0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5579F0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5579F0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690B65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690B65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1775AB" w:rsidRPr="00690B65" w:rsidRDefault="001775AB" w:rsidP="000F1E7B">
      <w:pPr>
        <w:spacing w:line="276" w:lineRule="auto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</w:p>
    <w:p w:rsidR="00D92098" w:rsidRPr="00690B65" w:rsidRDefault="00D92098" w:rsidP="00D92098">
      <w:pPr>
        <w:bidi/>
        <w:jc w:val="both"/>
        <w:rPr>
          <w:rFonts w:asciiTheme="majorBidi" w:hAnsiTheme="majorBidi" w:cstheme="majorBidi"/>
          <w:sz w:val="28"/>
          <w:szCs w:val="28"/>
          <w:lang w:bidi="ar-DZ"/>
        </w:rPr>
      </w:pPr>
    </w:p>
    <w:sectPr w:rsidR="00D92098" w:rsidRPr="00690B65" w:rsidSect="00CD4798">
      <w:headerReference w:type="default" r:id="rId8"/>
      <w:footerReference w:type="default" r:id="rId9"/>
      <w:footnotePr>
        <w:numRestart w:val="eachPage"/>
      </w:footnotePr>
      <w:pgSz w:w="11906" w:h="16838"/>
      <w:pgMar w:top="1134" w:right="1701" w:bottom="1134" w:left="851" w:header="709" w:footer="709" w:gutter="0"/>
      <w:pgNumType w:fmt="upperRoman"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C6D" w:rsidRDefault="00413C6D" w:rsidP="00882F38">
      <w:pPr>
        <w:spacing w:after="0" w:line="240" w:lineRule="auto"/>
      </w:pPr>
      <w:r>
        <w:separator/>
      </w:r>
    </w:p>
  </w:endnote>
  <w:endnote w:type="continuationSeparator" w:id="0">
    <w:p w:rsidR="00413C6D" w:rsidRDefault="00413C6D" w:rsidP="00882F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"/>
    </w:tblGrid>
    <w:tr w:rsidR="00AD7590" w:rsidTr="00AD7590">
      <w:tc>
        <w:tcPr>
          <w:tcW w:w="5000" w:type="pct"/>
          <w:tcBorders>
            <w:top w:val="single" w:sz="4" w:space="0" w:color="C45911" w:themeColor="accent2" w:themeShade="BF"/>
          </w:tcBorders>
          <w:shd w:val="clear" w:color="auto" w:fill="C45911" w:themeFill="accent2" w:themeFillShade="BF"/>
        </w:tcPr>
        <w:p w:rsidR="00AD7590" w:rsidRDefault="00AD7590">
          <w:pPr>
            <w:pStyle w:val="Pieddepage"/>
            <w:jc w:val="right"/>
            <w:rPr>
              <w:b/>
              <w:bCs/>
              <w:color w:val="FFFFFF" w:themeColor="background1"/>
            </w:rPr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 w:rsidR="00884B9D" w:rsidRPr="00884B9D">
            <w:rPr>
              <w:noProof/>
              <w:color w:val="FFFFFF" w:themeColor="background1"/>
            </w:rPr>
            <w:t>III</w:t>
          </w:r>
          <w:r>
            <w:rPr>
              <w:color w:val="FFFFFF" w:themeColor="background1"/>
            </w:rPr>
            <w:fldChar w:fldCharType="end"/>
          </w:r>
        </w:p>
      </w:tc>
    </w:tr>
  </w:tbl>
  <w:p w:rsidR="00AD7590" w:rsidRDefault="00AD759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C6D" w:rsidRDefault="00413C6D" w:rsidP="00882F38">
      <w:pPr>
        <w:spacing w:after="0" w:line="240" w:lineRule="auto"/>
        <w:jc w:val="right"/>
      </w:pPr>
      <w:r>
        <w:separator/>
      </w:r>
    </w:p>
  </w:footnote>
  <w:footnote w:type="continuationSeparator" w:id="0">
    <w:p w:rsidR="00413C6D" w:rsidRDefault="00413C6D" w:rsidP="00882F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HAnsi" w:eastAsiaTheme="majorEastAsia" w:hAnsiTheme="majorHAnsi" w:cstheme="majorBidi"/>
        <w:b/>
        <w:bCs/>
        <w:i/>
        <w:iCs/>
        <w:sz w:val="32"/>
        <w:szCs w:val="32"/>
      </w:rPr>
      <w:alias w:val="Titre"/>
      <w:id w:val="77738743"/>
      <w:placeholder>
        <w:docPart w:val="E917CAF3EE4C4BA4B0D445F6B46E18FC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AD7590" w:rsidRPr="0010632C" w:rsidRDefault="0010632C" w:rsidP="000F1E7B">
        <w:pPr>
          <w:pStyle w:val="En-tte"/>
          <w:pBdr>
            <w:bottom w:val="thickThinSmallGap" w:sz="24" w:space="1" w:color="823B0B" w:themeColor="accent2" w:themeShade="7F"/>
          </w:pBdr>
          <w:jc w:val="center"/>
          <w:rPr>
            <w:rFonts w:asciiTheme="majorHAnsi" w:eastAsiaTheme="majorEastAsia" w:hAnsiTheme="majorHAnsi" w:cstheme="majorBidi"/>
            <w:b/>
            <w:bCs/>
            <w:i/>
            <w:iCs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b/>
            <w:bCs/>
            <w:i/>
            <w:iCs/>
            <w:sz w:val="32"/>
            <w:szCs w:val="32"/>
            <w:rtl/>
          </w:rPr>
          <w:t>ال</w:t>
        </w:r>
        <w:r w:rsidR="000F1E7B">
          <w:rPr>
            <w:rFonts w:asciiTheme="majorHAnsi" w:eastAsiaTheme="majorEastAsia" w:hAnsiTheme="majorHAnsi" w:cstheme="majorBidi" w:hint="cs"/>
            <w:b/>
            <w:bCs/>
            <w:i/>
            <w:iCs/>
            <w:sz w:val="32"/>
            <w:szCs w:val="32"/>
            <w:rtl/>
          </w:rPr>
          <w:t>ملخص</w:t>
        </w:r>
      </w:p>
    </w:sdtContent>
  </w:sdt>
  <w:p w:rsidR="00AD7590" w:rsidRDefault="00AD7590">
    <w:pPr>
      <w:pStyle w:val="En-tte"/>
      <w:rPr>
        <w:lang w:bidi="ar-DZ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3D789D"/>
    <w:multiLevelType w:val="hybridMultilevel"/>
    <w:tmpl w:val="734482B6"/>
    <w:lvl w:ilvl="0" w:tplc="7F820386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DC0C66"/>
    <w:multiLevelType w:val="hybridMultilevel"/>
    <w:tmpl w:val="6318E690"/>
    <w:lvl w:ilvl="0" w:tplc="CEC4CF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BB6376"/>
    <w:multiLevelType w:val="hybridMultilevel"/>
    <w:tmpl w:val="BE182F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AE59AA"/>
    <w:multiLevelType w:val="hybridMultilevel"/>
    <w:tmpl w:val="2690CB1E"/>
    <w:lvl w:ilvl="0" w:tplc="F9EC7AA8">
      <w:numFmt w:val="bullet"/>
      <w:lvlText w:val="-"/>
      <w:lvlJc w:val="left"/>
      <w:pPr>
        <w:ind w:left="720" w:hanging="360"/>
      </w:pPr>
      <w:rPr>
        <w:rFonts w:ascii="Simplified Arabic" w:eastAsiaTheme="minorEastAsia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BF7221"/>
    <w:multiLevelType w:val="hybridMultilevel"/>
    <w:tmpl w:val="3780A8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EE4"/>
    <w:rsid w:val="00001AAD"/>
    <w:rsid w:val="000023BE"/>
    <w:rsid w:val="0000270D"/>
    <w:rsid w:val="00002981"/>
    <w:rsid w:val="000045B3"/>
    <w:rsid w:val="0000607F"/>
    <w:rsid w:val="0000611A"/>
    <w:rsid w:val="0000743E"/>
    <w:rsid w:val="000076DE"/>
    <w:rsid w:val="00010B04"/>
    <w:rsid w:val="00010EAA"/>
    <w:rsid w:val="00010ECE"/>
    <w:rsid w:val="00010F2F"/>
    <w:rsid w:val="00012934"/>
    <w:rsid w:val="00014542"/>
    <w:rsid w:val="00017252"/>
    <w:rsid w:val="00017FF4"/>
    <w:rsid w:val="00020FF2"/>
    <w:rsid w:val="00021148"/>
    <w:rsid w:val="000220B4"/>
    <w:rsid w:val="00022943"/>
    <w:rsid w:val="00022E1C"/>
    <w:rsid w:val="0002410B"/>
    <w:rsid w:val="00024FAC"/>
    <w:rsid w:val="00025603"/>
    <w:rsid w:val="00025EDE"/>
    <w:rsid w:val="000265AB"/>
    <w:rsid w:val="000312F1"/>
    <w:rsid w:val="000365EB"/>
    <w:rsid w:val="00037A55"/>
    <w:rsid w:val="00040016"/>
    <w:rsid w:val="000427E2"/>
    <w:rsid w:val="0004286B"/>
    <w:rsid w:val="000429EA"/>
    <w:rsid w:val="00044669"/>
    <w:rsid w:val="0004650F"/>
    <w:rsid w:val="000467E4"/>
    <w:rsid w:val="0004684E"/>
    <w:rsid w:val="000469E5"/>
    <w:rsid w:val="00054313"/>
    <w:rsid w:val="00054AC9"/>
    <w:rsid w:val="00055B66"/>
    <w:rsid w:val="0005626E"/>
    <w:rsid w:val="00056F24"/>
    <w:rsid w:val="000572A3"/>
    <w:rsid w:val="000607F9"/>
    <w:rsid w:val="000616F1"/>
    <w:rsid w:val="00061FD9"/>
    <w:rsid w:val="0006277A"/>
    <w:rsid w:val="00063584"/>
    <w:rsid w:val="00063B58"/>
    <w:rsid w:val="00063D18"/>
    <w:rsid w:val="000641BC"/>
    <w:rsid w:val="00064E8F"/>
    <w:rsid w:val="00064EBD"/>
    <w:rsid w:val="00064F97"/>
    <w:rsid w:val="000671AD"/>
    <w:rsid w:val="00070E0F"/>
    <w:rsid w:val="00071EE4"/>
    <w:rsid w:val="000724AC"/>
    <w:rsid w:val="00072A8F"/>
    <w:rsid w:val="00074CBA"/>
    <w:rsid w:val="000771AF"/>
    <w:rsid w:val="00077981"/>
    <w:rsid w:val="00077C76"/>
    <w:rsid w:val="00080E7F"/>
    <w:rsid w:val="00083450"/>
    <w:rsid w:val="00083DEC"/>
    <w:rsid w:val="000844AE"/>
    <w:rsid w:val="00084FF0"/>
    <w:rsid w:val="00085D4D"/>
    <w:rsid w:val="0008640B"/>
    <w:rsid w:val="00087491"/>
    <w:rsid w:val="00090CB6"/>
    <w:rsid w:val="00091590"/>
    <w:rsid w:val="00092F48"/>
    <w:rsid w:val="00094C02"/>
    <w:rsid w:val="00095057"/>
    <w:rsid w:val="000A11F7"/>
    <w:rsid w:val="000A167D"/>
    <w:rsid w:val="000A18E2"/>
    <w:rsid w:val="000A3673"/>
    <w:rsid w:val="000A4CCE"/>
    <w:rsid w:val="000A62FF"/>
    <w:rsid w:val="000A66DB"/>
    <w:rsid w:val="000A6A9B"/>
    <w:rsid w:val="000A7691"/>
    <w:rsid w:val="000A76E0"/>
    <w:rsid w:val="000A7F23"/>
    <w:rsid w:val="000B0163"/>
    <w:rsid w:val="000B0BB7"/>
    <w:rsid w:val="000B0FBB"/>
    <w:rsid w:val="000B18FB"/>
    <w:rsid w:val="000B1F14"/>
    <w:rsid w:val="000B3546"/>
    <w:rsid w:val="000B5A83"/>
    <w:rsid w:val="000C017E"/>
    <w:rsid w:val="000C3363"/>
    <w:rsid w:val="000C4796"/>
    <w:rsid w:val="000C6E33"/>
    <w:rsid w:val="000D0B2F"/>
    <w:rsid w:val="000D1627"/>
    <w:rsid w:val="000D1DE8"/>
    <w:rsid w:val="000D2740"/>
    <w:rsid w:val="000D297E"/>
    <w:rsid w:val="000D2BAC"/>
    <w:rsid w:val="000D2F00"/>
    <w:rsid w:val="000D3032"/>
    <w:rsid w:val="000D30EE"/>
    <w:rsid w:val="000D3E23"/>
    <w:rsid w:val="000D438F"/>
    <w:rsid w:val="000D560D"/>
    <w:rsid w:val="000D68EB"/>
    <w:rsid w:val="000D6DC8"/>
    <w:rsid w:val="000E135C"/>
    <w:rsid w:val="000E1BB8"/>
    <w:rsid w:val="000E2D56"/>
    <w:rsid w:val="000E358C"/>
    <w:rsid w:val="000E3F0D"/>
    <w:rsid w:val="000E407C"/>
    <w:rsid w:val="000E4561"/>
    <w:rsid w:val="000E559F"/>
    <w:rsid w:val="000E5772"/>
    <w:rsid w:val="000E71AE"/>
    <w:rsid w:val="000F0657"/>
    <w:rsid w:val="000F11C7"/>
    <w:rsid w:val="000F1E7B"/>
    <w:rsid w:val="000F2E5E"/>
    <w:rsid w:val="000F493F"/>
    <w:rsid w:val="000F4C90"/>
    <w:rsid w:val="000F6949"/>
    <w:rsid w:val="000F6C74"/>
    <w:rsid w:val="000F751C"/>
    <w:rsid w:val="000F756A"/>
    <w:rsid w:val="000F773C"/>
    <w:rsid w:val="001009A4"/>
    <w:rsid w:val="00101FAE"/>
    <w:rsid w:val="00102016"/>
    <w:rsid w:val="001036F6"/>
    <w:rsid w:val="001040DF"/>
    <w:rsid w:val="00106059"/>
    <w:rsid w:val="0010632C"/>
    <w:rsid w:val="00106BCC"/>
    <w:rsid w:val="00110049"/>
    <w:rsid w:val="00112699"/>
    <w:rsid w:val="00112B69"/>
    <w:rsid w:val="00114237"/>
    <w:rsid w:val="00114817"/>
    <w:rsid w:val="001150D3"/>
    <w:rsid w:val="00116779"/>
    <w:rsid w:val="0011691B"/>
    <w:rsid w:val="001179BE"/>
    <w:rsid w:val="00117D1A"/>
    <w:rsid w:val="00120FEF"/>
    <w:rsid w:val="00121288"/>
    <w:rsid w:val="001225B2"/>
    <w:rsid w:val="00122DA3"/>
    <w:rsid w:val="00123A15"/>
    <w:rsid w:val="00125AF1"/>
    <w:rsid w:val="00126CAD"/>
    <w:rsid w:val="001270DD"/>
    <w:rsid w:val="001276B6"/>
    <w:rsid w:val="001306A9"/>
    <w:rsid w:val="00131036"/>
    <w:rsid w:val="00131379"/>
    <w:rsid w:val="00131D07"/>
    <w:rsid w:val="00134209"/>
    <w:rsid w:val="001347EF"/>
    <w:rsid w:val="00134867"/>
    <w:rsid w:val="001360C3"/>
    <w:rsid w:val="00136B85"/>
    <w:rsid w:val="00136BF0"/>
    <w:rsid w:val="0014050B"/>
    <w:rsid w:val="001434FD"/>
    <w:rsid w:val="00147347"/>
    <w:rsid w:val="00152B50"/>
    <w:rsid w:val="00152BAF"/>
    <w:rsid w:val="00153B9B"/>
    <w:rsid w:val="001550F8"/>
    <w:rsid w:val="0015540D"/>
    <w:rsid w:val="00156AFE"/>
    <w:rsid w:val="001578DC"/>
    <w:rsid w:val="001627DB"/>
    <w:rsid w:val="00162F7C"/>
    <w:rsid w:val="00163E1D"/>
    <w:rsid w:val="0016510D"/>
    <w:rsid w:val="00167969"/>
    <w:rsid w:val="00167BDF"/>
    <w:rsid w:val="00171370"/>
    <w:rsid w:val="00171528"/>
    <w:rsid w:val="00171A0A"/>
    <w:rsid w:val="00171A64"/>
    <w:rsid w:val="00172030"/>
    <w:rsid w:val="0017223C"/>
    <w:rsid w:val="00172A97"/>
    <w:rsid w:val="001731BB"/>
    <w:rsid w:val="001731D9"/>
    <w:rsid w:val="00173AAB"/>
    <w:rsid w:val="001747D5"/>
    <w:rsid w:val="00174F43"/>
    <w:rsid w:val="0017655A"/>
    <w:rsid w:val="00176E7F"/>
    <w:rsid w:val="001775AB"/>
    <w:rsid w:val="00183FAA"/>
    <w:rsid w:val="00184A33"/>
    <w:rsid w:val="00185D99"/>
    <w:rsid w:val="001876B8"/>
    <w:rsid w:val="001905E4"/>
    <w:rsid w:val="00190C2B"/>
    <w:rsid w:val="00190F78"/>
    <w:rsid w:val="0019160B"/>
    <w:rsid w:val="001922F8"/>
    <w:rsid w:val="001933A2"/>
    <w:rsid w:val="001949B5"/>
    <w:rsid w:val="001953BD"/>
    <w:rsid w:val="00195412"/>
    <w:rsid w:val="00195B22"/>
    <w:rsid w:val="00195E19"/>
    <w:rsid w:val="00196271"/>
    <w:rsid w:val="00196842"/>
    <w:rsid w:val="001977A9"/>
    <w:rsid w:val="001A046E"/>
    <w:rsid w:val="001A0791"/>
    <w:rsid w:val="001A0D0B"/>
    <w:rsid w:val="001A1E73"/>
    <w:rsid w:val="001A2AE7"/>
    <w:rsid w:val="001A300D"/>
    <w:rsid w:val="001A3B0C"/>
    <w:rsid w:val="001A3DA7"/>
    <w:rsid w:val="001A444A"/>
    <w:rsid w:val="001A5FEF"/>
    <w:rsid w:val="001A6C55"/>
    <w:rsid w:val="001A7ADA"/>
    <w:rsid w:val="001A7F74"/>
    <w:rsid w:val="001B0476"/>
    <w:rsid w:val="001B0A18"/>
    <w:rsid w:val="001B14C7"/>
    <w:rsid w:val="001B1A9C"/>
    <w:rsid w:val="001B1DAF"/>
    <w:rsid w:val="001B20C3"/>
    <w:rsid w:val="001B359A"/>
    <w:rsid w:val="001B374F"/>
    <w:rsid w:val="001B6224"/>
    <w:rsid w:val="001B6AA1"/>
    <w:rsid w:val="001C0296"/>
    <w:rsid w:val="001C05EC"/>
    <w:rsid w:val="001C1083"/>
    <w:rsid w:val="001C17DE"/>
    <w:rsid w:val="001C1898"/>
    <w:rsid w:val="001C399D"/>
    <w:rsid w:val="001C46C0"/>
    <w:rsid w:val="001C6165"/>
    <w:rsid w:val="001C688A"/>
    <w:rsid w:val="001C694F"/>
    <w:rsid w:val="001D0512"/>
    <w:rsid w:val="001D0598"/>
    <w:rsid w:val="001D2BA1"/>
    <w:rsid w:val="001D31A4"/>
    <w:rsid w:val="001D3549"/>
    <w:rsid w:val="001D3D5D"/>
    <w:rsid w:val="001D4063"/>
    <w:rsid w:val="001D55F8"/>
    <w:rsid w:val="001D5C36"/>
    <w:rsid w:val="001D5CF4"/>
    <w:rsid w:val="001D7142"/>
    <w:rsid w:val="001D732E"/>
    <w:rsid w:val="001E00BA"/>
    <w:rsid w:val="001E1B4E"/>
    <w:rsid w:val="001E1B5F"/>
    <w:rsid w:val="001E28DF"/>
    <w:rsid w:val="001E311D"/>
    <w:rsid w:val="001E354C"/>
    <w:rsid w:val="001E488E"/>
    <w:rsid w:val="001E49CF"/>
    <w:rsid w:val="001E5934"/>
    <w:rsid w:val="001E5C20"/>
    <w:rsid w:val="001E5FFC"/>
    <w:rsid w:val="001E6B35"/>
    <w:rsid w:val="001F3813"/>
    <w:rsid w:val="001F54F2"/>
    <w:rsid w:val="001F6545"/>
    <w:rsid w:val="001F6884"/>
    <w:rsid w:val="001F6EDC"/>
    <w:rsid w:val="001F7A50"/>
    <w:rsid w:val="001F7B8D"/>
    <w:rsid w:val="00200E25"/>
    <w:rsid w:val="002017D6"/>
    <w:rsid w:val="00207AE4"/>
    <w:rsid w:val="002104AA"/>
    <w:rsid w:val="00210592"/>
    <w:rsid w:val="002107B8"/>
    <w:rsid w:val="002108E6"/>
    <w:rsid w:val="00213281"/>
    <w:rsid w:val="0021335D"/>
    <w:rsid w:val="002145AA"/>
    <w:rsid w:val="00214B19"/>
    <w:rsid w:val="00217798"/>
    <w:rsid w:val="002204EA"/>
    <w:rsid w:val="00221754"/>
    <w:rsid w:val="00225568"/>
    <w:rsid w:val="00226C23"/>
    <w:rsid w:val="00227B63"/>
    <w:rsid w:val="00227E4D"/>
    <w:rsid w:val="00230A09"/>
    <w:rsid w:val="002315B2"/>
    <w:rsid w:val="00231D30"/>
    <w:rsid w:val="00231FBD"/>
    <w:rsid w:val="002334F8"/>
    <w:rsid w:val="0023375A"/>
    <w:rsid w:val="002348FF"/>
    <w:rsid w:val="0023620C"/>
    <w:rsid w:val="00236953"/>
    <w:rsid w:val="00237624"/>
    <w:rsid w:val="00237D87"/>
    <w:rsid w:val="002407F3"/>
    <w:rsid w:val="002408DE"/>
    <w:rsid w:val="002413FE"/>
    <w:rsid w:val="00241B15"/>
    <w:rsid w:val="002422CC"/>
    <w:rsid w:val="0024234D"/>
    <w:rsid w:val="00242E1F"/>
    <w:rsid w:val="00243C66"/>
    <w:rsid w:val="0024502E"/>
    <w:rsid w:val="00245033"/>
    <w:rsid w:val="002457B4"/>
    <w:rsid w:val="00245C0B"/>
    <w:rsid w:val="00245D2B"/>
    <w:rsid w:val="00247903"/>
    <w:rsid w:val="00247A63"/>
    <w:rsid w:val="00250210"/>
    <w:rsid w:val="002508E3"/>
    <w:rsid w:val="00252435"/>
    <w:rsid w:val="00253FFF"/>
    <w:rsid w:val="0025480B"/>
    <w:rsid w:val="00254921"/>
    <w:rsid w:val="002550BF"/>
    <w:rsid w:val="002559D2"/>
    <w:rsid w:val="00256234"/>
    <w:rsid w:val="0025667F"/>
    <w:rsid w:val="00256C47"/>
    <w:rsid w:val="00257890"/>
    <w:rsid w:val="002619D8"/>
    <w:rsid w:val="00261E6B"/>
    <w:rsid w:val="00262F26"/>
    <w:rsid w:val="002666A8"/>
    <w:rsid w:val="00270959"/>
    <w:rsid w:val="00271B1D"/>
    <w:rsid w:val="00272CB8"/>
    <w:rsid w:val="002732D9"/>
    <w:rsid w:val="00273B43"/>
    <w:rsid w:val="0027711E"/>
    <w:rsid w:val="00277479"/>
    <w:rsid w:val="00277631"/>
    <w:rsid w:val="0027793D"/>
    <w:rsid w:val="00280453"/>
    <w:rsid w:val="00281F6E"/>
    <w:rsid w:val="002842AA"/>
    <w:rsid w:val="00286682"/>
    <w:rsid w:val="00286AD3"/>
    <w:rsid w:val="00286B5C"/>
    <w:rsid w:val="00287195"/>
    <w:rsid w:val="00290F27"/>
    <w:rsid w:val="00293100"/>
    <w:rsid w:val="00293FF4"/>
    <w:rsid w:val="002944D4"/>
    <w:rsid w:val="00295386"/>
    <w:rsid w:val="002955E3"/>
    <w:rsid w:val="00296A60"/>
    <w:rsid w:val="00296FF8"/>
    <w:rsid w:val="0029771D"/>
    <w:rsid w:val="00297A06"/>
    <w:rsid w:val="002A119C"/>
    <w:rsid w:val="002A13BD"/>
    <w:rsid w:val="002A287D"/>
    <w:rsid w:val="002A2A37"/>
    <w:rsid w:val="002A2C9D"/>
    <w:rsid w:val="002A2CA7"/>
    <w:rsid w:val="002A4CD3"/>
    <w:rsid w:val="002A5D73"/>
    <w:rsid w:val="002B013C"/>
    <w:rsid w:val="002B01DF"/>
    <w:rsid w:val="002B0FB6"/>
    <w:rsid w:val="002B13B5"/>
    <w:rsid w:val="002B16DE"/>
    <w:rsid w:val="002B314D"/>
    <w:rsid w:val="002B53B6"/>
    <w:rsid w:val="002B5723"/>
    <w:rsid w:val="002B6D9D"/>
    <w:rsid w:val="002B7BA0"/>
    <w:rsid w:val="002C11D9"/>
    <w:rsid w:val="002C1597"/>
    <w:rsid w:val="002C16D8"/>
    <w:rsid w:val="002C203B"/>
    <w:rsid w:val="002C2BD4"/>
    <w:rsid w:val="002C3442"/>
    <w:rsid w:val="002C7E8C"/>
    <w:rsid w:val="002D2ADB"/>
    <w:rsid w:val="002D5541"/>
    <w:rsid w:val="002D5F9C"/>
    <w:rsid w:val="002D66E0"/>
    <w:rsid w:val="002D6C60"/>
    <w:rsid w:val="002D7F42"/>
    <w:rsid w:val="002E0682"/>
    <w:rsid w:val="002E335D"/>
    <w:rsid w:val="002E4424"/>
    <w:rsid w:val="002E50F6"/>
    <w:rsid w:val="002E5FA1"/>
    <w:rsid w:val="002E6C65"/>
    <w:rsid w:val="002F22A0"/>
    <w:rsid w:val="002F440A"/>
    <w:rsid w:val="002F5031"/>
    <w:rsid w:val="002F5568"/>
    <w:rsid w:val="002F5DE8"/>
    <w:rsid w:val="002F6777"/>
    <w:rsid w:val="003008CE"/>
    <w:rsid w:val="00302356"/>
    <w:rsid w:val="00302534"/>
    <w:rsid w:val="003027C0"/>
    <w:rsid w:val="00302DCC"/>
    <w:rsid w:val="0030336B"/>
    <w:rsid w:val="00304FFA"/>
    <w:rsid w:val="003058E8"/>
    <w:rsid w:val="00307D9C"/>
    <w:rsid w:val="00310545"/>
    <w:rsid w:val="00314225"/>
    <w:rsid w:val="00316434"/>
    <w:rsid w:val="00316837"/>
    <w:rsid w:val="00320326"/>
    <w:rsid w:val="003209A6"/>
    <w:rsid w:val="00321EE1"/>
    <w:rsid w:val="00323FC5"/>
    <w:rsid w:val="00324963"/>
    <w:rsid w:val="00324D25"/>
    <w:rsid w:val="00326F25"/>
    <w:rsid w:val="00326FE0"/>
    <w:rsid w:val="00327247"/>
    <w:rsid w:val="00327533"/>
    <w:rsid w:val="00327BA9"/>
    <w:rsid w:val="003304F9"/>
    <w:rsid w:val="0033070A"/>
    <w:rsid w:val="00334871"/>
    <w:rsid w:val="003351FE"/>
    <w:rsid w:val="00335977"/>
    <w:rsid w:val="00337B2A"/>
    <w:rsid w:val="00340637"/>
    <w:rsid w:val="00340D70"/>
    <w:rsid w:val="003411E0"/>
    <w:rsid w:val="003422F0"/>
    <w:rsid w:val="0034402C"/>
    <w:rsid w:val="003447BD"/>
    <w:rsid w:val="00346925"/>
    <w:rsid w:val="00346CDA"/>
    <w:rsid w:val="00346EBE"/>
    <w:rsid w:val="00347ABD"/>
    <w:rsid w:val="00347EBC"/>
    <w:rsid w:val="00352AF9"/>
    <w:rsid w:val="0035440C"/>
    <w:rsid w:val="003560F2"/>
    <w:rsid w:val="00356664"/>
    <w:rsid w:val="00356A5F"/>
    <w:rsid w:val="003573C9"/>
    <w:rsid w:val="00362A1E"/>
    <w:rsid w:val="00364073"/>
    <w:rsid w:val="00364139"/>
    <w:rsid w:val="0036432C"/>
    <w:rsid w:val="00364471"/>
    <w:rsid w:val="00364C30"/>
    <w:rsid w:val="00364E02"/>
    <w:rsid w:val="003716B2"/>
    <w:rsid w:val="003717E4"/>
    <w:rsid w:val="0037500B"/>
    <w:rsid w:val="00375E2D"/>
    <w:rsid w:val="00376479"/>
    <w:rsid w:val="003764A9"/>
    <w:rsid w:val="003767F0"/>
    <w:rsid w:val="00377F91"/>
    <w:rsid w:val="00380B1E"/>
    <w:rsid w:val="00383917"/>
    <w:rsid w:val="003860EA"/>
    <w:rsid w:val="00386A9F"/>
    <w:rsid w:val="00387C8C"/>
    <w:rsid w:val="00390881"/>
    <w:rsid w:val="00391A11"/>
    <w:rsid w:val="00394081"/>
    <w:rsid w:val="003940EC"/>
    <w:rsid w:val="00395FCF"/>
    <w:rsid w:val="003969A4"/>
    <w:rsid w:val="003A065D"/>
    <w:rsid w:val="003A0BF0"/>
    <w:rsid w:val="003A0DC4"/>
    <w:rsid w:val="003A2782"/>
    <w:rsid w:val="003A4AC0"/>
    <w:rsid w:val="003A4B4C"/>
    <w:rsid w:val="003A5616"/>
    <w:rsid w:val="003A5760"/>
    <w:rsid w:val="003A585A"/>
    <w:rsid w:val="003A6D79"/>
    <w:rsid w:val="003A7D1F"/>
    <w:rsid w:val="003B0CA6"/>
    <w:rsid w:val="003B150D"/>
    <w:rsid w:val="003B3D4A"/>
    <w:rsid w:val="003B4C96"/>
    <w:rsid w:val="003B74FF"/>
    <w:rsid w:val="003C1954"/>
    <w:rsid w:val="003C4653"/>
    <w:rsid w:val="003C4878"/>
    <w:rsid w:val="003C6A44"/>
    <w:rsid w:val="003D0641"/>
    <w:rsid w:val="003D2172"/>
    <w:rsid w:val="003D424D"/>
    <w:rsid w:val="003D4582"/>
    <w:rsid w:val="003D5452"/>
    <w:rsid w:val="003D750F"/>
    <w:rsid w:val="003D7935"/>
    <w:rsid w:val="003D7EE3"/>
    <w:rsid w:val="003E0B6A"/>
    <w:rsid w:val="003E409F"/>
    <w:rsid w:val="003E62CA"/>
    <w:rsid w:val="003E68B7"/>
    <w:rsid w:val="003F44E1"/>
    <w:rsid w:val="003F494F"/>
    <w:rsid w:val="003F6515"/>
    <w:rsid w:val="0040172C"/>
    <w:rsid w:val="004048B2"/>
    <w:rsid w:val="00405308"/>
    <w:rsid w:val="004053DA"/>
    <w:rsid w:val="004056F1"/>
    <w:rsid w:val="00405A75"/>
    <w:rsid w:val="0040619F"/>
    <w:rsid w:val="00406643"/>
    <w:rsid w:val="0040762D"/>
    <w:rsid w:val="00407F78"/>
    <w:rsid w:val="004110D5"/>
    <w:rsid w:val="004120A9"/>
    <w:rsid w:val="00412FED"/>
    <w:rsid w:val="00413C6D"/>
    <w:rsid w:val="004145EF"/>
    <w:rsid w:val="00415619"/>
    <w:rsid w:val="00415FD8"/>
    <w:rsid w:val="00416A6F"/>
    <w:rsid w:val="0041746F"/>
    <w:rsid w:val="00420143"/>
    <w:rsid w:val="0042071E"/>
    <w:rsid w:val="00420784"/>
    <w:rsid w:val="00421839"/>
    <w:rsid w:val="00422AFB"/>
    <w:rsid w:val="00422D2D"/>
    <w:rsid w:val="00423472"/>
    <w:rsid w:val="004235A4"/>
    <w:rsid w:val="00426490"/>
    <w:rsid w:val="0042666B"/>
    <w:rsid w:val="00431652"/>
    <w:rsid w:val="00431B77"/>
    <w:rsid w:val="00431EF9"/>
    <w:rsid w:val="00432297"/>
    <w:rsid w:val="0043296B"/>
    <w:rsid w:val="0043337E"/>
    <w:rsid w:val="00433FDD"/>
    <w:rsid w:val="00434330"/>
    <w:rsid w:val="004347EC"/>
    <w:rsid w:val="00435559"/>
    <w:rsid w:val="00435B2E"/>
    <w:rsid w:val="004364B3"/>
    <w:rsid w:val="00436D50"/>
    <w:rsid w:val="00440875"/>
    <w:rsid w:val="00442D71"/>
    <w:rsid w:val="004443E6"/>
    <w:rsid w:val="0044615A"/>
    <w:rsid w:val="00446B5A"/>
    <w:rsid w:val="0044750F"/>
    <w:rsid w:val="00450DF2"/>
    <w:rsid w:val="00451B91"/>
    <w:rsid w:val="004525BE"/>
    <w:rsid w:val="004525F0"/>
    <w:rsid w:val="004533F2"/>
    <w:rsid w:val="00454689"/>
    <w:rsid w:val="004557D1"/>
    <w:rsid w:val="00457C0E"/>
    <w:rsid w:val="004605FB"/>
    <w:rsid w:val="00462745"/>
    <w:rsid w:val="00462C6E"/>
    <w:rsid w:val="00463DC6"/>
    <w:rsid w:val="00463F23"/>
    <w:rsid w:val="00464B02"/>
    <w:rsid w:val="004654C5"/>
    <w:rsid w:val="00465FB0"/>
    <w:rsid w:val="004666ED"/>
    <w:rsid w:val="0047023C"/>
    <w:rsid w:val="00470C15"/>
    <w:rsid w:val="00472D03"/>
    <w:rsid w:val="00473038"/>
    <w:rsid w:val="00473267"/>
    <w:rsid w:val="004732AA"/>
    <w:rsid w:val="00473511"/>
    <w:rsid w:val="00474829"/>
    <w:rsid w:val="00474BDE"/>
    <w:rsid w:val="0047578A"/>
    <w:rsid w:val="00475B57"/>
    <w:rsid w:val="0047679C"/>
    <w:rsid w:val="00477175"/>
    <w:rsid w:val="004775E9"/>
    <w:rsid w:val="00481527"/>
    <w:rsid w:val="00481972"/>
    <w:rsid w:val="00481E92"/>
    <w:rsid w:val="004823AC"/>
    <w:rsid w:val="00483B65"/>
    <w:rsid w:val="004844C4"/>
    <w:rsid w:val="004851CE"/>
    <w:rsid w:val="00485FA2"/>
    <w:rsid w:val="00486387"/>
    <w:rsid w:val="00486A88"/>
    <w:rsid w:val="00486E25"/>
    <w:rsid w:val="00487B3B"/>
    <w:rsid w:val="00487E2E"/>
    <w:rsid w:val="00491275"/>
    <w:rsid w:val="004949E7"/>
    <w:rsid w:val="00494B8C"/>
    <w:rsid w:val="0049594B"/>
    <w:rsid w:val="004967C6"/>
    <w:rsid w:val="004974A5"/>
    <w:rsid w:val="004A09A9"/>
    <w:rsid w:val="004A1321"/>
    <w:rsid w:val="004A1F19"/>
    <w:rsid w:val="004A3B16"/>
    <w:rsid w:val="004A5F54"/>
    <w:rsid w:val="004A7196"/>
    <w:rsid w:val="004A73F3"/>
    <w:rsid w:val="004B094B"/>
    <w:rsid w:val="004B09B0"/>
    <w:rsid w:val="004B3FEF"/>
    <w:rsid w:val="004B44ED"/>
    <w:rsid w:val="004B4E63"/>
    <w:rsid w:val="004B5466"/>
    <w:rsid w:val="004B57EC"/>
    <w:rsid w:val="004B620E"/>
    <w:rsid w:val="004B62FD"/>
    <w:rsid w:val="004B727F"/>
    <w:rsid w:val="004B7B7E"/>
    <w:rsid w:val="004B7EDB"/>
    <w:rsid w:val="004C02D1"/>
    <w:rsid w:val="004C0A17"/>
    <w:rsid w:val="004C14BC"/>
    <w:rsid w:val="004C27F0"/>
    <w:rsid w:val="004C2D15"/>
    <w:rsid w:val="004C2ECD"/>
    <w:rsid w:val="004C4582"/>
    <w:rsid w:val="004C495D"/>
    <w:rsid w:val="004C5463"/>
    <w:rsid w:val="004C54D9"/>
    <w:rsid w:val="004C5F48"/>
    <w:rsid w:val="004C62CC"/>
    <w:rsid w:val="004C6BA2"/>
    <w:rsid w:val="004D3154"/>
    <w:rsid w:val="004D320C"/>
    <w:rsid w:val="004D3934"/>
    <w:rsid w:val="004D579C"/>
    <w:rsid w:val="004D5D97"/>
    <w:rsid w:val="004D63EA"/>
    <w:rsid w:val="004E0584"/>
    <w:rsid w:val="004E17E1"/>
    <w:rsid w:val="004E1D40"/>
    <w:rsid w:val="004E2238"/>
    <w:rsid w:val="004E23CD"/>
    <w:rsid w:val="004E281E"/>
    <w:rsid w:val="004E3029"/>
    <w:rsid w:val="004E33F5"/>
    <w:rsid w:val="004E3CF3"/>
    <w:rsid w:val="004E45BF"/>
    <w:rsid w:val="004E60A8"/>
    <w:rsid w:val="004E6594"/>
    <w:rsid w:val="004E77E1"/>
    <w:rsid w:val="004E789F"/>
    <w:rsid w:val="004F1951"/>
    <w:rsid w:val="004F1BC3"/>
    <w:rsid w:val="004F226F"/>
    <w:rsid w:val="004F32C5"/>
    <w:rsid w:val="004F5BF4"/>
    <w:rsid w:val="004F6444"/>
    <w:rsid w:val="004F6573"/>
    <w:rsid w:val="004F671C"/>
    <w:rsid w:val="004F67CA"/>
    <w:rsid w:val="004F6989"/>
    <w:rsid w:val="004F6D82"/>
    <w:rsid w:val="004F7CAA"/>
    <w:rsid w:val="004F7D93"/>
    <w:rsid w:val="00501284"/>
    <w:rsid w:val="00502894"/>
    <w:rsid w:val="00502B0C"/>
    <w:rsid w:val="00502D36"/>
    <w:rsid w:val="00503231"/>
    <w:rsid w:val="00504D6C"/>
    <w:rsid w:val="00504F61"/>
    <w:rsid w:val="00506798"/>
    <w:rsid w:val="0051086A"/>
    <w:rsid w:val="0051124E"/>
    <w:rsid w:val="0051180C"/>
    <w:rsid w:val="005118DC"/>
    <w:rsid w:val="00513C71"/>
    <w:rsid w:val="00514ED5"/>
    <w:rsid w:val="00515039"/>
    <w:rsid w:val="00515ABF"/>
    <w:rsid w:val="00515C76"/>
    <w:rsid w:val="0052035A"/>
    <w:rsid w:val="00522681"/>
    <w:rsid w:val="00522C1B"/>
    <w:rsid w:val="0052356C"/>
    <w:rsid w:val="00523C38"/>
    <w:rsid w:val="00523E1F"/>
    <w:rsid w:val="0052504D"/>
    <w:rsid w:val="00525604"/>
    <w:rsid w:val="00527103"/>
    <w:rsid w:val="0052776D"/>
    <w:rsid w:val="005277F0"/>
    <w:rsid w:val="005320DA"/>
    <w:rsid w:val="005331F6"/>
    <w:rsid w:val="0053485E"/>
    <w:rsid w:val="005362D1"/>
    <w:rsid w:val="005368CC"/>
    <w:rsid w:val="00536CF4"/>
    <w:rsid w:val="005374D1"/>
    <w:rsid w:val="00540E70"/>
    <w:rsid w:val="005410B0"/>
    <w:rsid w:val="005413F1"/>
    <w:rsid w:val="005427F5"/>
    <w:rsid w:val="00542CB6"/>
    <w:rsid w:val="005454B0"/>
    <w:rsid w:val="005478D9"/>
    <w:rsid w:val="00550D00"/>
    <w:rsid w:val="0055215C"/>
    <w:rsid w:val="00552A86"/>
    <w:rsid w:val="0055366A"/>
    <w:rsid w:val="00553E11"/>
    <w:rsid w:val="00554278"/>
    <w:rsid w:val="00555E78"/>
    <w:rsid w:val="005579F0"/>
    <w:rsid w:val="0056217D"/>
    <w:rsid w:val="00563808"/>
    <w:rsid w:val="00564534"/>
    <w:rsid w:val="00567821"/>
    <w:rsid w:val="00570657"/>
    <w:rsid w:val="00573D0B"/>
    <w:rsid w:val="00574E25"/>
    <w:rsid w:val="00574FB2"/>
    <w:rsid w:val="00575699"/>
    <w:rsid w:val="00577184"/>
    <w:rsid w:val="005807F1"/>
    <w:rsid w:val="00582AB6"/>
    <w:rsid w:val="00585A5B"/>
    <w:rsid w:val="005864D7"/>
    <w:rsid w:val="00586EB4"/>
    <w:rsid w:val="00587400"/>
    <w:rsid w:val="00591192"/>
    <w:rsid w:val="00591889"/>
    <w:rsid w:val="0059190F"/>
    <w:rsid w:val="00591EE2"/>
    <w:rsid w:val="00593CC4"/>
    <w:rsid w:val="005966BC"/>
    <w:rsid w:val="005979F9"/>
    <w:rsid w:val="005A1821"/>
    <w:rsid w:val="005A2D55"/>
    <w:rsid w:val="005A2F3F"/>
    <w:rsid w:val="005A3422"/>
    <w:rsid w:val="005A344D"/>
    <w:rsid w:val="005A3A1B"/>
    <w:rsid w:val="005A3CE0"/>
    <w:rsid w:val="005A3DA6"/>
    <w:rsid w:val="005A41CA"/>
    <w:rsid w:val="005A4419"/>
    <w:rsid w:val="005A53AE"/>
    <w:rsid w:val="005A5687"/>
    <w:rsid w:val="005A6B26"/>
    <w:rsid w:val="005A7C82"/>
    <w:rsid w:val="005A7F78"/>
    <w:rsid w:val="005B5C3E"/>
    <w:rsid w:val="005B7492"/>
    <w:rsid w:val="005C06A3"/>
    <w:rsid w:val="005C0897"/>
    <w:rsid w:val="005C0DE7"/>
    <w:rsid w:val="005C11C8"/>
    <w:rsid w:val="005C1CCC"/>
    <w:rsid w:val="005C20A9"/>
    <w:rsid w:val="005C28EE"/>
    <w:rsid w:val="005C2BC7"/>
    <w:rsid w:val="005C3316"/>
    <w:rsid w:val="005C3383"/>
    <w:rsid w:val="005C42E5"/>
    <w:rsid w:val="005C4715"/>
    <w:rsid w:val="005C4875"/>
    <w:rsid w:val="005C4FE4"/>
    <w:rsid w:val="005C5167"/>
    <w:rsid w:val="005C5A12"/>
    <w:rsid w:val="005C63DF"/>
    <w:rsid w:val="005D05C7"/>
    <w:rsid w:val="005D1520"/>
    <w:rsid w:val="005D2012"/>
    <w:rsid w:val="005D217B"/>
    <w:rsid w:val="005D2746"/>
    <w:rsid w:val="005D4845"/>
    <w:rsid w:val="005D53A2"/>
    <w:rsid w:val="005D5D6B"/>
    <w:rsid w:val="005E1606"/>
    <w:rsid w:val="005E2CD6"/>
    <w:rsid w:val="005E3994"/>
    <w:rsid w:val="005E3CC8"/>
    <w:rsid w:val="005E4565"/>
    <w:rsid w:val="005E4C26"/>
    <w:rsid w:val="005E531A"/>
    <w:rsid w:val="005E568E"/>
    <w:rsid w:val="005E57C2"/>
    <w:rsid w:val="005E5A8C"/>
    <w:rsid w:val="005E69F7"/>
    <w:rsid w:val="005F0CDE"/>
    <w:rsid w:val="005F3519"/>
    <w:rsid w:val="005F3F7F"/>
    <w:rsid w:val="005F3FCD"/>
    <w:rsid w:val="005F505C"/>
    <w:rsid w:val="005F5096"/>
    <w:rsid w:val="005F6B5E"/>
    <w:rsid w:val="005F6F7F"/>
    <w:rsid w:val="005F6FBB"/>
    <w:rsid w:val="006004DE"/>
    <w:rsid w:val="006021F5"/>
    <w:rsid w:val="00603A48"/>
    <w:rsid w:val="00603B45"/>
    <w:rsid w:val="00604C4E"/>
    <w:rsid w:val="006065A1"/>
    <w:rsid w:val="00606664"/>
    <w:rsid w:val="006069F7"/>
    <w:rsid w:val="00611B80"/>
    <w:rsid w:val="00612B46"/>
    <w:rsid w:val="006133BE"/>
    <w:rsid w:val="00614502"/>
    <w:rsid w:val="00615284"/>
    <w:rsid w:val="0061542F"/>
    <w:rsid w:val="006160F1"/>
    <w:rsid w:val="00616CE3"/>
    <w:rsid w:val="006241DA"/>
    <w:rsid w:val="00624CA4"/>
    <w:rsid w:val="00626547"/>
    <w:rsid w:val="00626B3C"/>
    <w:rsid w:val="006307D7"/>
    <w:rsid w:val="00631F1C"/>
    <w:rsid w:val="00632A54"/>
    <w:rsid w:val="00633C33"/>
    <w:rsid w:val="00633EB8"/>
    <w:rsid w:val="006347E8"/>
    <w:rsid w:val="00635602"/>
    <w:rsid w:val="00635E8D"/>
    <w:rsid w:val="00636275"/>
    <w:rsid w:val="00637584"/>
    <w:rsid w:val="00644305"/>
    <w:rsid w:val="006451FE"/>
    <w:rsid w:val="00645877"/>
    <w:rsid w:val="00646E20"/>
    <w:rsid w:val="006478CB"/>
    <w:rsid w:val="00647C79"/>
    <w:rsid w:val="00656082"/>
    <w:rsid w:val="00656226"/>
    <w:rsid w:val="00656334"/>
    <w:rsid w:val="00660425"/>
    <w:rsid w:val="00660591"/>
    <w:rsid w:val="0066072B"/>
    <w:rsid w:val="00660B6F"/>
    <w:rsid w:val="00660EB9"/>
    <w:rsid w:val="0066163E"/>
    <w:rsid w:val="006619B0"/>
    <w:rsid w:val="00661AB4"/>
    <w:rsid w:val="006637AB"/>
    <w:rsid w:val="006659EE"/>
    <w:rsid w:val="00665C0E"/>
    <w:rsid w:val="00666D9A"/>
    <w:rsid w:val="00666F88"/>
    <w:rsid w:val="00667F8D"/>
    <w:rsid w:val="00670801"/>
    <w:rsid w:val="0067139B"/>
    <w:rsid w:val="00671B34"/>
    <w:rsid w:val="00671DE3"/>
    <w:rsid w:val="0067448D"/>
    <w:rsid w:val="00674DE3"/>
    <w:rsid w:val="00676F39"/>
    <w:rsid w:val="006770A6"/>
    <w:rsid w:val="006775A5"/>
    <w:rsid w:val="0068094D"/>
    <w:rsid w:val="00681184"/>
    <w:rsid w:val="006817C5"/>
    <w:rsid w:val="0068215B"/>
    <w:rsid w:val="00684D99"/>
    <w:rsid w:val="006851B5"/>
    <w:rsid w:val="00685DA6"/>
    <w:rsid w:val="006860F7"/>
    <w:rsid w:val="00686A26"/>
    <w:rsid w:val="0068761B"/>
    <w:rsid w:val="006876F5"/>
    <w:rsid w:val="00687BEB"/>
    <w:rsid w:val="00690B65"/>
    <w:rsid w:val="00691D9F"/>
    <w:rsid w:val="006936F7"/>
    <w:rsid w:val="00693F1D"/>
    <w:rsid w:val="006953A4"/>
    <w:rsid w:val="0069681F"/>
    <w:rsid w:val="006A0301"/>
    <w:rsid w:val="006A03DE"/>
    <w:rsid w:val="006A3AEE"/>
    <w:rsid w:val="006A4A9F"/>
    <w:rsid w:val="006A4C54"/>
    <w:rsid w:val="006A61DA"/>
    <w:rsid w:val="006B02BA"/>
    <w:rsid w:val="006B0970"/>
    <w:rsid w:val="006B19BE"/>
    <w:rsid w:val="006B20BD"/>
    <w:rsid w:val="006B376C"/>
    <w:rsid w:val="006B3CB2"/>
    <w:rsid w:val="006B68A1"/>
    <w:rsid w:val="006C0929"/>
    <w:rsid w:val="006C0D62"/>
    <w:rsid w:val="006C1668"/>
    <w:rsid w:val="006C1DC8"/>
    <w:rsid w:val="006C2F6A"/>
    <w:rsid w:val="006C4183"/>
    <w:rsid w:val="006C5350"/>
    <w:rsid w:val="006C56E8"/>
    <w:rsid w:val="006C57BB"/>
    <w:rsid w:val="006C6A9E"/>
    <w:rsid w:val="006D2638"/>
    <w:rsid w:val="006D306B"/>
    <w:rsid w:val="006D57E6"/>
    <w:rsid w:val="006D5B83"/>
    <w:rsid w:val="006D6425"/>
    <w:rsid w:val="006D67FF"/>
    <w:rsid w:val="006E0859"/>
    <w:rsid w:val="006E0C3E"/>
    <w:rsid w:val="006E210F"/>
    <w:rsid w:val="006E2E73"/>
    <w:rsid w:val="006E3D35"/>
    <w:rsid w:val="006E5A84"/>
    <w:rsid w:val="006E69C3"/>
    <w:rsid w:val="006E7548"/>
    <w:rsid w:val="006E7A23"/>
    <w:rsid w:val="006F0411"/>
    <w:rsid w:val="006F2A09"/>
    <w:rsid w:val="006F2B48"/>
    <w:rsid w:val="006F32A3"/>
    <w:rsid w:val="006F3E6D"/>
    <w:rsid w:val="006F41B4"/>
    <w:rsid w:val="006F5551"/>
    <w:rsid w:val="006F582C"/>
    <w:rsid w:val="006F58EF"/>
    <w:rsid w:val="0070368F"/>
    <w:rsid w:val="00703735"/>
    <w:rsid w:val="00705626"/>
    <w:rsid w:val="00705812"/>
    <w:rsid w:val="00706691"/>
    <w:rsid w:val="00706771"/>
    <w:rsid w:val="00706CAC"/>
    <w:rsid w:val="00710936"/>
    <w:rsid w:val="0071150D"/>
    <w:rsid w:val="00711A7C"/>
    <w:rsid w:val="00711DCA"/>
    <w:rsid w:val="00712E96"/>
    <w:rsid w:val="007146A0"/>
    <w:rsid w:val="007155CE"/>
    <w:rsid w:val="007165F0"/>
    <w:rsid w:val="00716690"/>
    <w:rsid w:val="00716CF6"/>
    <w:rsid w:val="00717343"/>
    <w:rsid w:val="00717FD5"/>
    <w:rsid w:val="00721847"/>
    <w:rsid w:val="00722564"/>
    <w:rsid w:val="0072265E"/>
    <w:rsid w:val="00722A0E"/>
    <w:rsid w:val="00722BB8"/>
    <w:rsid w:val="0072486B"/>
    <w:rsid w:val="00724A86"/>
    <w:rsid w:val="00724D45"/>
    <w:rsid w:val="00725889"/>
    <w:rsid w:val="007260E0"/>
    <w:rsid w:val="00731CAC"/>
    <w:rsid w:val="007323FC"/>
    <w:rsid w:val="00732576"/>
    <w:rsid w:val="00732693"/>
    <w:rsid w:val="00732A35"/>
    <w:rsid w:val="007330E4"/>
    <w:rsid w:val="00733347"/>
    <w:rsid w:val="00733774"/>
    <w:rsid w:val="0073430D"/>
    <w:rsid w:val="0073565F"/>
    <w:rsid w:val="007356E1"/>
    <w:rsid w:val="00736B2D"/>
    <w:rsid w:val="007411F5"/>
    <w:rsid w:val="00743BD5"/>
    <w:rsid w:val="00744337"/>
    <w:rsid w:val="00744502"/>
    <w:rsid w:val="00745526"/>
    <w:rsid w:val="0074751A"/>
    <w:rsid w:val="0074762F"/>
    <w:rsid w:val="0075017B"/>
    <w:rsid w:val="00751B31"/>
    <w:rsid w:val="00753ACE"/>
    <w:rsid w:val="007545F2"/>
    <w:rsid w:val="00754EC9"/>
    <w:rsid w:val="0076088E"/>
    <w:rsid w:val="00761FA1"/>
    <w:rsid w:val="0076216F"/>
    <w:rsid w:val="00764C90"/>
    <w:rsid w:val="00764E2E"/>
    <w:rsid w:val="00766F2E"/>
    <w:rsid w:val="007675DF"/>
    <w:rsid w:val="00771027"/>
    <w:rsid w:val="00771E88"/>
    <w:rsid w:val="00772064"/>
    <w:rsid w:val="00772A70"/>
    <w:rsid w:val="00772B1E"/>
    <w:rsid w:val="00772E62"/>
    <w:rsid w:val="007731CA"/>
    <w:rsid w:val="007736C3"/>
    <w:rsid w:val="007743D1"/>
    <w:rsid w:val="0077477F"/>
    <w:rsid w:val="00775E27"/>
    <w:rsid w:val="00776B37"/>
    <w:rsid w:val="00777904"/>
    <w:rsid w:val="00777E04"/>
    <w:rsid w:val="00780739"/>
    <w:rsid w:val="00781430"/>
    <w:rsid w:val="00781767"/>
    <w:rsid w:val="0078301B"/>
    <w:rsid w:val="007839F6"/>
    <w:rsid w:val="00785CC5"/>
    <w:rsid w:val="0078621B"/>
    <w:rsid w:val="0078648C"/>
    <w:rsid w:val="00786F09"/>
    <w:rsid w:val="00790198"/>
    <w:rsid w:val="00790B90"/>
    <w:rsid w:val="00790D29"/>
    <w:rsid w:val="00790F3B"/>
    <w:rsid w:val="0079157E"/>
    <w:rsid w:val="00792286"/>
    <w:rsid w:val="0079350C"/>
    <w:rsid w:val="007943AD"/>
    <w:rsid w:val="00795AB7"/>
    <w:rsid w:val="00795FD3"/>
    <w:rsid w:val="00796558"/>
    <w:rsid w:val="00796DE1"/>
    <w:rsid w:val="007A0801"/>
    <w:rsid w:val="007A15B1"/>
    <w:rsid w:val="007A1958"/>
    <w:rsid w:val="007A195A"/>
    <w:rsid w:val="007A1A57"/>
    <w:rsid w:val="007A1FC2"/>
    <w:rsid w:val="007A2D0A"/>
    <w:rsid w:val="007A2FEA"/>
    <w:rsid w:val="007A556C"/>
    <w:rsid w:val="007A75E6"/>
    <w:rsid w:val="007B0028"/>
    <w:rsid w:val="007B0406"/>
    <w:rsid w:val="007B0D47"/>
    <w:rsid w:val="007B1B5B"/>
    <w:rsid w:val="007B29A1"/>
    <w:rsid w:val="007B2CA2"/>
    <w:rsid w:val="007B3C1B"/>
    <w:rsid w:val="007B3D50"/>
    <w:rsid w:val="007B5981"/>
    <w:rsid w:val="007C047C"/>
    <w:rsid w:val="007C0BCB"/>
    <w:rsid w:val="007C0CAA"/>
    <w:rsid w:val="007C1684"/>
    <w:rsid w:val="007C2412"/>
    <w:rsid w:val="007C30E9"/>
    <w:rsid w:val="007C3710"/>
    <w:rsid w:val="007C39FD"/>
    <w:rsid w:val="007C40C2"/>
    <w:rsid w:val="007C4CA9"/>
    <w:rsid w:val="007C5A97"/>
    <w:rsid w:val="007C7A4E"/>
    <w:rsid w:val="007D031A"/>
    <w:rsid w:val="007D2D3C"/>
    <w:rsid w:val="007D3283"/>
    <w:rsid w:val="007D3AAC"/>
    <w:rsid w:val="007D46A8"/>
    <w:rsid w:val="007D544E"/>
    <w:rsid w:val="007E2C17"/>
    <w:rsid w:val="007E2D0F"/>
    <w:rsid w:val="007E339D"/>
    <w:rsid w:val="007E3A1D"/>
    <w:rsid w:val="007E5381"/>
    <w:rsid w:val="007E5463"/>
    <w:rsid w:val="007E5CE2"/>
    <w:rsid w:val="007E7F3D"/>
    <w:rsid w:val="007F15C0"/>
    <w:rsid w:val="007F2EA9"/>
    <w:rsid w:val="007F3CE3"/>
    <w:rsid w:val="007F5EE8"/>
    <w:rsid w:val="007F6FB1"/>
    <w:rsid w:val="00800827"/>
    <w:rsid w:val="0080170B"/>
    <w:rsid w:val="008021BA"/>
    <w:rsid w:val="008026F7"/>
    <w:rsid w:val="00802792"/>
    <w:rsid w:val="00802945"/>
    <w:rsid w:val="00803AEE"/>
    <w:rsid w:val="00803FFC"/>
    <w:rsid w:val="008053E8"/>
    <w:rsid w:val="0080575C"/>
    <w:rsid w:val="0080631B"/>
    <w:rsid w:val="00806DCA"/>
    <w:rsid w:val="0081150F"/>
    <w:rsid w:val="00811B16"/>
    <w:rsid w:val="00811D39"/>
    <w:rsid w:val="00811EB6"/>
    <w:rsid w:val="00812812"/>
    <w:rsid w:val="0081291D"/>
    <w:rsid w:val="00812A28"/>
    <w:rsid w:val="00812FF4"/>
    <w:rsid w:val="00817496"/>
    <w:rsid w:val="008202D6"/>
    <w:rsid w:val="00821534"/>
    <w:rsid w:val="0082274F"/>
    <w:rsid w:val="0082278D"/>
    <w:rsid w:val="008231EF"/>
    <w:rsid w:val="0082478B"/>
    <w:rsid w:val="00825E23"/>
    <w:rsid w:val="00825EC0"/>
    <w:rsid w:val="00826541"/>
    <w:rsid w:val="00826BDF"/>
    <w:rsid w:val="00826DE7"/>
    <w:rsid w:val="00831D41"/>
    <w:rsid w:val="00832BD4"/>
    <w:rsid w:val="00833D7D"/>
    <w:rsid w:val="008340DB"/>
    <w:rsid w:val="008365DB"/>
    <w:rsid w:val="00836DDF"/>
    <w:rsid w:val="008376DB"/>
    <w:rsid w:val="00837CC9"/>
    <w:rsid w:val="0084109B"/>
    <w:rsid w:val="00841BDB"/>
    <w:rsid w:val="00842E4F"/>
    <w:rsid w:val="00843D22"/>
    <w:rsid w:val="00845C12"/>
    <w:rsid w:val="00846AEA"/>
    <w:rsid w:val="008472F6"/>
    <w:rsid w:val="00847A13"/>
    <w:rsid w:val="00850426"/>
    <w:rsid w:val="0085089C"/>
    <w:rsid w:val="0085098E"/>
    <w:rsid w:val="00851C68"/>
    <w:rsid w:val="0085273D"/>
    <w:rsid w:val="00852A73"/>
    <w:rsid w:val="00853712"/>
    <w:rsid w:val="00854164"/>
    <w:rsid w:val="00854CC0"/>
    <w:rsid w:val="008559F5"/>
    <w:rsid w:val="0085797F"/>
    <w:rsid w:val="00857E03"/>
    <w:rsid w:val="008600AF"/>
    <w:rsid w:val="008604E4"/>
    <w:rsid w:val="00861C49"/>
    <w:rsid w:val="00861D45"/>
    <w:rsid w:val="00862A63"/>
    <w:rsid w:val="00863E7F"/>
    <w:rsid w:val="0086496C"/>
    <w:rsid w:val="00864EE1"/>
    <w:rsid w:val="0086548B"/>
    <w:rsid w:val="00866559"/>
    <w:rsid w:val="00866822"/>
    <w:rsid w:val="00867648"/>
    <w:rsid w:val="00867D43"/>
    <w:rsid w:val="008716A9"/>
    <w:rsid w:val="00871D2C"/>
    <w:rsid w:val="00871DCA"/>
    <w:rsid w:val="008723C4"/>
    <w:rsid w:val="00872A46"/>
    <w:rsid w:val="00873083"/>
    <w:rsid w:val="008736E5"/>
    <w:rsid w:val="00874B93"/>
    <w:rsid w:val="0087753D"/>
    <w:rsid w:val="008811E9"/>
    <w:rsid w:val="00881514"/>
    <w:rsid w:val="00882F38"/>
    <w:rsid w:val="0088475E"/>
    <w:rsid w:val="00884B9D"/>
    <w:rsid w:val="00885025"/>
    <w:rsid w:val="00885ACC"/>
    <w:rsid w:val="008861EE"/>
    <w:rsid w:val="00887AA1"/>
    <w:rsid w:val="00890D3C"/>
    <w:rsid w:val="00891C23"/>
    <w:rsid w:val="00892F19"/>
    <w:rsid w:val="008943BB"/>
    <w:rsid w:val="008948BC"/>
    <w:rsid w:val="008A72D8"/>
    <w:rsid w:val="008A7A22"/>
    <w:rsid w:val="008B03A7"/>
    <w:rsid w:val="008B096E"/>
    <w:rsid w:val="008B0C5B"/>
    <w:rsid w:val="008B237A"/>
    <w:rsid w:val="008B325C"/>
    <w:rsid w:val="008B3CEF"/>
    <w:rsid w:val="008B3EAB"/>
    <w:rsid w:val="008B5299"/>
    <w:rsid w:val="008B62DA"/>
    <w:rsid w:val="008B691E"/>
    <w:rsid w:val="008C2660"/>
    <w:rsid w:val="008C48ED"/>
    <w:rsid w:val="008C6851"/>
    <w:rsid w:val="008C75EA"/>
    <w:rsid w:val="008D22B7"/>
    <w:rsid w:val="008D514C"/>
    <w:rsid w:val="008D64F0"/>
    <w:rsid w:val="008E01DF"/>
    <w:rsid w:val="008E066E"/>
    <w:rsid w:val="008E10E7"/>
    <w:rsid w:val="008E2937"/>
    <w:rsid w:val="008E36C9"/>
    <w:rsid w:val="008E6893"/>
    <w:rsid w:val="008E6DCB"/>
    <w:rsid w:val="008E70E5"/>
    <w:rsid w:val="008E7802"/>
    <w:rsid w:val="008E7F3E"/>
    <w:rsid w:val="008F0077"/>
    <w:rsid w:val="008F0DEC"/>
    <w:rsid w:val="008F4F64"/>
    <w:rsid w:val="008F5172"/>
    <w:rsid w:val="008F6EF3"/>
    <w:rsid w:val="008F7092"/>
    <w:rsid w:val="008F772D"/>
    <w:rsid w:val="008F79C7"/>
    <w:rsid w:val="0090154E"/>
    <w:rsid w:val="00902231"/>
    <w:rsid w:val="00902E91"/>
    <w:rsid w:val="00903CB1"/>
    <w:rsid w:val="00906138"/>
    <w:rsid w:val="009108EF"/>
    <w:rsid w:val="00912E6F"/>
    <w:rsid w:val="00912F15"/>
    <w:rsid w:val="00913AB5"/>
    <w:rsid w:val="00915795"/>
    <w:rsid w:val="009160B0"/>
    <w:rsid w:val="00916D54"/>
    <w:rsid w:val="0092078C"/>
    <w:rsid w:val="0092277A"/>
    <w:rsid w:val="00923ED5"/>
    <w:rsid w:val="00924BF8"/>
    <w:rsid w:val="009256A5"/>
    <w:rsid w:val="00925C47"/>
    <w:rsid w:val="0092651E"/>
    <w:rsid w:val="00927D18"/>
    <w:rsid w:val="00927ECD"/>
    <w:rsid w:val="009300C0"/>
    <w:rsid w:val="00930E7F"/>
    <w:rsid w:val="0093174C"/>
    <w:rsid w:val="00931771"/>
    <w:rsid w:val="009327F8"/>
    <w:rsid w:val="009334E9"/>
    <w:rsid w:val="00933FC2"/>
    <w:rsid w:val="009348D0"/>
    <w:rsid w:val="009371D4"/>
    <w:rsid w:val="00942470"/>
    <w:rsid w:val="009428D6"/>
    <w:rsid w:val="009431F0"/>
    <w:rsid w:val="0094364B"/>
    <w:rsid w:val="00944996"/>
    <w:rsid w:val="00946E07"/>
    <w:rsid w:val="009526EC"/>
    <w:rsid w:val="0095363D"/>
    <w:rsid w:val="009551C4"/>
    <w:rsid w:val="00955DF4"/>
    <w:rsid w:val="009576C7"/>
    <w:rsid w:val="009577D5"/>
    <w:rsid w:val="00960350"/>
    <w:rsid w:val="0096280E"/>
    <w:rsid w:val="00962A3F"/>
    <w:rsid w:val="0096331B"/>
    <w:rsid w:val="009637C7"/>
    <w:rsid w:val="009643AD"/>
    <w:rsid w:val="009656C3"/>
    <w:rsid w:val="009661FB"/>
    <w:rsid w:val="0097012D"/>
    <w:rsid w:val="00971873"/>
    <w:rsid w:val="0097194A"/>
    <w:rsid w:val="00972FDF"/>
    <w:rsid w:val="00973179"/>
    <w:rsid w:val="00973E10"/>
    <w:rsid w:val="00974D1F"/>
    <w:rsid w:val="00975D80"/>
    <w:rsid w:val="00976ACC"/>
    <w:rsid w:val="009819FE"/>
    <w:rsid w:val="00981F69"/>
    <w:rsid w:val="00983169"/>
    <w:rsid w:val="00983647"/>
    <w:rsid w:val="00983890"/>
    <w:rsid w:val="00983B2A"/>
    <w:rsid w:val="00984931"/>
    <w:rsid w:val="009849F6"/>
    <w:rsid w:val="00985217"/>
    <w:rsid w:val="00987D28"/>
    <w:rsid w:val="009902E3"/>
    <w:rsid w:val="00990BB1"/>
    <w:rsid w:val="0099274D"/>
    <w:rsid w:val="00993072"/>
    <w:rsid w:val="009936C8"/>
    <w:rsid w:val="009938A8"/>
    <w:rsid w:val="009945EA"/>
    <w:rsid w:val="009951E5"/>
    <w:rsid w:val="009963F9"/>
    <w:rsid w:val="009A018B"/>
    <w:rsid w:val="009A56BC"/>
    <w:rsid w:val="009A7981"/>
    <w:rsid w:val="009B064B"/>
    <w:rsid w:val="009B242B"/>
    <w:rsid w:val="009B38F2"/>
    <w:rsid w:val="009B41B5"/>
    <w:rsid w:val="009B6303"/>
    <w:rsid w:val="009B7996"/>
    <w:rsid w:val="009C002D"/>
    <w:rsid w:val="009C02D3"/>
    <w:rsid w:val="009C0A8E"/>
    <w:rsid w:val="009C0AE1"/>
    <w:rsid w:val="009C1EEB"/>
    <w:rsid w:val="009C4EE3"/>
    <w:rsid w:val="009C50D6"/>
    <w:rsid w:val="009C7F13"/>
    <w:rsid w:val="009D05F6"/>
    <w:rsid w:val="009D2389"/>
    <w:rsid w:val="009D26DA"/>
    <w:rsid w:val="009D68F5"/>
    <w:rsid w:val="009E13D9"/>
    <w:rsid w:val="009E4786"/>
    <w:rsid w:val="009E533A"/>
    <w:rsid w:val="009E53FC"/>
    <w:rsid w:val="009E5E4C"/>
    <w:rsid w:val="009E6767"/>
    <w:rsid w:val="009F0C99"/>
    <w:rsid w:val="009F0D59"/>
    <w:rsid w:val="009F1A61"/>
    <w:rsid w:val="009F35D6"/>
    <w:rsid w:val="009F55B1"/>
    <w:rsid w:val="009F6837"/>
    <w:rsid w:val="009F6D7E"/>
    <w:rsid w:val="009F750E"/>
    <w:rsid w:val="00A035E6"/>
    <w:rsid w:val="00A03E2F"/>
    <w:rsid w:val="00A04613"/>
    <w:rsid w:val="00A064C2"/>
    <w:rsid w:val="00A0681D"/>
    <w:rsid w:val="00A10690"/>
    <w:rsid w:val="00A12809"/>
    <w:rsid w:val="00A134EA"/>
    <w:rsid w:val="00A14A4E"/>
    <w:rsid w:val="00A155BB"/>
    <w:rsid w:val="00A1790E"/>
    <w:rsid w:val="00A17F57"/>
    <w:rsid w:val="00A2102C"/>
    <w:rsid w:val="00A2197D"/>
    <w:rsid w:val="00A2278E"/>
    <w:rsid w:val="00A22A70"/>
    <w:rsid w:val="00A238B2"/>
    <w:rsid w:val="00A23F64"/>
    <w:rsid w:val="00A2451B"/>
    <w:rsid w:val="00A2585C"/>
    <w:rsid w:val="00A25C17"/>
    <w:rsid w:val="00A260C4"/>
    <w:rsid w:val="00A269F1"/>
    <w:rsid w:val="00A30303"/>
    <w:rsid w:val="00A30BE5"/>
    <w:rsid w:val="00A318A4"/>
    <w:rsid w:val="00A318B8"/>
    <w:rsid w:val="00A325F0"/>
    <w:rsid w:val="00A32EA1"/>
    <w:rsid w:val="00A3436D"/>
    <w:rsid w:val="00A359A1"/>
    <w:rsid w:val="00A3776E"/>
    <w:rsid w:val="00A377E5"/>
    <w:rsid w:val="00A40526"/>
    <w:rsid w:val="00A4091E"/>
    <w:rsid w:val="00A40A13"/>
    <w:rsid w:val="00A40C53"/>
    <w:rsid w:val="00A415AB"/>
    <w:rsid w:val="00A434A6"/>
    <w:rsid w:val="00A44746"/>
    <w:rsid w:val="00A4533D"/>
    <w:rsid w:val="00A45AC2"/>
    <w:rsid w:val="00A45C2A"/>
    <w:rsid w:val="00A468F7"/>
    <w:rsid w:val="00A47940"/>
    <w:rsid w:val="00A50C75"/>
    <w:rsid w:val="00A54CD4"/>
    <w:rsid w:val="00A5625A"/>
    <w:rsid w:val="00A567DB"/>
    <w:rsid w:val="00A577E8"/>
    <w:rsid w:val="00A605FC"/>
    <w:rsid w:val="00A6251F"/>
    <w:rsid w:val="00A6286B"/>
    <w:rsid w:val="00A62CF3"/>
    <w:rsid w:val="00A62EF7"/>
    <w:rsid w:val="00A63E75"/>
    <w:rsid w:val="00A64158"/>
    <w:rsid w:val="00A642BF"/>
    <w:rsid w:val="00A649BD"/>
    <w:rsid w:val="00A65BB3"/>
    <w:rsid w:val="00A65CBE"/>
    <w:rsid w:val="00A65E16"/>
    <w:rsid w:val="00A678F1"/>
    <w:rsid w:val="00A70064"/>
    <w:rsid w:val="00A7234F"/>
    <w:rsid w:val="00A7367E"/>
    <w:rsid w:val="00A7369C"/>
    <w:rsid w:val="00A7776E"/>
    <w:rsid w:val="00A77E55"/>
    <w:rsid w:val="00A839E5"/>
    <w:rsid w:val="00A8798A"/>
    <w:rsid w:val="00A901EB"/>
    <w:rsid w:val="00A908CE"/>
    <w:rsid w:val="00A91204"/>
    <w:rsid w:val="00A92154"/>
    <w:rsid w:val="00A9364B"/>
    <w:rsid w:val="00A93D18"/>
    <w:rsid w:val="00A94265"/>
    <w:rsid w:val="00A94B5A"/>
    <w:rsid w:val="00A94FFA"/>
    <w:rsid w:val="00A9559A"/>
    <w:rsid w:val="00A96F78"/>
    <w:rsid w:val="00A97796"/>
    <w:rsid w:val="00AA2130"/>
    <w:rsid w:val="00AA3DFF"/>
    <w:rsid w:val="00AA480D"/>
    <w:rsid w:val="00AA782F"/>
    <w:rsid w:val="00AA7B10"/>
    <w:rsid w:val="00AB1851"/>
    <w:rsid w:val="00AB2E11"/>
    <w:rsid w:val="00AB4B5A"/>
    <w:rsid w:val="00AB4BFC"/>
    <w:rsid w:val="00AB5993"/>
    <w:rsid w:val="00AB5FA1"/>
    <w:rsid w:val="00AB65F8"/>
    <w:rsid w:val="00AB78AF"/>
    <w:rsid w:val="00AB7B5E"/>
    <w:rsid w:val="00AC0031"/>
    <w:rsid w:val="00AC0448"/>
    <w:rsid w:val="00AC0A53"/>
    <w:rsid w:val="00AC1873"/>
    <w:rsid w:val="00AC2C95"/>
    <w:rsid w:val="00AC5349"/>
    <w:rsid w:val="00AC60F5"/>
    <w:rsid w:val="00AC7265"/>
    <w:rsid w:val="00AC7456"/>
    <w:rsid w:val="00AD1C4A"/>
    <w:rsid w:val="00AD2C97"/>
    <w:rsid w:val="00AD2FAE"/>
    <w:rsid w:val="00AD3837"/>
    <w:rsid w:val="00AD53C1"/>
    <w:rsid w:val="00AD5E63"/>
    <w:rsid w:val="00AD6B5D"/>
    <w:rsid w:val="00AD6C58"/>
    <w:rsid w:val="00AD6EB1"/>
    <w:rsid w:val="00AD7590"/>
    <w:rsid w:val="00AE026D"/>
    <w:rsid w:val="00AE09B7"/>
    <w:rsid w:val="00AE0BF1"/>
    <w:rsid w:val="00AE1DBE"/>
    <w:rsid w:val="00AE2662"/>
    <w:rsid w:val="00AE2A13"/>
    <w:rsid w:val="00AE2C39"/>
    <w:rsid w:val="00AE3828"/>
    <w:rsid w:val="00AE3ABD"/>
    <w:rsid w:val="00AE4F2A"/>
    <w:rsid w:val="00AF092E"/>
    <w:rsid w:val="00AF1A56"/>
    <w:rsid w:val="00AF1BA7"/>
    <w:rsid w:val="00AF2404"/>
    <w:rsid w:val="00AF2BDA"/>
    <w:rsid w:val="00AF32A5"/>
    <w:rsid w:val="00AF347F"/>
    <w:rsid w:val="00AF3B6C"/>
    <w:rsid w:val="00AF4623"/>
    <w:rsid w:val="00AF4E04"/>
    <w:rsid w:val="00AF5265"/>
    <w:rsid w:val="00AF68D0"/>
    <w:rsid w:val="00AF7355"/>
    <w:rsid w:val="00AF7A8B"/>
    <w:rsid w:val="00B002B6"/>
    <w:rsid w:val="00B004F4"/>
    <w:rsid w:val="00B00B47"/>
    <w:rsid w:val="00B0121F"/>
    <w:rsid w:val="00B014BB"/>
    <w:rsid w:val="00B05C6E"/>
    <w:rsid w:val="00B07A5D"/>
    <w:rsid w:val="00B07B39"/>
    <w:rsid w:val="00B126B5"/>
    <w:rsid w:val="00B14EF8"/>
    <w:rsid w:val="00B14FC8"/>
    <w:rsid w:val="00B15827"/>
    <w:rsid w:val="00B160D4"/>
    <w:rsid w:val="00B1768C"/>
    <w:rsid w:val="00B228EB"/>
    <w:rsid w:val="00B24159"/>
    <w:rsid w:val="00B261FF"/>
    <w:rsid w:val="00B27007"/>
    <w:rsid w:val="00B278AD"/>
    <w:rsid w:val="00B27CD1"/>
    <w:rsid w:val="00B31BBA"/>
    <w:rsid w:val="00B33013"/>
    <w:rsid w:val="00B3392B"/>
    <w:rsid w:val="00B34AF5"/>
    <w:rsid w:val="00B35E7B"/>
    <w:rsid w:val="00B35F3C"/>
    <w:rsid w:val="00B37000"/>
    <w:rsid w:val="00B37169"/>
    <w:rsid w:val="00B41128"/>
    <w:rsid w:val="00B41A48"/>
    <w:rsid w:val="00B4362E"/>
    <w:rsid w:val="00B4441D"/>
    <w:rsid w:val="00B457EE"/>
    <w:rsid w:val="00B458B3"/>
    <w:rsid w:val="00B458E7"/>
    <w:rsid w:val="00B45DF7"/>
    <w:rsid w:val="00B464E9"/>
    <w:rsid w:val="00B469E5"/>
    <w:rsid w:val="00B46D8A"/>
    <w:rsid w:val="00B46DDD"/>
    <w:rsid w:val="00B50AE4"/>
    <w:rsid w:val="00B51713"/>
    <w:rsid w:val="00B517AB"/>
    <w:rsid w:val="00B52B7D"/>
    <w:rsid w:val="00B52B87"/>
    <w:rsid w:val="00B52C06"/>
    <w:rsid w:val="00B5327B"/>
    <w:rsid w:val="00B535C7"/>
    <w:rsid w:val="00B5563E"/>
    <w:rsid w:val="00B56D19"/>
    <w:rsid w:val="00B62198"/>
    <w:rsid w:val="00B63C84"/>
    <w:rsid w:val="00B64156"/>
    <w:rsid w:val="00B64EC6"/>
    <w:rsid w:val="00B65036"/>
    <w:rsid w:val="00B66027"/>
    <w:rsid w:val="00B66CA6"/>
    <w:rsid w:val="00B66F31"/>
    <w:rsid w:val="00B674BB"/>
    <w:rsid w:val="00B70C64"/>
    <w:rsid w:val="00B71278"/>
    <w:rsid w:val="00B716C7"/>
    <w:rsid w:val="00B71715"/>
    <w:rsid w:val="00B71CC9"/>
    <w:rsid w:val="00B7241C"/>
    <w:rsid w:val="00B730EB"/>
    <w:rsid w:val="00B7341E"/>
    <w:rsid w:val="00B7390B"/>
    <w:rsid w:val="00B76B4F"/>
    <w:rsid w:val="00B76B7B"/>
    <w:rsid w:val="00B809FB"/>
    <w:rsid w:val="00B810F3"/>
    <w:rsid w:val="00B82253"/>
    <w:rsid w:val="00B83239"/>
    <w:rsid w:val="00B83C2C"/>
    <w:rsid w:val="00B86530"/>
    <w:rsid w:val="00B87234"/>
    <w:rsid w:val="00B8756E"/>
    <w:rsid w:val="00B9441D"/>
    <w:rsid w:val="00B94FC1"/>
    <w:rsid w:val="00B953FF"/>
    <w:rsid w:val="00B95481"/>
    <w:rsid w:val="00B97700"/>
    <w:rsid w:val="00BA07EB"/>
    <w:rsid w:val="00BA0A21"/>
    <w:rsid w:val="00BA220E"/>
    <w:rsid w:val="00BA2B82"/>
    <w:rsid w:val="00BA5459"/>
    <w:rsid w:val="00BA5ABF"/>
    <w:rsid w:val="00BA5CB4"/>
    <w:rsid w:val="00BA664E"/>
    <w:rsid w:val="00BA673E"/>
    <w:rsid w:val="00BA7E38"/>
    <w:rsid w:val="00BA7E9A"/>
    <w:rsid w:val="00BB2BF9"/>
    <w:rsid w:val="00BB3703"/>
    <w:rsid w:val="00BB5DF5"/>
    <w:rsid w:val="00BB6C55"/>
    <w:rsid w:val="00BB71D3"/>
    <w:rsid w:val="00BB774A"/>
    <w:rsid w:val="00BC08DD"/>
    <w:rsid w:val="00BC1146"/>
    <w:rsid w:val="00BC20BF"/>
    <w:rsid w:val="00BC3029"/>
    <w:rsid w:val="00BC61A4"/>
    <w:rsid w:val="00BC7866"/>
    <w:rsid w:val="00BD21B1"/>
    <w:rsid w:val="00BD3024"/>
    <w:rsid w:val="00BD3234"/>
    <w:rsid w:val="00BD3B00"/>
    <w:rsid w:val="00BD48F6"/>
    <w:rsid w:val="00BD569E"/>
    <w:rsid w:val="00BD5A03"/>
    <w:rsid w:val="00BD6971"/>
    <w:rsid w:val="00BD6D0E"/>
    <w:rsid w:val="00BE07D2"/>
    <w:rsid w:val="00BE07FE"/>
    <w:rsid w:val="00BE1C81"/>
    <w:rsid w:val="00BE21C3"/>
    <w:rsid w:val="00BF1083"/>
    <w:rsid w:val="00BF17A7"/>
    <w:rsid w:val="00BF280D"/>
    <w:rsid w:val="00BF4843"/>
    <w:rsid w:val="00BF507B"/>
    <w:rsid w:val="00BF584D"/>
    <w:rsid w:val="00BF6650"/>
    <w:rsid w:val="00C02CCD"/>
    <w:rsid w:val="00C03184"/>
    <w:rsid w:val="00C03386"/>
    <w:rsid w:val="00C038C7"/>
    <w:rsid w:val="00C05A8D"/>
    <w:rsid w:val="00C05C01"/>
    <w:rsid w:val="00C05DA5"/>
    <w:rsid w:val="00C07199"/>
    <w:rsid w:val="00C105CF"/>
    <w:rsid w:val="00C1338C"/>
    <w:rsid w:val="00C135FD"/>
    <w:rsid w:val="00C13C76"/>
    <w:rsid w:val="00C157B6"/>
    <w:rsid w:val="00C15B81"/>
    <w:rsid w:val="00C160F1"/>
    <w:rsid w:val="00C16C24"/>
    <w:rsid w:val="00C17366"/>
    <w:rsid w:val="00C17CE0"/>
    <w:rsid w:val="00C221C4"/>
    <w:rsid w:val="00C23C9F"/>
    <w:rsid w:val="00C2780A"/>
    <w:rsid w:val="00C307FA"/>
    <w:rsid w:val="00C3080D"/>
    <w:rsid w:val="00C30C71"/>
    <w:rsid w:val="00C30F7E"/>
    <w:rsid w:val="00C3173F"/>
    <w:rsid w:val="00C320DD"/>
    <w:rsid w:val="00C32FD6"/>
    <w:rsid w:val="00C34A7F"/>
    <w:rsid w:val="00C35444"/>
    <w:rsid w:val="00C3586D"/>
    <w:rsid w:val="00C36102"/>
    <w:rsid w:val="00C36276"/>
    <w:rsid w:val="00C37FA0"/>
    <w:rsid w:val="00C40915"/>
    <w:rsid w:val="00C427A3"/>
    <w:rsid w:val="00C4414D"/>
    <w:rsid w:val="00C44A50"/>
    <w:rsid w:val="00C47D09"/>
    <w:rsid w:val="00C47E2C"/>
    <w:rsid w:val="00C50E22"/>
    <w:rsid w:val="00C510DF"/>
    <w:rsid w:val="00C52BF4"/>
    <w:rsid w:val="00C52E89"/>
    <w:rsid w:val="00C5354F"/>
    <w:rsid w:val="00C549F4"/>
    <w:rsid w:val="00C5663D"/>
    <w:rsid w:val="00C5697B"/>
    <w:rsid w:val="00C56E72"/>
    <w:rsid w:val="00C60DB5"/>
    <w:rsid w:val="00C61AA4"/>
    <w:rsid w:val="00C61AFF"/>
    <w:rsid w:val="00C621D1"/>
    <w:rsid w:val="00C63340"/>
    <w:rsid w:val="00C63518"/>
    <w:rsid w:val="00C6423D"/>
    <w:rsid w:val="00C64C3B"/>
    <w:rsid w:val="00C65481"/>
    <w:rsid w:val="00C65B5D"/>
    <w:rsid w:val="00C665B6"/>
    <w:rsid w:val="00C66EA8"/>
    <w:rsid w:val="00C7015E"/>
    <w:rsid w:val="00C70874"/>
    <w:rsid w:val="00C7268C"/>
    <w:rsid w:val="00C72C3F"/>
    <w:rsid w:val="00C73437"/>
    <w:rsid w:val="00C73631"/>
    <w:rsid w:val="00C747F2"/>
    <w:rsid w:val="00C749EE"/>
    <w:rsid w:val="00C762FE"/>
    <w:rsid w:val="00C80EC3"/>
    <w:rsid w:val="00C82B35"/>
    <w:rsid w:val="00C840ED"/>
    <w:rsid w:val="00C8500A"/>
    <w:rsid w:val="00C86337"/>
    <w:rsid w:val="00C86B26"/>
    <w:rsid w:val="00C86FEB"/>
    <w:rsid w:val="00C913F4"/>
    <w:rsid w:val="00C9431C"/>
    <w:rsid w:val="00C95074"/>
    <w:rsid w:val="00C95366"/>
    <w:rsid w:val="00C970A8"/>
    <w:rsid w:val="00C972C6"/>
    <w:rsid w:val="00CA27BA"/>
    <w:rsid w:val="00CA3F11"/>
    <w:rsid w:val="00CA482F"/>
    <w:rsid w:val="00CA5021"/>
    <w:rsid w:val="00CA50B7"/>
    <w:rsid w:val="00CA6292"/>
    <w:rsid w:val="00CA65F2"/>
    <w:rsid w:val="00CA6A41"/>
    <w:rsid w:val="00CA6CCC"/>
    <w:rsid w:val="00CA6FF6"/>
    <w:rsid w:val="00CB0E54"/>
    <w:rsid w:val="00CB3C84"/>
    <w:rsid w:val="00CB5D55"/>
    <w:rsid w:val="00CB685B"/>
    <w:rsid w:val="00CB6BDD"/>
    <w:rsid w:val="00CB707A"/>
    <w:rsid w:val="00CB7129"/>
    <w:rsid w:val="00CB7824"/>
    <w:rsid w:val="00CB7FAB"/>
    <w:rsid w:val="00CC03BE"/>
    <w:rsid w:val="00CC0C2C"/>
    <w:rsid w:val="00CC0F91"/>
    <w:rsid w:val="00CC225E"/>
    <w:rsid w:val="00CC2A95"/>
    <w:rsid w:val="00CC40B5"/>
    <w:rsid w:val="00CC549F"/>
    <w:rsid w:val="00CC54A0"/>
    <w:rsid w:val="00CC6DBD"/>
    <w:rsid w:val="00CC78D0"/>
    <w:rsid w:val="00CD0B6D"/>
    <w:rsid w:val="00CD0CF7"/>
    <w:rsid w:val="00CD1881"/>
    <w:rsid w:val="00CD1994"/>
    <w:rsid w:val="00CD1BFB"/>
    <w:rsid w:val="00CD39FA"/>
    <w:rsid w:val="00CD4735"/>
    <w:rsid w:val="00CD4798"/>
    <w:rsid w:val="00CD5DDB"/>
    <w:rsid w:val="00CD6019"/>
    <w:rsid w:val="00CE04AF"/>
    <w:rsid w:val="00CE067F"/>
    <w:rsid w:val="00CE0772"/>
    <w:rsid w:val="00CE3309"/>
    <w:rsid w:val="00CE4BE0"/>
    <w:rsid w:val="00CE5208"/>
    <w:rsid w:val="00CE5AB6"/>
    <w:rsid w:val="00CE6044"/>
    <w:rsid w:val="00CE726E"/>
    <w:rsid w:val="00CF120C"/>
    <w:rsid w:val="00CF191E"/>
    <w:rsid w:val="00CF252B"/>
    <w:rsid w:val="00CF3B30"/>
    <w:rsid w:val="00CF492D"/>
    <w:rsid w:val="00CF58F5"/>
    <w:rsid w:val="00CF7447"/>
    <w:rsid w:val="00D000CD"/>
    <w:rsid w:val="00D00D19"/>
    <w:rsid w:val="00D0203E"/>
    <w:rsid w:val="00D03C90"/>
    <w:rsid w:val="00D045DC"/>
    <w:rsid w:val="00D052C1"/>
    <w:rsid w:val="00D05E59"/>
    <w:rsid w:val="00D06A65"/>
    <w:rsid w:val="00D12BBA"/>
    <w:rsid w:val="00D1564C"/>
    <w:rsid w:val="00D15C66"/>
    <w:rsid w:val="00D16EBE"/>
    <w:rsid w:val="00D17BC1"/>
    <w:rsid w:val="00D23479"/>
    <w:rsid w:val="00D242E4"/>
    <w:rsid w:val="00D24446"/>
    <w:rsid w:val="00D24C89"/>
    <w:rsid w:val="00D25D26"/>
    <w:rsid w:val="00D26594"/>
    <w:rsid w:val="00D26BAB"/>
    <w:rsid w:val="00D31166"/>
    <w:rsid w:val="00D31209"/>
    <w:rsid w:val="00D32221"/>
    <w:rsid w:val="00D34322"/>
    <w:rsid w:val="00D34FAF"/>
    <w:rsid w:val="00D35FD2"/>
    <w:rsid w:val="00D36353"/>
    <w:rsid w:val="00D40A5D"/>
    <w:rsid w:val="00D40DEC"/>
    <w:rsid w:val="00D41A65"/>
    <w:rsid w:val="00D43B37"/>
    <w:rsid w:val="00D4591E"/>
    <w:rsid w:val="00D46DD6"/>
    <w:rsid w:val="00D47A7E"/>
    <w:rsid w:val="00D5000D"/>
    <w:rsid w:val="00D50376"/>
    <w:rsid w:val="00D50FE5"/>
    <w:rsid w:val="00D53B74"/>
    <w:rsid w:val="00D54B85"/>
    <w:rsid w:val="00D55830"/>
    <w:rsid w:val="00D55E8B"/>
    <w:rsid w:val="00D570BE"/>
    <w:rsid w:val="00D6067A"/>
    <w:rsid w:val="00D61B22"/>
    <w:rsid w:val="00D62378"/>
    <w:rsid w:val="00D62B95"/>
    <w:rsid w:val="00D62BA4"/>
    <w:rsid w:val="00D65CF1"/>
    <w:rsid w:val="00D66E0B"/>
    <w:rsid w:val="00D70775"/>
    <w:rsid w:val="00D709DB"/>
    <w:rsid w:val="00D7245B"/>
    <w:rsid w:val="00D73260"/>
    <w:rsid w:val="00D74DAB"/>
    <w:rsid w:val="00D74F9F"/>
    <w:rsid w:val="00D75302"/>
    <w:rsid w:val="00D75A3C"/>
    <w:rsid w:val="00D77AD9"/>
    <w:rsid w:val="00D77D95"/>
    <w:rsid w:val="00D81274"/>
    <w:rsid w:val="00D83256"/>
    <w:rsid w:val="00D837DA"/>
    <w:rsid w:val="00D8456A"/>
    <w:rsid w:val="00D84F3F"/>
    <w:rsid w:val="00D864FD"/>
    <w:rsid w:val="00D87042"/>
    <w:rsid w:val="00D87354"/>
    <w:rsid w:val="00D87DD4"/>
    <w:rsid w:val="00D92098"/>
    <w:rsid w:val="00D92B04"/>
    <w:rsid w:val="00D92D77"/>
    <w:rsid w:val="00D95F8A"/>
    <w:rsid w:val="00D9689B"/>
    <w:rsid w:val="00D96943"/>
    <w:rsid w:val="00D97328"/>
    <w:rsid w:val="00D97C10"/>
    <w:rsid w:val="00DA1730"/>
    <w:rsid w:val="00DA4087"/>
    <w:rsid w:val="00DA44F8"/>
    <w:rsid w:val="00DA45D0"/>
    <w:rsid w:val="00DA48F3"/>
    <w:rsid w:val="00DA7145"/>
    <w:rsid w:val="00DB1400"/>
    <w:rsid w:val="00DB1DCD"/>
    <w:rsid w:val="00DB20E1"/>
    <w:rsid w:val="00DB24D8"/>
    <w:rsid w:val="00DB281C"/>
    <w:rsid w:val="00DB2CA3"/>
    <w:rsid w:val="00DB2F3F"/>
    <w:rsid w:val="00DB365D"/>
    <w:rsid w:val="00DB4E0E"/>
    <w:rsid w:val="00DB5024"/>
    <w:rsid w:val="00DB61DA"/>
    <w:rsid w:val="00DB682A"/>
    <w:rsid w:val="00DB70B6"/>
    <w:rsid w:val="00DC0092"/>
    <w:rsid w:val="00DC1041"/>
    <w:rsid w:val="00DC12A8"/>
    <w:rsid w:val="00DC2595"/>
    <w:rsid w:val="00DC33B1"/>
    <w:rsid w:val="00DC33D9"/>
    <w:rsid w:val="00DC3647"/>
    <w:rsid w:val="00DC4413"/>
    <w:rsid w:val="00DC45AF"/>
    <w:rsid w:val="00DC534F"/>
    <w:rsid w:val="00DC53F3"/>
    <w:rsid w:val="00DD097F"/>
    <w:rsid w:val="00DD1BB3"/>
    <w:rsid w:val="00DD2205"/>
    <w:rsid w:val="00DD2CE5"/>
    <w:rsid w:val="00DD2DF2"/>
    <w:rsid w:val="00DD3705"/>
    <w:rsid w:val="00DD3B6F"/>
    <w:rsid w:val="00DD3BDF"/>
    <w:rsid w:val="00DD67E3"/>
    <w:rsid w:val="00DD70D1"/>
    <w:rsid w:val="00DD7186"/>
    <w:rsid w:val="00DD7FEF"/>
    <w:rsid w:val="00DE0630"/>
    <w:rsid w:val="00DE1BDC"/>
    <w:rsid w:val="00DE1F67"/>
    <w:rsid w:val="00DE263D"/>
    <w:rsid w:val="00DE30B5"/>
    <w:rsid w:val="00DE338D"/>
    <w:rsid w:val="00DE44F2"/>
    <w:rsid w:val="00DE54C3"/>
    <w:rsid w:val="00DE570D"/>
    <w:rsid w:val="00DE5818"/>
    <w:rsid w:val="00DE621D"/>
    <w:rsid w:val="00DE70A6"/>
    <w:rsid w:val="00DF14FB"/>
    <w:rsid w:val="00DF2B8A"/>
    <w:rsid w:val="00DF3019"/>
    <w:rsid w:val="00DF3379"/>
    <w:rsid w:val="00DF43AC"/>
    <w:rsid w:val="00DF49AE"/>
    <w:rsid w:val="00DF7393"/>
    <w:rsid w:val="00DF7E8A"/>
    <w:rsid w:val="00E003D1"/>
    <w:rsid w:val="00E0126E"/>
    <w:rsid w:val="00E012AD"/>
    <w:rsid w:val="00E01633"/>
    <w:rsid w:val="00E01BE3"/>
    <w:rsid w:val="00E01CE1"/>
    <w:rsid w:val="00E01D1E"/>
    <w:rsid w:val="00E01DF8"/>
    <w:rsid w:val="00E02B16"/>
    <w:rsid w:val="00E02F91"/>
    <w:rsid w:val="00E048FB"/>
    <w:rsid w:val="00E06E22"/>
    <w:rsid w:val="00E10F3E"/>
    <w:rsid w:val="00E11BE7"/>
    <w:rsid w:val="00E12711"/>
    <w:rsid w:val="00E12EF7"/>
    <w:rsid w:val="00E133DF"/>
    <w:rsid w:val="00E148F1"/>
    <w:rsid w:val="00E15ADC"/>
    <w:rsid w:val="00E17C06"/>
    <w:rsid w:val="00E20F0A"/>
    <w:rsid w:val="00E215F5"/>
    <w:rsid w:val="00E2187F"/>
    <w:rsid w:val="00E22A37"/>
    <w:rsid w:val="00E22A65"/>
    <w:rsid w:val="00E23BA2"/>
    <w:rsid w:val="00E2404C"/>
    <w:rsid w:val="00E24B3F"/>
    <w:rsid w:val="00E26FC5"/>
    <w:rsid w:val="00E331BF"/>
    <w:rsid w:val="00E33337"/>
    <w:rsid w:val="00E3639D"/>
    <w:rsid w:val="00E368F9"/>
    <w:rsid w:val="00E36A3D"/>
    <w:rsid w:val="00E36D94"/>
    <w:rsid w:val="00E3769B"/>
    <w:rsid w:val="00E4055C"/>
    <w:rsid w:val="00E40AA3"/>
    <w:rsid w:val="00E40AA9"/>
    <w:rsid w:val="00E40D9E"/>
    <w:rsid w:val="00E40ED7"/>
    <w:rsid w:val="00E41863"/>
    <w:rsid w:val="00E44418"/>
    <w:rsid w:val="00E4450C"/>
    <w:rsid w:val="00E451B7"/>
    <w:rsid w:val="00E47787"/>
    <w:rsid w:val="00E529EF"/>
    <w:rsid w:val="00E52BE1"/>
    <w:rsid w:val="00E53E55"/>
    <w:rsid w:val="00E54803"/>
    <w:rsid w:val="00E55AAE"/>
    <w:rsid w:val="00E56B1E"/>
    <w:rsid w:val="00E609C7"/>
    <w:rsid w:val="00E60F12"/>
    <w:rsid w:val="00E619AD"/>
    <w:rsid w:val="00E62781"/>
    <w:rsid w:val="00E648CD"/>
    <w:rsid w:val="00E6578A"/>
    <w:rsid w:val="00E6688B"/>
    <w:rsid w:val="00E678B8"/>
    <w:rsid w:val="00E7139E"/>
    <w:rsid w:val="00E71606"/>
    <w:rsid w:val="00E71F5D"/>
    <w:rsid w:val="00E73DF4"/>
    <w:rsid w:val="00E74A48"/>
    <w:rsid w:val="00E75524"/>
    <w:rsid w:val="00E76A6B"/>
    <w:rsid w:val="00E8013B"/>
    <w:rsid w:val="00E8084E"/>
    <w:rsid w:val="00E81B21"/>
    <w:rsid w:val="00E81C98"/>
    <w:rsid w:val="00E81D93"/>
    <w:rsid w:val="00E828C4"/>
    <w:rsid w:val="00E82D94"/>
    <w:rsid w:val="00E845A7"/>
    <w:rsid w:val="00E84956"/>
    <w:rsid w:val="00E85A5C"/>
    <w:rsid w:val="00E87BC0"/>
    <w:rsid w:val="00E90439"/>
    <w:rsid w:val="00E91725"/>
    <w:rsid w:val="00E91B79"/>
    <w:rsid w:val="00E9218D"/>
    <w:rsid w:val="00E9241A"/>
    <w:rsid w:val="00E92476"/>
    <w:rsid w:val="00E92B0E"/>
    <w:rsid w:val="00E944C4"/>
    <w:rsid w:val="00E94621"/>
    <w:rsid w:val="00EA0B55"/>
    <w:rsid w:val="00EA10DD"/>
    <w:rsid w:val="00EA1530"/>
    <w:rsid w:val="00EA1ADF"/>
    <w:rsid w:val="00EA1BBD"/>
    <w:rsid w:val="00EA2146"/>
    <w:rsid w:val="00EA44CE"/>
    <w:rsid w:val="00EA4BBE"/>
    <w:rsid w:val="00EA4F00"/>
    <w:rsid w:val="00EA6564"/>
    <w:rsid w:val="00EA6CFD"/>
    <w:rsid w:val="00EA7142"/>
    <w:rsid w:val="00EB1EEB"/>
    <w:rsid w:val="00EB3931"/>
    <w:rsid w:val="00EB3D1D"/>
    <w:rsid w:val="00EB48AB"/>
    <w:rsid w:val="00EB65F5"/>
    <w:rsid w:val="00EB6FD4"/>
    <w:rsid w:val="00EB70B0"/>
    <w:rsid w:val="00EB75FE"/>
    <w:rsid w:val="00EB7DE3"/>
    <w:rsid w:val="00EC0AB6"/>
    <w:rsid w:val="00EC439E"/>
    <w:rsid w:val="00EC4B38"/>
    <w:rsid w:val="00EC4C6E"/>
    <w:rsid w:val="00EC4E31"/>
    <w:rsid w:val="00EC52BF"/>
    <w:rsid w:val="00EC5EA8"/>
    <w:rsid w:val="00ED01C8"/>
    <w:rsid w:val="00ED0336"/>
    <w:rsid w:val="00ED3A48"/>
    <w:rsid w:val="00ED3B70"/>
    <w:rsid w:val="00ED4658"/>
    <w:rsid w:val="00ED471B"/>
    <w:rsid w:val="00ED54B5"/>
    <w:rsid w:val="00ED56D6"/>
    <w:rsid w:val="00EE131C"/>
    <w:rsid w:val="00EE2464"/>
    <w:rsid w:val="00EE6685"/>
    <w:rsid w:val="00EE6DBD"/>
    <w:rsid w:val="00EF0483"/>
    <w:rsid w:val="00EF13B3"/>
    <w:rsid w:val="00EF177F"/>
    <w:rsid w:val="00EF2A73"/>
    <w:rsid w:val="00EF2D70"/>
    <w:rsid w:val="00EF2EB7"/>
    <w:rsid w:val="00EF2EE1"/>
    <w:rsid w:val="00EF3387"/>
    <w:rsid w:val="00EF38F2"/>
    <w:rsid w:val="00EF3D09"/>
    <w:rsid w:val="00EF408A"/>
    <w:rsid w:val="00EF5400"/>
    <w:rsid w:val="00EF5566"/>
    <w:rsid w:val="00EF67CA"/>
    <w:rsid w:val="00EF75A4"/>
    <w:rsid w:val="00F0205E"/>
    <w:rsid w:val="00F0244C"/>
    <w:rsid w:val="00F02C5F"/>
    <w:rsid w:val="00F04B77"/>
    <w:rsid w:val="00F04F5B"/>
    <w:rsid w:val="00F05295"/>
    <w:rsid w:val="00F06169"/>
    <w:rsid w:val="00F07D45"/>
    <w:rsid w:val="00F10010"/>
    <w:rsid w:val="00F105DE"/>
    <w:rsid w:val="00F11FA9"/>
    <w:rsid w:val="00F120F1"/>
    <w:rsid w:val="00F148E9"/>
    <w:rsid w:val="00F160A0"/>
    <w:rsid w:val="00F160E8"/>
    <w:rsid w:val="00F178E7"/>
    <w:rsid w:val="00F20322"/>
    <w:rsid w:val="00F21004"/>
    <w:rsid w:val="00F2118B"/>
    <w:rsid w:val="00F2147C"/>
    <w:rsid w:val="00F23003"/>
    <w:rsid w:val="00F24708"/>
    <w:rsid w:val="00F254C3"/>
    <w:rsid w:val="00F30FD6"/>
    <w:rsid w:val="00F31B49"/>
    <w:rsid w:val="00F31ED5"/>
    <w:rsid w:val="00F343AD"/>
    <w:rsid w:val="00F37BB6"/>
    <w:rsid w:val="00F37C34"/>
    <w:rsid w:val="00F40935"/>
    <w:rsid w:val="00F4232A"/>
    <w:rsid w:val="00F423EA"/>
    <w:rsid w:val="00F431B9"/>
    <w:rsid w:val="00F4478E"/>
    <w:rsid w:val="00F44ACE"/>
    <w:rsid w:val="00F4520D"/>
    <w:rsid w:val="00F45E29"/>
    <w:rsid w:val="00F50F57"/>
    <w:rsid w:val="00F51E8E"/>
    <w:rsid w:val="00F525B6"/>
    <w:rsid w:val="00F52B3B"/>
    <w:rsid w:val="00F53A81"/>
    <w:rsid w:val="00F53D8B"/>
    <w:rsid w:val="00F53FE9"/>
    <w:rsid w:val="00F55366"/>
    <w:rsid w:val="00F55506"/>
    <w:rsid w:val="00F565ED"/>
    <w:rsid w:val="00F56753"/>
    <w:rsid w:val="00F57C3C"/>
    <w:rsid w:val="00F60E94"/>
    <w:rsid w:val="00F65255"/>
    <w:rsid w:val="00F66385"/>
    <w:rsid w:val="00F66F6A"/>
    <w:rsid w:val="00F70991"/>
    <w:rsid w:val="00F734D0"/>
    <w:rsid w:val="00F75876"/>
    <w:rsid w:val="00F7688A"/>
    <w:rsid w:val="00F7777E"/>
    <w:rsid w:val="00F777B6"/>
    <w:rsid w:val="00F80A8C"/>
    <w:rsid w:val="00F80B4B"/>
    <w:rsid w:val="00F814C0"/>
    <w:rsid w:val="00F834E3"/>
    <w:rsid w:val="00F83976"/>
    <w:rsid w:val="00F83DD0"/>
    <w:rsid w:val="00F83E2A"/>
    <w:rsid w:val="00F86226"/>
    <w:rsid w:val="00F90001"/>
    <w:rsid w:val="00F901F4"/>
    <w:rsid w:val="00F90976"/>
    <w:rsid w:val="00F92242"/>
    <w:rsid w:val="00F937A4"/>
    <w:rsid w:val="00F96A8B"/>
    <w:rsid w:val="00F96D26"/>
    <w:rsid w:val="00FA077B"/>
    <w:rsid w:val="00FA134A"/>
    <w:rsid w:val="00FA1F5F"/>
    <w:rsid w:val="00FA408F"/>
    <w:rsid w:val="00FA515D"/>
    <w:rsid w:val="00FA650C"/>
    <w:rsid w:val="00FA6E93"/>
    <w:rsid w:val="00FB20EE"/>
    <w:rsid w:val="00FB6394"/>
    <w:rsid w:val="00FB64B4"/>
    <w:rsid w:val="00FB67A4"/>
    <w:rsid w:val="00FB7338"/>
    <w:rsid w:val="00FC0C2B"/>
    <w:rsid w:val="00FC1B8D"/>
    <w:rsid w:val="00FC1F26"/>
    <w:rsid w:val="00FC2A60"/>
    <w:rsid w:val="00FC51F0"/>
    <w:rsid w:val="00FC70A9"/>
    <w:rsid w:val="00FC7DC2"/>
    <w:rsid w:val="00FC7DDC"/>
    <w:rsid w:val="00FD1328"/>
    <w:rsid w:val="00FD1C9A"/>
    <w:rsid w:val="00FD1F87"/>
    <w:rsid w:val="00FD2395"/>
    <w:rsid w:val="00FD29E8"/>
    <w:rsid w:val="00FD332B"/>
    <w:rsid w:val="00FD3A93"/>
    <w:rsid w:val="00FD4400"/>
    <w:rsid w:val="00FD5673"/>
    <w:rsid w:val="00FD6254"/>
    <w:rsid w:val="00FD6711"/>
    <w:rsid w:val="00FE2DF5"/>
    <w:rsid w:val="00FE4E88"/>
    <w:rsid w:val="00FE550A"/>
    <w:rsid w:val="00FE5774"/>
    <w:rsid w:val="00FE5A5D"/>
    <w:rsid w:val="00FE7799"/>
    <w:rsid w:val="00FE7909"/>
    <w:rsid w:val="00FF049B"/>
    <w:rsid w:val="00FF08C6"/>
    <w:rsid w:val="00FF0A10"/>
    <w:rsid w:val="00FF1AD5"/>
    <w:rsid w:val="00FF39FF"/>
    <w:rsid w:val="00FF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48135DA-2BC4-4C74-9439-BCB541DC5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1E7B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90439"/>
    <w:pPr>
      <w:ind w:left="720"/>
      <w:contextualSpacing/>
    </w:pPr>
  </w:style>
  <w:style w:type="table" w:styleId="Grilledutableau">
    <w:name w:val="Table Grid"/>
    <w:basedOn w:val="TableauNormal"/>
    <w:uiPriority w:val="39"/>
    <w:rsid w:val="00386A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BD3024"/>
    <w:rPr>
      <w:color w:val="0563C1" w:themeColor="hyperlink"/>
      <w:u w:val="single"/>
    </w:rPr>
  </w:style>
  <w:style w:type="paragraph" w:styleId="PrformatHTML">
    <w:name w:val="HTML Preformatted"/>
    <w:basedOn w:val="Normal"/>
    <w:link w:val="PrformatHTMLCar"/>
    <w:uiPriority w:val="99"/>
    <w:unhideWhenUsed/>
    <w:rsid w:val="00D05E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rsid w:val="00D05E59"/>
    <w:rPr>
      <w:rFonts w:ascii="Courier New" w:eastAsia="Times New Roman" w:hAnsi="Courier New" w:cs="Courier New"/>
      <w:sz w:val="20"/>
      <w:szCs w:val="20"/>
    </w:rPr>
  </w:style>
  <w:style w:type="paragraph" w:styleId="Notedebasdepage">
    <w:name w:val="footnote text"/>
    <w:basedOn w:val="Normal"/>
    <w:link w:val="NotedebasdepageCar"/>
    <w:uiPriority w:val="99"/>
    <w:unhideWhenUsed/>
    <w:rsid w:val="00882F38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882F38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882F38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0F11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11C7"/>
  </w:style>
  <w:style w:type="paragraph" w:styleId="Pieddepage">
    <w:name w:val="footer"/>
    <w:basedOn w:val="Normal"/>
    <w:link w:val="PieddepageCar"/>
    <w:uiPriority w:val="99"/>
    <w:unhideWhenUsed/>
    <w:rsid w:val="000F11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11C7"/>
  </w:style>
  <w:style w:type="paragraph" w:styleId="Textedebulles">
    <w:name w:val="Balloon Text"/>
    <w:basedOn w:val="Normal"/>
    <w:link w:val="TextedebullesCar"/>
    <w:uiPriority w:val="99"/>
    <w:semiHidden/>
    <w:unhideWhenUsed/>
    <w:rsid w:val="004771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771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06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E917CAF3EE4C4BA4B0D445F6B46E18F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339626B-7CB3-4996-B8F6-80D99CC46654}"/>
      </w:docPartPr>
      <w:docPartBody>
        <w:p w:rsidR="00452240" w:rsidRDefault="00ED4C54" w:rsidP="00ED4C54">
          <w:pPr>
            <w:pStyle w:val="E917CAF3EE4C4BA4B0D445F6B46E18FC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C54"/>
    <w:rsid w:val="000765E8"/>
    <w:rsid w:val="000C02B9"/>
    <w:rsid w:val="00117E65"/>
    <w:rsid w:val="001701A9"/>
    <w:rsid w:val="003D531F"/>
    <w:rsid w:val="003E59D2"/>
    <w:rsid w:val="00452240"/>
    <w:rsid w:val="004570F8"/>
    <w:rsid w:val="004A7756"/>
    <w:rsid w:val="005671D4"/>
    <w:rsid w:val="00581897"/>
    <w:rsid w:val="006C380F"/>
    <w:rsid w:val="007069D6"/>
    <w:rsid w:val="00716329"/>
    <w:rsid w:val="0073051E"/>
    <w:rsid w:val="007751D9"/>
    <w:rsid w:val="007A34A9"/>
    <w:rsid w:val="008058FF"/>
    <w:rsid w:val="00881A79"/>
    <w:rsid w:val="008A089F"/>
    <w:rsid w:val="00B04DC7"/>
    <w:rsid w:val="00B11A73"/>
    <w:rsid w:val="00BC0648"/>
    <w:rsid w:val="00CD2374"/>
    <w:rsid w:val="00D30209"/>
    <w:rsid w:val="00D810C7"/>
    <w:rsid w:val="00E450EA"/>
    <w:rsid w:val="00ED1D5A"/>
    <w:rsid w:val="00ED4C54"/>
    <w:rsid w:val="00F06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917CAF3EE4C4BA4B0D445F6B46E18FC">
    <w:name w:val="E917CAF3EE4C4BA4B0D445F6B46E18FC"/>
    <w:rsid w:val="00ED4C54"/>
  </w:style>
  <w:style w:type="paragraph" w:customStyle="1" w:styleId="8466962805DB4AC9932CAC316BA08685">
    <w:name w:val="8466962805DB4AC9932CAC316BA08685"/>
    <w:rsid w:val="00ED4C5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EC154F-EF4F-4DB2-A9A1-D98299255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3</Pages>
  <Words>905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الملخص</vt:lpstr>
    </vt:vector>
  </TitlesOfParts>
  <Company/>
  <LinksUpToDate>false</LinksUpToDate>
  <CharactersWithSpaces>5873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الملخص</dc:title>
  <dc:creator>Mac</dc:creator>
  <cp:lastModifiedBy>Mac</cp:lastModifiedBy>
  <cp:revision>188</cp:revision>
  <cp:lastPrinted>2019-05-28T21:32:00Z</cp:lastPrinted>
  <dcterms:created xsi:type="dcterms:W3CDTF">2019-04-21T20:08:00Z</dcterms:created>
  <dcterms:modified xsi:type="dcterms:W3CDTF">2019-05-30T23:11:00Z</dcterms:modified>
</cp:coreProperties>
</file>