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1493" w:rsidRPr="00091493" w:rsidRDefault="00091493" w:rsidP="00091493">
      <w:pPr>
        <w:pStyle w:val="a3"/>
        <w:bidi/>
        <w:spacing w:before="0" w:beforeAutospacing="0" w:after="0" w:afterAutospacing="0" w:line="276" w:lineRule="auto"/>
        <w:ind w:right="55"/>
        <w:jc w:val="both"/>
        <w:rPr>
          <w:rFonts w:ascii="Simplified Arabic" w:hAnsi="Simplified Arabic" w:cs="Simplified Arabic"/>
          <w:b/>
          <w:bCs/>
          <w:color w:val="000000"/>
          <w:sz w:val="28"/>
          <w:szCs w:val="28"/>
          <w:rtl/>
        </w:rPr>
      </w:pPr>
      <w:r w:rsidRPr="00091493">
        <w:rPr>
          <w:rFonts w:ascii="Simplified Arabic" w:hAnsi="Simplified Arabic" w:cs="Simplified Arabic"/>
          <w:b/>
          <w:bCs/>
          <w:color w:val="000000"/>
          <w:sz w:val="28"/>
          <w:szCs w:val="28"/>
          <w:rtl/>
        </w:rPr>
        <w:t>الملخص</w:t>
      </w:r>
    </w:p>
    <w:p w:rsidR="001306F9" w:rsidRPr="00091493" w:rsidRDefault="001306F9" w:rsidP="000C335E">
      <w:pPr>
        <w:pStyle w:val="a3"/>
        <w:bidi/>
        <w:spacing w:before="0" w:beforeAutospacing="0" w:after="0" w:afterAutospacing="0" w:line="276" w:lineRule="auto"/>
        <w:ind w:right="55" w:firstLine="720"/>
        <w:jc w:val="both"/>
        <w:rPr>
          <w:rFonts w:ascii="Simplified Arabic" w:hAnsi="Simplified Arabic" w:cs="Simplified Arabic"/>
          <w:sz w:val="28"/>
          <w:szCs w:val="28"/>
        </w:rPr>
      </w:pP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ل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عل أهم حدث أدبي لعب دورا كبيرا في الساحة المعاصرة ،يتعلق بظهور الرواية الجديدة كنص</w:t>
      </w:r>
      <w:r w:rsidRPr="00091493">
        <w:rPr>
          <w:rFonts w:ascii="Simplified Arabic" w:hAnsi="Simplified Arabic" w:cs="Simplified Arabic"/>
          <w:color w:val="000000"/>
          <w:sz w:val="28"/>
          <w:szCs w:val="28"/>
        </w:rPr>
        <w:t xml:space="preserve">  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فني ممزوج بشذرات ، تسعى إلى منح 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الأ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ثر 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الأ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دبي قيمته الفنية ، ومن بين أهم الشعرات التي</w:t>
      </w:r>
      <w:r w:rsidRPr="00091493">
        <w:rPr>
          <w:rFonts w:ascii="Simplified Arabic" w:hAnsi="Simplified Arabic" w:cs="Simplified Arabic"/>
          <w:color w:val="000000"/>
          <w:sz w:val="28"/>
          <w:szCs w:val="28"/>
        </w:rPr>
        <w:t xml:space="preserve">  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أعلنت عنها شعار الخروج عن المألوف ، فأقبل العديد من الروائيين يستخدمون العديد من 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الأ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ليات والتقنيات الحديثة من بينها قضية الكتابة عبر النوعية، فأصبحت الرواية تنهل من</w:t>
      </w:r>
      <w:r w:rsidRPr="00091493">
        <w:rPr>
          <w:rFonts w:ascii="Simplified Arabic" w:hAnsi="Simplified Arabic" w:cs="Simplified Arabic"/>
          <w:color w:val="000000"/>
          <w:sz w:val="28"/>
          <w:szCs w:val="28"/>
        </w:rPr>
        <w:t xml:space="preserve">  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مختلف 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الأ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جناس 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الأ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دبية، وتعد الرواية الجزائرية كغيرها من الروايات العالمية التي استطاعت</w:t>
      </w:r>
      <w:r w:rsidRPr="00091493">
        <w:rPr>
          <w:rFonts w:ascii="Simplified Arabic" w:hAnsi="Simplified Arabic" w:cs="Simplified Arabic"/>
          <w:color w:val="000000"/>
          <w:sz w:val="28"/>
          <w:szCs w:val="28"/>
        </w:rPr>
        <w:t xml:space="preserve">  </w:t>
      </w:r>
      <w:proofErr w:type="spellStart"/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الإ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نفتاح</w:t>
      </w:r>
      <w:proofErr w:type="spellEnd"/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قصد استيعاب مختلف القضايا الحداثية ومن أجل ذلك جاء بحثنا موسوما بتداخل</w:t>
      </w:r>
      <w:r w:rsidRPr="00091493">
        <w:rPr>
          <w:rFonts w:ascii="Simplified Arabic" w:hAnsi="Simplified Arabic" w:cs="Simplified Arabic"/>
          <w:color w:val="000000"/>
          <w:sz w:val="28"/>
          <w:szCs w:val="28"/>
        </w:rPr>
        <w:t xml:space="preserve">  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الأ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جناس 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الأ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دبية في الرواية الجزائرية زنقة الطليان </w:t>
      </w:r>
      <w:proofErr w:type="spellStart"/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لبومدين</w:t>
      </w:r>
      <w:proofErr w:type="spellEnd"/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لكبير أنموذجا للدراسة. جاءت هذه الدراسة في فصل </w:t>
      </w:r>
      <w:proofErr w:type="spellStart"/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تهميدي</w:t>
      </w:r>
      <w:proofErr w:type="spellEnd"/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وفصلين يسبقهما مقدمة وتتلوها خاتمة، ففي 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المدخل</w:t>
      </w:r>
      <w:r w:rsidRPr="00091493">
        <w:rPr>
          <w:rFonts w:ascii="Simplified Arabic" w:hAnsi="Simplified Arabic" w:cs="Simplified Arabic"/>
          <w:color w:val="000000"/>
          <w:sz w:val="28"/>
          <w:szCs w:val="28"/>
        </w:rPr>
        <w:t> 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تناولت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مفاهيم متعلقة بالكتابة عبر النوعية 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وكيف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. نشأة 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الأ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جناس 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الأ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دبية في البيئة 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الغربية</w:t>
      </w:r>
      <w:r w:rsidRPr="00091493">
        <w:rPr>
          <w:rFonts w:ascii="Simplified Arabic" w:hAnsi="Simplified Arabic" w:cs="Simplified Arabic"/>
          <w:color w:val="000000"/>
          <w:sz w:val="28"/>
          <w:szCs w:val="28"/>
        </w:rPr>
        <w:t> 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والعربية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، كما حاولت رصد 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الاختلافات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والتقاربات فيما يتعلق بقضية التجنيس وخصصنا</w:t>
      </w:r>
      <w:r w:rsidRPr="00091493">
        <w:rPr>
          <w:rFonts w:ascii="Simplified Arabic" w:hAnsi="Simplified Arabic" w:cs="Simplified Arabic"/>
          <w:color w:val="000000"/>
          <w:sz w:val="28"/>
          <w:szCs w:val="28"/>
        </w:rPr>
        <w:t> 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الجزائر باعتبار أن الرواية المدروسة الجزائرية</w:t>
      </w:r>
      <w:r w:rsidRPr="00091493">
        <w:rPr>
          <w:rFonts w:ascii="Simplified Arabic" w:hAnsi="Simplified Arabic" w:cs="Simplified Arabic"/>
          <w:color w:val="000000"/>
          <w:sz w:val="28"/>
          <w:szCs w:val="28"/>
        </w:rPr>
        <w:t>. </w:t>
      </w:r>
    </w:p>
    <w:p w:rsidR="002B1923" w:rsidRPr="00091493" w:rsidRDefault="001306F9" w:rsidP="00091493">
      <w:pPr>
        <w:pStyle w:val="a3"/>
        <w:bidi/>
        <w:spacing w:before="79" w:beforeAutospacing="0" w:after="0" w:afterAutospacing="0" w:line="276" w:lineRule="auto"/>
        <w:ind w:right="67"/>
        <w:jc w:val="both"/>
        <w:rPr>
          <w:rFonts w:ascii="Simplified Arabic" w:hAnsi="Simplified Arabic" w:cs="Simplified Arabic"/>
          <w:color w:val="000000"/>
          <w:sz w:val="28"/>
          <w:szCs w:val="28"/>
          <w:rtl/>
        </w:rPr>
      </w:pP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أما الفصل 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الأ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ول جاء ليقدم تصورا شامل حول مفهوم </w:t>
      </w:r>
      <w:proofErr w:type="spellStart"/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التناص</w:t>
      </w:r>
      <w:proofErr w:type="spellEnd"/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و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آلياته،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وكذلك حول تداخل</w:t>
      </w:r>
      <w:r w:rsidRPr="00091493">
        <w:rPr>
          <w:rFonts w:ascii="Simplified Arabic" w:hAnsi="Simplified Arabic" w:cs="Simplified Arabic"/>
          <w:color w:val="000000"/>
          <w:sz w:val="28"/>
          <w:szCs w:val="28"/>
        </w:rPr>
        <w:t xml:space="preserve"> 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الرواية مع 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الأ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جناس 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الأ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دبية: الشعر، القصة القصيرة، المسرح، السيرة الذاتية.</w:t>
      </w:r>
    </w:p>
    <w:p w:rsidR="001306F9" w:rsidRPr="00091493" w:rsidRDefault="001306F9" w:rsidP="00091493">
      <w:pPr>
        <w:pStyle w:val="a3"/>
        <w:bidi/>
        <w:spacing w:before="79" w:beforeAutospacing="0" w:after="0" w:afterAutospacing="0" w:line="276" w:lineRule="auto"/>
        <w:ind w:right="67"/>
        <w:jc w:val="both"/>
        <w:rPr>
          <w:rFonts w:ascii="Simplified Arabic" w:hAnsi="Simplified Arabic" w:cs="Simplified Arabic"/>
          <w:sz w:val="28"/>
          <w:szCs w:val="28"/>
        </w:rPr>
      </w:pP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أما الفصل الثاني حاولت فيه م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لا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حقة مواطن التداخل ضمن الرواية</w:t>
      </w:r>
      <w:proofErr w:type="gramStart"/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، :</w:t>
      </w:r>
      <w:proofErr w:type="gramEnd"/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قسم يتناول تداخل</w:t>
      </w:r>
      <w:r w:rsidRPr="00091493">
        <w:rPr>
          <w:rFonts w:ascii="Simplified Arabic" w:hAnsi="Simplified Arabic" w:cs="Simplified Arabic"/>
          <w:color w:val="000000"/>
          <w:sz w:val="28"/>
          <w:szCs w:val="28"/>
        </w:rPr>
        <w:t xml:space="preserve">  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الرواية مع 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الأ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جناس 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الأ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دبية 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الأ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خرى: الشعر ، 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الأ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سطورة ، التر</w:t>
      </w:r>
      <w:r w:rsidR="002B1923"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ا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ث ، الخطاب الديني ،</w:t>
      </w:r>
      <w:r w:rsidRPr="00091493">
        <w:rPr>
          <w:rFonts w:ascii="Simplified Arabic" w:hAnsi="Simplified Arabic" w:cs="Simplified Arabic"/>
          <w:color w:val="000000"/>
          <w:sz w:val="28"/>
          <w:szCs w:val="28"/>
        </w:rPr>
        <w:t> 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وسعيت في هذا الفصل إلى جمع شواهد من الرواية، والوقوف عن </w:t>
      </w:r>
      <w:proofErr w:type="spellStart"/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المتناصات</w:t>
      </w:r>
      <w:proofErr w:type="spellEnd"/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والتفاع</w:t>
      </w:r>
      <w:r w:rsidR="002B1923"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لا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ت</w:t>
      </w:r>
      <w:r w:rsidR="002B1923" w:rsidRPr="00091493">
        <w:rPr>
          <w:rFonts w:ascii="Simplified Arabic" w:hAnsi="Simplified Arabic" w:cs="Simplified Arabic"/>
          <w:color w:val="000000"/>
          <w:sz w:val="28"/>
          <w:szCs w:val="28"/>
          <w:vertAlign w:val="superscript"/>
          <w:rtl/>
        </w:rPr>
        <w:t xml:space="preserve"> 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النصية، وقسم يتناول تداخل الرواية مع التر</w:t>
      </w:r>
      <w:r w:rsidR="002B1923"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ا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ث والفن: المثل الشعبي، الخ ارفة و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الأ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سطورة 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الأ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غنية الشعبية و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الأ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نشودة الثورية</w:t>
      </w:r>
      <w:r w:rsidRPr="00091493">
        <w:rPr>
          <w:rFonts w:ascii="Simplified Arabic" w:hAnsi="Simplified Arabic" w:cs="Simplified Arabic"/>
          <w:color w:val="000000"/>
          <w:sz w:val="28"/>
          <w:szCs w:val="28"/>
        </w:rPr>
        <w:t> </w:t>
      </w:r>
      <w:r w:rsidR="002B1923" w:rsidRPr="00091493">
        <w:rPr>
          <w:rFonts w:ascii="Simplified Arabic" w:hAnsi="Simplified Arabic" w:cs="Simplified Arabic"/>
          <w:sz w:val="28"/>
          <w:szCs w:val="28"/>
          <w:rtl/>
        </w:rPr>
        <w:t>.</w:t>
      </w:r>
    </w:p>
    <w:p w:rsidR="001306F9" w:rsidRPr="00091493" w:rsidRDefault="001306F9" w:rsidP="00091493">
      <w:pPr>
        <w:pStyle w:val="a3"/>
        <w:bidi/>
        <w:spacing w:before="92" w:beforeAutospacing="0" w:after="0" w:afterAutospacing="0" w:line="276" w:lineRule="auto"/>
        <w:ind w:right="68"/>
        <w:jc w:val="both"/>
        <w:rPr>
          <w:rFonts w:ascii="Simplified Arabic" w:hAnsi="Simplified Arabic" w:cs="Simplified Arabic"/>
          <w:sz w:val="28"/>
          <w:szCs w:val="28"/>
        </w:rPr>
      </w:pP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أما الخاتمة قد تطرقت فيها إلى أهم النتائج الت ي توصلت إليها الدراسة، من بينها أن قضية</w:t>
      </w:r>
      <w:r w:rsidRPr="00091493">
        <w:rPr>
          <w:rFonts w:ascii="Simplified Arabic" w:hAnsi="Simplified Arabic" w:cs="Simplified Arabic"/>
          <w:color w:val="000000"/>
          <w:sz w:val="28"/>
          <w:szCs w:val="28"/>
        </w:rPr>
        <w:t> 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الكتابة عبر النوعية ليس حكرا على جنس معين تماشيا مع مقتضيات الحداثة، فلطالما </w:t>
      </w:r>
      <w:r w:rsidR="002B1923"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ترفع</w:t>
      </w:r>
      <w:r w:rsidR="002B1923" w:rsidRPr="00091493">
        <w:rPr>
          <w:rFonts w:ascii="Simplified Arabic" w:hAnsi="Simplified Arabic" w:cs="Simplified Arabic"/>
          <w:color w:val="000000"/>
          <w:sz w:val="28"/>
          <w:szCs w:val="28"/>
        </w:rPr>
        <w:t> </w:t>
      </w:r>
      <w:r w:rsidR="002B1923"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الجنس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عن انقياد لقالب معين</w:t>
      </w:r>
      <w:r w:rsidRPr="00091493">
        <w:rPr>
          <w:rFonts w:ascii="Simplified Arabic" w:hAnsi="Simplified Arabic" w:cs="Simplified Arabic"/>
          <w:color w:val="000000"/>
          <w:sz w:val="28"/>
          <w:szCs w:val="28"/>
        </w:rPr>
        <w:t>. </w:t>
      </w:r>
    </w:p>
    <w:p w:rsidR="001306F9" w:rsidRPr="00091493" w:rsidRDefault="001306F9" w:rsidP="00091493">
      <w:pPr>
        <w:pStyle w:val="a3"/>
        <w:bidi/>
        <w:spacing w:before="66" w:beforeAutospacing="0" w:after="0" w:afterAutospacing="0" w:line="276" w:lineRule="auto"/>
        <w:ind w:right="54"/>
        <w:jc w:val="both"/>
        <w:rPr>
          <w:rFonts w:ascii="Simplified Arabic" w:hAnsi="Simplified Arabic" w:cs="Simplified Arabic"/>
          <w:sz w:val="28"/>
          <w:szCs w:val="28"/>
        </w:rPr>
      </w:pP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كما أن بومدين بلكبير في روايته زنقة في الطليان حاول أن يكون مجددا في كتابته للرواية من خ</w:t>
      </w:r>
      <w:r w:rsidR="002B1923"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لا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ل الشكل والمضمون فقد وظف أنواعا أدبية عديدة: كالشعر والقصة القصيرة والمسرح والخطابة وكذا التراث بكل أشكاله وهذا ما يدل على الثقافة الواسعة والفكر الثاقب الذي </w:t>
      </w:r>
      <w:proofErr w:type="gramStart"/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يتمتع</w:t>
      </w:r>
      <w:r w:rsidRPr="00091493">
        <w:rPr>
          <w:rFonts w:ascii="Simplified Arabic" w:hAnsi="Simplified Arabic" w:cs="Simplified Arabic"/>
          <w:color w:val="000000"/>
          <w:sz w:val="28"/>
          <w:szCs w:val="28"/>
        </w:rPr>
        <w:t xml:space="preserve">  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به</w:t>
      </w:r>
      <w:proofErr w:type="gramEnd"/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الكاتب</w:t>
      </w:r>
      <w:r w:rsidRPr="00091493">
        <w:rPr>
          <w:rFonts w:ascii="Simplified Arabic" w:hAnsi="Simplified Arabic" w:cs="Simplified Arabic"/>
          <w:color w:val="000000"/>
          <w:sz w:val="28"/>
          <w:szCs w:val="28"/>
        </w:rPr>
        <w:t>.  </w:t>
      </w:r>
    </w:p>
    <w:p w:rsidR="001306F9" w:rsidRPr="00091493" w:rsidRDefault="001306F9" w:rsidP="00091493">
      <w:pPr>
        <w:pStyle w:val="a3"/>
        <w:bidi/>
        <w:spacing w:before="0" w:beforeAutospacing="0" w:after="0" w:afterAutospacing="0" w:line="276" w:lineRule="auto"/>
        <w:ind w:right="68"/>
        <w:jc w:val="both"/>
        <w:rPr>
          <w:rFonts w:ascii="Simplified Arabic" w:hAnsi="Simplified Arabic" w:cs="Simplified Arabic"/>
          <w:sz w:val="28"/>
          <w:szCs w:val="28"/>
        </w:rPr>
      </w:pPr>
      <w:r w:rsidRPr="00091493">
        <w:rPr>
          <w:rFonts w:ascii="Simplified Arabic" w:hAnsi="Simplified Arabic" w:cs="Simplified Arabic"/>
          <w:b/>
          <w:bCs/>
          <w:color w:val="000000"/>
          <w:sz w:val="28"/>
          <w:szCs w:val="28"/>
          <w:rtl/>
        </w:rPr>
        <w:t xml:space="preserve">الكلمات </w:t>
      </w:r>
      <w:proofErr w:type="gramStart"/>
      <w:r w:rsidRPr="00091493">
        <w:rPr>
          <w:rFonts w:ascii="Simplified Arabic" w:hAnsi="Simplified Arabic" w:cs="Simplified Arabic"/>
          <w:b/>
          <w:bCs/>
          <w:color w:val="000000"/>
          <w:sz w:val="28"/>
          <w:szCs w:val="28"/>
          <w:rtl/>
        </w:rPr>
        <w:t>المفتاحية</w:t>
      </w:r>
      <w:r w:rsidRPr="00091493">
        <w:rPr>
          <w:rFonts w:ascii="Simplified Arabic" w:hAnsi="Simplified Arabic" w:cs="Simplified Arabic"/>
          <w:b/>
          <w:bCs/>
          <w:color w:val="000000"/>
          <w:sz w:val="28"/>
          <w:szCs w:val="28"/>
        </w:rPr>
        <w:t xml:space="preserve"> :</w:t>
      </w:r>
      <w:proofErr w:type="gramEnd"/>
      <w:r w:rsidRPr="00091493">
        <w:rPr>
          <w:rFonts w:ascii="Simplified Arabic" w:hAnsi="Simplified Arabic" w:cs="Simplified Arabic"/>
          <w:b/>
          <w:bCs/>
          <w:color w:val="000000"/>
          <w:sz w:val="28"/>
          <w:szCs w:val="28"/>
        </w:rPr>
        <w:t>  </w:t>
      </w:r>
    </w:p>
    <w:p w:rsidR="001306F9" w:rsidRPr="00091493" w:rsidRDefault="001306F9" w:rsidP="00091493">
      <w:pPr>
        <w:pStyle w:val="a3"/>
        <w:bidi/>
        <w:spacing w:before="0" w:beforeAutospacing="0" w:after="0" w:afterAutospacing="0" w:line="276" w:lineRule="auto"/>
        <w:ind w:right="78"/>
        <w:jc w:val="both"/>
        <w:rPr>
          <w:rFonts w:ascii="Simplified Arabic" w:hAnsi="Simplified Arabic" w:cs="Simplified Arabic"/>
          <w:sz w:val="28"/>
          <w:szCs w:val="28"/>
        </w:rPr>
      </w:pP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الكتابة عبر </w:t>
      </w:r>
      <w:proofErr w:type="gramStart"/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النوعية ،</w:t>
      </w:r>
      <w:proofErr w:type="gramEnd"/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 التجنيس ، 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الأ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جناس 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الأ</w:t>
      </w:r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 xml:space="preserve">دبية ، الرواية ، </w:t>
      </w:r>
      <w:proofErr w:type="spellStart"/>
      <w:r w:rsidRPr="00091493">
        <w:rPr>
          <w:rFonts w:ascii="Simplified Arabic" w:hAnsi="Simplified Arabic" w:cs="Simplified Arabic"/>
          <w:color w:val="000000"/>
          <w:sz w:val="28"/>
          <w:szCs w:val="28"/>
          <w:rtl/>
        </w:rPr>
        <w:t>التناص</w:t>
      </w:r>
      <w:proofErr w:type="spellEnd"/>
    </w:p>
    <w:p w:rsidR="00884396" w:rsidRDefault="00884396" w:rsidP="001306F9">
      <w:pPr>
        <w:jc w:val="both"/>
        <w:rPr>
          <w:rtl/>
        </w:rPr>
      </w:pPr>
    </w:p>
    <w:p w:rsidR="000C335E" w:rsidRDefault="000C335E" w:rsidP="00091493">
      <w:pPr>
        <w:bidi w:val="0"/>
        <w:jc w:val="both"/>
        <w:rPr>
          <w:rFonts w:asciiTheme="majorBidi" w:hAnsiTheme="majorBidi" w:cstheme="majorBidi"/>
          <w:b/>
          <w:bCs/>
          <w:sz w:val="24"/>
          <w:szCs w:val="24"/>
          <w:lang w:val="fr-FR"/>
        </w:rPr>
      </w:pPr>
    </w:p>
    <w:p w:rsidR="000C335E" w:rsidRDefault="000C335E" w:rsidP="000C335E">
      <w:pPr>
        <w:bidi w:val="0"/>
        <w:jc w:val="both"/>
        <w:rPr>
          <w:rFonts w:asciiTheme="majorBidi" w:hAnsiTheme="majorBidi" w:cstheme="majorBidi"/>
          <w:b/>
          <w:bCs/>
          <w:sz w:val="24"/>
          <w:szCs w:val="24"/>
          <w:lang w:val="fr-FR"/>
        </w:rPr>
      </w:pPr>
    </w:p>
    <w:p w:rsidR="002B1923" w:rsidRPr="00091493" w:rsidRDefault="000C335E" w:rsidP="000C335E">
      <w:pPr>
        <w:bidi w:val="0"/>
        <w:jc w:val="both"/>
        <w:rPr>
          <w:rFonts w:asciiTheme="majorBidi" w:hAnsiTheme="majorBidi" w:cstheme="majorBidi"/>
          <w:sz w:val="24"/>
          <w:szCs w:val="24"/>
          <w:lang w:bidi="ar-DZ"/>
        </w:rPr>
      </w:pPr>
      <w:r w:rsidRPr="00091493">
        <w:rPr>
          <w:rFonts w:asciiTheme="majorBidi" w:hAnsiTheme="majorBidi" w:cstheme="majorBidi"/>
          <w:b/>
          <w:bCs/>
          <w:sz w:val="24"/>
          <w:szCs w:val="24"/>
        </w:rPr>
        <w:lastRenderedPageBreak/>
        <w:t>Abstract:</w:t>
      </w:r>
    </w:p>
    <w:p w:rsidR="002B1923" w:rsidRPr="00091493" w:rsidRDefault="002B1923" w:rsidP="000C335E">
      <w:pPr>
        <w:autoSpaceDE w:val="0"/>
        <w:autoSpaceDN w:val="0"/>
        <w:bidi w:val="0"/>
        <w:adjustRightInd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  <w:lang w:val="fr-FR"/>
        </w:rPr>
      </w:pPr>
      <w:r w:rsidRPr="00091493">
        <w:rPr>
          <w:rFonts w:asciiTheme="majorBidi" w:hAnsiTheme="majorBidi" w:cstheme="majorBidi"/>
          <w:sz w:val="24"/>
          <w:szCs w:val="24"/>
        </w:rPr>
        <w:t>Perhaps the most important literary event that played a major role in the</w:t>
      </w:r>
      <w:r w:rsidRPr="00091493">
        <w:rPr>
          <w:rFonts w:asciiTheme="majorBidi" w:hAnsiTheme="majorBidi" w:cstheme="majorBidi"/>
          <w:sz w:val="24"/>
          <w:szCs w:val="24"/>
        </w:rPr>
        <w:t xml:space="preserve"> </w:t>
      </w:r>
      <w:r w:rsidRPr="00091493">
        <w:rPr>
          <w:rFonts w:asciiTheme="majorBidi" w:hAnsiTheme="majorBidi" w:cstheme="majorBidi"/>
          <w:sz w:val="24"/>
          <w:szCs w:val="24"/>
        </w:rPr>
        <w:t>contemporary arena is related to the emergence of the no</w:t>
      </w:r>
      <w:bookmarkStart w:id="0" w:name="_GoBack"/>
      <w:bookmarkEnd w:id="0"/>
      <w:r w:rsidRPr="00091493">
        <w:rPr>
          <w:rFonts w:asciiTheme="majorBidi" w:hAnsiTheme="majorBidi" w:cstheme="majorBidi"/>
          <w:sz w:val="24"/>
          <w:szCs w:val="24"/>
        </w:rPr>
        <w:t>vel</w:t>
      </w:r>
      <w:r w:rsidR="00091493" w:rsidRPr="00091493">
        <w:rPr>
          <w:rFonts w:asciiTheme="majorBidi" w:hAnsiTheme="majorBidi" w:cstheme="majorBidi"/>
          <w:sz w:val="24"/>
          <w:szCs w:val="24"/>
        </w:rPr>
        <w:t xml:space="preserve"> </w:t>
      </w:r>
    </w:p>
    <w:p w:rsidR="002B1923" w:rsidRPr="00091493" w:rsidRDefault="002B1923" w:rsidP="000C335E">
      <w:pPr>
        <w:autoSpaceDE w:val="0"/>
        <w:autoSpaceDN w:val="0"/>
        <w:bidi w:val="0"/>
        <w:adjustRightInd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091493">
        <w:rPr>
          <w:rFonts w:asciiTheme="majorBidi" w:hAnsiTheme="majorBidi" w:cstheme="majorBidi"/>
          <w:sz w:val="24"/>
          <w:szCs w:val="24"/>
        </w:rPr>
        <w:t>The new artistic text, mixed with fragments, seeks to give the literary</w:t>
      </w:r>
      <w:r w:rsidRPr="00091493">
        <w:rPr>
          <w:rFonts w:asciiTheme="majorBidi" w:hAnsiTheme="majorBidi" w:cstheme="majorBidi"/>
          <w:sz w:val="24"/>
          <w:szCs w:val="24"/>
        </w:rPr>
        <w:t xml:space="preserve"> </w:t>
      </w:r>
      <w:r w:rsidRPr="00091493">
        <w:rPr>
          <w:rFonts w:asciiTheme="majorBidi" w:hAnsiTheme="majorBidi" w:cstheme="majorBidi"/>
          <w:sz w:val="24"/>
          <w:szCs w:val="24"/>
        </w:rPr>
        <w:t>work its artistic value.</w:t>
      </w:r>
    </w:p>
    <w:p w:rsidR="002B1923" w:rsidRPr="00091493" w:rsidRDefault="002B1923" w:rsidP="000C335E">
      <w:pPr>
        <w:autoSpaceDE w:val="0"/>
        <w:autoSpaceDN w:val="0"/>
        <w:bidi w:val="0"/>
        <w:adjustRightInd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091493">
        <w:rPr>
          <w:rFonts w:asciiTheme="majorBidi" w:hAnsiTheme="majorBidi" w:cstheme="majorBidi"/>
          <w:sz w:val="24"/>
          <w:szCs w:val="24"/>
        </w:rPr>
        <w:t>The most important poetry that I announced was the slogan of breaking</w:t>
      </w:r>
      <w:r w:rsidRPr="00091493">
        <w:rPr>
          <w:rFonts w:asciiTheme="majorBidi" w:hAnsiTheme="majorBidi" w:cstheme="majorBidi"/>
          <w:sz w:val="24"/>
          <w:szCs w:val="24"/>
        </w:rPr>
        <w:t xml:space="preserve"> </w:t>
      </w:r>
      <w:r w:rsidRPr="00091493">
        <w:rPr>
          <w:rFonts w:asciiTheme="majorBidi" w:hAnsiTheme="majorBidi" w:cstheme="majorBidi"/>
          <w:sz w:val="24"/>
          <w:szCs w:val="24"/>
        </w:rPr>
        <w:t>out of the ordinary, so many novelists accepted it</w:t>
      </w:r>
      <w:r w:rsidRPr="00091493">
        <w:rPr>
          <w:rFonts w:asciiTheme="majorBidi" w:hAnsiTheme="majorBidi" w:cstheme="majorBidi"/>
          <w:sz w:val="24"/>
          <w:szCs w:val="24"/>
        </w:rPr>
        <w:t xml:space="preserve"> </w:t>
      </w:r>
      <w:r w:rsidRPr="00091493">
        <w:rPr>
          <w:rFonts w:asciiTheme="majorBidi" w:hAnsiTheme="majorBidi" w:cstheme="majorBidi"/>
          <w:sz w:val="24"/>
          <w:szCs w:val="24"/>
        </w:rPr>
        <w:t>They use many modern mechanisms and techniques, including the issue</w:t>
      </w:r>
      <w:r w:rsidRPr="00091493">
        <w:rPr>
          <w:rFonts w:asciiTheme="majorBidi" w:hAnsiTheme="majorBidi" w:cstheme="majorBidi"/>
          <w:sz w:val="24"/>
          <w:szCs w:val="24"/>
        </w:rPr>
        <w:t xml:space="preserve"> </w:t>
      </w:r>
      <w:r w:rsidRPr="00091493">
        <w:rPr>
          <w:rFonts w:asciiTheme="majorBidi" w:hAnsiTheme="majorBidi" w:cstheme="majorBidi"/>
          <w:sz w:val="24"/>
          <w:szCs w:val="24"/>
        </w:rPr>
        <w:t>of writing across genres, so the novel has drawn from various literary</w:t>
      </w:r>
      <w:r w:rsidRPr="00091493">
        <w:rPr>
          <w:rFonts w:asciiTheme="majorBidi" w:hAnsiTheme="majorBidi" w:cstheme="majorBidi"/>
          <w:sz w:val="24"/>
          <w:szCs w:val="24"/>
        </w:rPr>
        <w:t xml:space="preserve"> </w:t>
      </w:r>
      <w:r w:rsidRPr="00091493">
        <w:rPr>
          <w:rFonts w:asciiTheme="majorBidi" w:hAnsiTheme="majorBidi" w:cstheme="majorBidi"/>
          <w:sz w:val="24"/>
          <w:szCs w:val="24"/>
        </w:rPr>
        <w:t>genres, and the Algerian novel is like other international novels that</w:t>
      </w:r>
      <w:r w:rsidRPr="00091493">
        <w:rPr>
          <w:rFonts w:asciiTheme="majorBidi" w:hAnsiTheme="majorBidi" w:cstheme="majorBidi"/>
          <w:sz w:val="24"/>
          <w:szCs w:val="24"/>
        </w:rPr>
        <w:t xml:space="preserve"> </w:t>
      </w:r>
      <w:r w:rsidRPr="00091493">
        <w:rPr>
          <w:rFonts w:asciiTheme="majorBidi" w:hAnsiTheme="majorBidi" w:cstheme="majorBidi"/>
          <w:sz w:val="24"/>
          <w:szCs w:val="24"/>
        </w:rPr>
        <w:t>have been able to open up in order to accommodate various modernist</w:t>
      </w:r>
      <w:r w:rsidRPr="00091493">
        <w:rPr>
          <w:rFonts w:asciiTheme="majorBidi" w:hAnsiTheme="majorBidi" w:cstheme="majorBidi"/>
          <w:sz w:val="24"/>
          <w:szCs w:val="24"/>
        </w:rPr>
        <w:t xml:space="preserve"> </w:t>
      </w:r>
      <w:r w:rsidRPr="00091493">
        <w:rPr>
          <w:rFonts w:asciiTheme="majorBidi" w:hAnsiTheme="majorBidi" w:cstheme="majorBidi"/>
          <w:sz w:val="24"/>
          <w:szCs w:val="24"/>
        </w:rPr>
        <w:t xml:space="preserve">issues. Boumediene Kabir as a model for the </w:t>
      </w:r>
      <w:proofErr w:type="gramStart"/>
      <w:r w:rsidRPr="00091493">
        <w:rPr>
          <w:rFonts w:asciiTheme="majorBidi" w:hAnsiTheme="majorBidi" w:cstheme="majorBidi"/>
          <w:sz w:val="24"/>
          <w:szCs w:val="24"/>
        </w:rPr>
        <w:t>study .</w:t>
      </w:r>
      <w:proofErr w:type="gramEnd"/>
    </w:p>
    <w:p w:rsidR="002B1923" w:rsidRPr="00091493" w:rsidRDefault="002B1923" w:rsidP="000C335E">
      <w:pPr>
        <w:autoSpaceDE w:val="0"/>
        <w:autoSpaceDN w:val="0"/>
        <w:bidi w:val="0"/>
        <w:adjustRightInd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091493">
        <w:rPr>
          <w:rFonts w:asciiTheme="majorBidi" w:hAnsiTheme="majorBidi" w:cstheme="majorBidi"/>
          <w:sz w:val="24"/>
          <w:szCs w:val="24"/>
        </w:rPr>
        <w:t>This study came in an introductory chapter and two chapters preceded</w:t>
      </w:r>
      <w:r w:rsidRPr="00091493">
        <w:rPr>
          <w:rFonts w:asciiTheme="majorBidi" w:hAnsiTheme="majorBidi" w:cstheme="majorBidi"/>
          <w:sz w:val="24"/>
          <w:szCs w:val="24"/>
        </w:rPr>
        <w:t xml:space="preserve"> </w:t>
      </w:r>
      <w:r w:rsidRPr="00091493">
        <w:rPr>
          <w:rFonts w:asciiTheme="majorBidi" w:hAnsiTheme="majorBidi" w:cstheme="majorBidi"/>
          <w:sz w:val="24"/>
          <w:szCs w:val="24"/>
        </w:rPr>
        <w:t>by an introduction and followed by a conclusion. In the introduction, it</w:t>
      </w:r>
      <w:r w:rsidRPr="00091493">
        <w:rPr>
          <w:rFonts w:asciiTheme="majorBidi" w:hAnsiTheme="majorBidi" w:cstheme="majorBidi"/>
          <w:sz w:val="24"/>
          <w:szCs w:val="24"/>
        </w:rPr>
        <w:t xml:space="preserve"> </w:t>
      </w:r>
      <w:r w:rsidRPr="00091493">
        <w:rPr>
          <w:rFonts w:asciiTheme="majorBidi" w:hAnsiTheme="majorBidi" w:cstheme="majorBidi"/>
          <w:sz w:val="24"/>
          <w:szCs w:val="24"/>
        </w:rPr>
        <w:t>dealt with concepts related to writing through quality and how. The</w:t>
      </w:r>
      <w:r w:rsidRPr="00091493">
        <w:rPr>
          <w:rFonts w:asciiTheme="majorBidi" w:hAnsiTheme="majorBidi" w:cstheme="majorBidi"/>
          <w:sz w:val="24"/>
          <w:szCs w:val="24"/>
        </w:rPr>
        <w:t xml:space="preserve"> </w:t>
      </w:r>
      <w:r w:rsidRPr="00091493">
        <w:rPr>
          <w:rFonts w:asciiTheme="majorBidi" w:hAnsiTheme="majorBidi" w:cstheme="majorBidi"/>
          <w:sz w:val="24"/>
          <w:szCs w:val="24"/>
        </w:rPr>
        <w:t>emergence of literary genres in the Western environment</w:t>
      </w:r>
      <w:r w:rsidRPr="00091493">
        <w:rPr>
          <w:rFonts w:asciiTheme="majorBidi" w:hAnsiTheme="majorBidi" w:cstheme="majorBidi"/>
          <w:sz w:val="24"/>
          <w:szCs w:val="24"/>
        </w:rPr>
        <w:t xml:space="preserve"> </w:t>
      </w:r>
      <w:r w:rsidRPr="00091493">
        <w:rPr>
          <w:rFonts w:asciiTheme="majorBidi" w:hAnsiTheme="majorBidi" w:cstheme="majorBidi"/>
          <w:sz w:val="24"/>
          <w:szCs w:val="24"/>
        </w:rPr>
        <w:t>and Arabic, as it tried to monitor the differences and convergence with</w:t>
      </w:r>
      <w:r w:rsidRPr="00091493">
        <w:rPr>
          <w:rFonts w:asciiTheme="majorBidi" w:hAnsiTheme="majorBidi" w:cstheme="majorBidi"/>
          <w:sz w:val="24"/>
          <w:szCs w:val="24"/>
        </w:rPr>
        <w:t xml:space="preserve"> </w:t>
      </w:r>
      <w:r w:rsidRPr="00091493">
        <w:rPr>
          <w:rFonts w:asciiTheme="majorBidi" w:hAnsiTheme="majorBidi" w:cstheme="majorBidi"/>
          <w:sz w:val="24"/>
          <w:szCs w:val="24"/>
        </w:rPr>
        <w:t>regard to the issue of naturalization</w:t>
      </w:r>
    </w:p>
    <w:p w:rsidR="002B1923" w:rsidRPr="00091493" w:rsidRDefault="002B1923" w:rsidP="000C335E">
      <w:pPr>
        <w:autoSpaceDE w:val="0"/>
        <w:autoSpaceDN w:val="0"/>
        <w:bidi w:val="0"/>
        <w:adjustRightInd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091493">
        <w:rPr>
          <w:rFonts w:asciiTheme="majorBidi" w:hAnsiTheme="majorBidi" w:cstheme="majorBidi"/>
          <w:sz w:val="24"/>
          <w:szCs w:val="24"/>
        </w:rPr>
        <w:t xml:space="preserve">We allocated Algeria as the Algerian studied </w:t>
      </w:r>
      <w:r w:rsidRPr="00091493">
        <w:rPr>
          <w:rFonts w:asciiTheme="majorBidi" w:hAnsiTheme="majorBidi" w:cstheme="majorBidi"/>
          <w:sz w:val="24"/>
          <w:szCs w:val="24"/>
        </w:rPr>
        <w:t>novel.</w:t>
      </w:r>
    </w:p>
    <w:p w:rsidR="002B1923" w:rsidRPr="00091493" w:rsidRDefault="002B1923" w:rsidP="000C335E">
      <w:pPr>
        <w:autoSpaceDE w:val="0"/>
        <w:autoSpaceDN w:val="0"/>
        <w:bidi w:val="0"/>
        <w:adjustRightInd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091493">
        <w:rPr>
          <w:rFonts w:asciiTheme="majorBidi" w:hAnsiTheme="majorBidi" w:cstheme="majorBidi"/>
          <w:sz w:val="24"/>
          <w:szCs w:val="24"/>
        </w:rPr>
        <w:t>As for the first chapter, it came to present a comprehensive perception</w:t>
      </w:r>
      <w:r w:rsidRPr="00091493">
        <w:rPr>
          <w:rFonts w:asciiTheme="majorBidi" w:hAnsiTheme="majorBidi" w:cstheme="majorBidi"/>
          <w:sz w:val="24"/>
          <w:szCs w:val="24"/>
        </w:rPr>
        <w:t xml:space="preserve"> </w:t>
      </w:r>
      <w:r w:rsidRPr="00091493">
        <w:rPr>
          <w:rFonts w:asciiTheme="majorBidi" w:hAnsiTheme="majorBidi" w:cstheme="majorBidi"/>
          <w:sz w:val="24"/>
          <w:szCs w:val="24"/>
        </w:rPr>
        <w:t>about the concept of intertextuality and its mechanisms, as well as about</w:t>
      </w:r>
      <w:r w:rsidRPr="00091493">
        <w:rPr>
          <w:rFonts w:asciiTheme="majorBidi" w:hAnsiTheme="majorBidi" w:cstheme="majorBidi"/>
          <w:sz w:val="24"/>
          <w:szCs w:val="24"/>
        </w:rPr>
        <w:t xml:space="preserve"> </w:t>
      </w:r>
      <w:r w:rsidRPr="00091493">
        <w:rPr>
          <w:rFonts w:asciiTheme="majorBidi" w:hAnsiTheme="majorBidi" w:cstheme="majorBidi"/>
          <w:sz w:val="24"/>
          <w:szCs w:val="24"/>
        </w:rPr>
        <w:t>the overlap of the novel with literary genres: poetry, short story, theater,</w:t>
      </w:r>
      <w:r w:rsidRPr="00091493">
        <w:rPr>
          <w:rFonts w:asciiTheme="majorBidi" w:hAnsiTheme="majorBidi" w:cstheme="majorBidi"/>
          <w:sz w:val="24"/>
          <w:szCs w:val="24"/>
        </w:rPr>
        <w:t xml:space="preserve"> </w:t>
      </w:r>
      <w:r w:rsidRPr="00091493">
        <w:rPr>
          <w:rFonts w:asciiTheme="majorBidi" w:hAnsiTheme="majorBidi" w:cstheme="majorBidi"/>
          <w:sz w:val="24"/>
          <w:szCs w:val="24"/>
        </w:rPr>
        <w:t xml:space="preserve">and </w:t>
      </w:r>
      <w:r w:rsidRPr="00091493">
        <w:rPr>
          <w:rFonts w:asciiTheme="majorBidi" w:hAnsiTheme="majorBidi" w:cstheme="majorBidi"/>
          <w:sz w:val="24"/>
          <w:szCs w:val="24"/>
        </w:rPr>
        <w:t>biography.</w:t>
      </w:r>
    </w:p>
    <w:p w:rsidR="00091493" w:rsidRPr="00091493" w:rsidRDefault="002B1923" w:rsidP="000C335E">
      <w:pPr>
        <w:autoSpaceDE w:val="0"/>
        <w:autoSpaceDN w:val="0"/>
        <w:bidi w:val="0"/>
        <w:adjustRightInd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091493">
        <w:rPr>
          <w:rFonts w:asciiTheme="majorBidi" w:hAnsiTheme="majorBidi" w:cstheme="majorBidi"/>
          <w:sz w:val="24"/>
          <w:szCs w:val="24"/>
        </w:rPr>
        <w:t>As for the second chapter, I tried to pursue the points of overlap within</w:t>
      </w:r>
      <w:r w:rsidRPr="00091493">
        <w:rPr>
          <w:rFonts w:asciiTheme="majorBidi" w:hAnsiTheme="majorBidi" w:cstheme="majorBidi"/>
          <w:sz w:val="24"/>
          <w:szCs w:val="24"/>
        </w:rPr>
        <w:t xml:space="preserve"> </w:t>
      </w:r>
      <w:r w:rsidRPr="00091493">
        <w:rPr>
          <w:rFonts w:asciiTheme="majorBidi" w:hAnsiTheme="majorBidi" w:cstheme="majorBidi"/>
          <w:sz w:val="24"/>
          <w:szCs w:val="24"/>
        </w:rPr>
        <w:t>the novel: a section deals with</w:t>
      </w:r>
    </w:p>
    <w:p w:rsidR="002B1923" w:rsidRPr="00091493" w:rsidRDefault="002B1923" w:rsidP="000C335E">
      <w:pPr>
        <w:autoSpaceDE w:val="0"/>
        <w:autoSpaceDN w:val="0"/>
        <w:bidi w:val="0"/>
        <w:adjustRightInd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091493">
        <w:rPr>
          <w:rFonts w:asciiTheme="majorBidi" w:hAnsiTheme="majorBidi" w:cstheme="majorBidi"/>
          <w:sz w:val="24"/>
          <w:szCs w:val="24"/>
        </w:rPr>
        <w:t>The overlap of the novel with other literary genres: poetry, myth,</w:t>
      </w:r>
      <w:r w:rsidR="00091493" w:rsidRPr="00091493">
        <w:rPr>
          <w:rFonts w:asciiTheme="majorBidi" w:hAnsiTheme="majorBidi" w:cstheme="majorBidi"/>
          <w:sz w:val="24"/>
          <w:szCs w:val="24"/>
        </w:rPr>
        <w:t xml:space="preserve"> </w:t>
      </w:r>
      <w:r w:rsidRPr="00091493">
        <w:rPr>
          <w:rFonts w:asciiTheme="majorBidi" w:hAnsiTheme="majorBidi" w:cstheme="majorBidi"/>
          <w:sz w:val="24"/>
          <w:szCs w:val="24"/>
        </w:rPr>
        <w:t>heritage, religious discourse,</w:t>
      </w:r>
      <w:r w:rsidR="00091493" w:rsidRPr="00091493">
        <w:rPr>
          <w:rFonts w:asciiTheme="majorBidi" w:hAnsiTheme="majorBidi" w:cstheme="majorBidi"/>
          <w:sz w:val="24"/>
          <w:szCs w:val="24"/>
        </w:rPr>
        <w:t xml:space="preserve"> </w:t>
      </w:r>
      <w:r w:rsidRPr="00091493">
        <w:rPr>
          <w:rFonts w:asciiTheme="majorBidi" w:hAnsiTheme="majorBidi" w:cstheme="majorBidi"/>
          <w:sz w:val="24"/>
          <w:szCs w:val="24"/>
        </w:rPr>
        <w:t>In this chapter, I sought to collect evidence from the novel, and to</w:t>
      </w:r>
      <w:r w:rsidR="00091493" w:rsidRPr="00091493">
        <w:rPr>
          <w:rFonts w:asciiTheme="majorBidi" w:hAnsiTheme="majorBidi" w:cstheme="majorBidi"/>
          <w:sz w:val="24"/>
          <w:szCs w:val="24"/>
        </w:rPr>
        <w:t xml:space="preserve"> </w:t>
      </w:r>
      <w:r w:rsidRPr="00091493">
        <w:rPr>
          <w:rFonts w:asciiTheme="majorBidi" w:hAnsiTheme="majorBidi" w:cstheme="majorBidi"/>
          <w:sz w:val="24"/>
          <w:szCs w:val="24"/>
        </w:rPr>
        <w:t>stand for intertextuality and textual interactions, and a section deals</w:t>
      </w:r>
      <w:r w:rsidR="00091493" w:rsidRPr="00091493">
        <w:rPr>
          <w:rFonts w:asciiTheme="majorBidi" w:hAnsiTheme="majorBidi" w:cstheme="majorBidi"/>
          <w:sz w:val="24"/>
          <w:szCs w:val="24"/>
        </w:rPr>
        <w:t xml:space="preserve"> </w:t>
      </w:r>
      <w:r w:rsidRPr="00091493">
        <w:rPr>
          <w:rFonts w:asciiTheme="majorBidi" w:hAnsiTheme="majorBidi" w:cstheme="majorBidi"/>
          <w:sz w:val="24"/>
          <w:szCs w:val="24"/>
        </w:rPr>
        <w:t>with the overlap of the novel with heritage and art: the popular proverb,</w:t>
      </w:r>
      <w:r w:rsidR="00091493" w:rsidRPr="00091493">
        <w:rPr>
          <w:rFonts w:asciiTheme="majorBidi" w:hAnsiTheme="majorBidi" w:cstheme="majorBidi"/>
          <w:sz w:val="24"/>
          <w:szCs w:val="24"/>
        </w:rPr>
        <w:t xml:space="preserve"> </w:t>
      </w:r>
      <w:r w:rsidRPr="00091493">
        <w:rPr>
          <w:rFonts w:asciiTheme="majorBidi" w:hAnsiTheme="majorBidi" w:cstheme="majorBidi"/>
          <w:sz w:val="24"/>
          <w:szCs w:val="24"/>
        </w:rPr>
        <w:t>the myth and the legend, the popular song and the revolutionary anthem.</w:t>
      </w:r>
      <w:r w:rsidR="00091493" w:rsidRPr="00091493">
        <w:rPr>
          <w:rFonts w:asciiTheme="majorBidi" w:hAnsiTheme="majorBidi" w:cstheme="majorBidi"/>
          <w:sz w:val="24"/>
          <w:szCs w:val="24"/>
        </w:rPr>
        <w:t xml:space="preserve"> </w:t>
      </w:r>
      <w:r w:rsidRPr="00091493">
        <w:rPr>
          <w:rFonts w:asciiTheme="majorBidi" w:hAnsiTheme="majorBidi" w:cstheme="majorBidi"/>
          <w:sz w:val="24"/>
          <w:szCs w:val="24"/>
        </w:rPr>
        <w:t>The conclusion dealt with the most important findings of the study,</w:t>
      </w:r>
      <w:r w:rsidR="00091493" w:rsidRPr="00091493">
        <w:rPr>
          <w:rFonts w:asciiTheme="majorBidi" w:hAnsiTheme="majorBidi" w:cstheme="majorBidi"/>
          <w:sz w:val="24"/>
          <w:szCs w:val="24"/>
        </w:rPr>
        <w:t xml:space="preserve"> </w:t>
      </w:r>
      <w:r w:rsidRPr="00091493">
        <w:rPr>
          <w:rFonts w:asciiTheme="majorBidi" w:hAnsiTheme="majorBidi" w:cstheme="majorBidi"/>
          <w:sz w:val="24"/>
          <w:szCs w:val="24"/>
        </w:rPr>
        <w:t>including that</w:t>
      </w:r>
      <w:r w:rsidR="00091493" w:rsidRPr="00091493">
        <w:rPr>
          <w:rFonts w:asciiTheme="majorBidi" w:hAnsiTheme="majorBidi" w:cstheme="majorBidi"/>
          <w:sz w:val="24"/>
          <w:szCs w:val="24"/>
        </w:rPr>
        <w:t xml:space="preserve"> </w:t>
      </w:r>
      <w:proofErr w:type="gramStart"/>
      <w:r w:rsidRPr="00091493">
        <w:rPr>
          <w:rFonts w:asciiTheme="majorBidi" w:hAnsiTheme="majorBidi" w:cstheme="majorBidi"/>
          <w:sz w:val="24"/>
          <w:szCs w:val="24"/>
        </w:rPr>
        <w:t>The</w:t>
      </w:r>
      <w:proofErr w:type="gramEnd"/>
      <w:r w:rsidRPr="00091493">
        <w:rPr>
          <w:rFonts w:asciiTheme="majorBidi" w:hAnsiTheme="majorBidi" w:cstheme="majorBidi"/>
          <w:sz w:val="24"/>
          <w:szCs w:val="24"/>
        </w:rPr>
        <w:t xml:space="preserve"> issue of writing across genres is not restricted to a specific gender</w:t>
      </w:r>
    </w:p>
    <w:p w:rsidR="002B1923" w:rsidRPr="00091493" w:rsidRDefault="002B1923" w:rsidP="000C335E">
      <w:pPr>
        <w:autoSpaceDE w:val="0"/>
        <w:autoSpaceDN w:val="0"/>
        <w:bidi w:val="0"/>
        <w:adjustRightInd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091493">
        <w:rPr>
          <w:rFonts w:asciiTheme="majorBidi" w:hAnsiTheme="majorBidi" w:cstheme="majorBidi"/>
          <w:sz w:val="24"/>
          <w:szCs w:val="24"/>
        </w:rPr>
        <w:t>in line with the requirements of modernity.</w:t>
      </w:r>
    </w:p>
    <w:p w:rsidR="002B1923" w:rsidRPr="002B1923" w:rsidRDefault="002B1923" w:rsidP="000C335E">
      <w:pPr>
        <w:autoSpaceDE w:val="0"/>
        <w:autoSpaceDN w:val="0"/>
        <w:bidi w:val="0"/>
        <w:adjustRightInd w:val="0"/>
        <w:spacing w:after="0" w:line="360" w:lineRule="auto"/>
        <w:jc w:val="both"/>
        <w:rPr>
          <w:sz w:val="18"/>
          <w:szCs w:val="18"/>
        </w:rPr>
      </w:pPr>
      <w:r w:rsidRPr="00091493">
        <w:rPr>
          <w:rFonts w:asciiTheme="majorBidi" w:hAnsiTheme="majorBidi" w:cstheme="majorBidi"/>
          <w:sz w:val="24"/>
          <w:szCs w:val="24"/>
        </w:rPr>
        <w:t xml:space="preserve">Likewise, </w:t>
      </w:r>
      <w:proofErr w:type="spellStart"/>
      <w:r w:rsidRPr="00091493">
        <w:rPr>
          <w:rFonts w:asciiTheme="majorBidi" w:hAnsiTheme="majorBidi" w:cstheme="majorBidi"/>
          <w:sz w:val="24"/>
          <w:szCs w:val="24"/>
        </w:rPr>
        <w:t>Boumedienne</w:t>
      </w:r>
      <w:proofErr w:type="spellEnd"/>
      <w:r w:rsidRPr="00091493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091493">
        <w:rPr>
          <w:rFonts w:asciiTheme="majorBidi" w:hAnsiTheme="majorBidi" w:cstheme="majorBidi"/>
          <w:sz w:val="24"/>
          <w:szCs w:val="24"/>
        </w:rPr>
        <w:t>Belkabir</w:t>
      </w:r>
      <w:proofErr w:type="spellEnd"/>
      <w:r w:rsidRPr="00091493">
        <w:rPr>
          <w:rFonts w:asciiTheme="majorBidi" w:hAnsiTheme="majorBidi" w:cstheme="majorBidi"/>
          <w:sz w:val="24"/>
          <w:szCs w:val="24"/>
        </w:rPr>
        <w:t>, in his novel A Street in the Italians,</w:t>
      </w:r>
      <w:r w:rsidR="00091493" w:rsidRPr="00091493">
        <w:rPr>
          <w:rFonts w:asciiTheme="majorBidi" w:hAnsiTheme="majorBidi" w:cstheme="majorBidi"/>
          <w:sz w:val="24"/>
          <w:szCs w:val="24"/>
        </w:rPr>
        <w:t xml:space="preserve"> </w:t>
      </w:r>
      <w:r w:rsidRPr="00091493">
        <w:rPr>
          <w:rFonts w:asciiTheme="majorBidi" w:hAnsiTheme="majorBidi" w:cstheme="majorBidi"/>
          <w:sz w:val="24"/>
          <w:szCs w:val="24"/>
        </w:rPr>
        <w:t>tried to be innovative in his writing of the novel through form and</w:t>
      </w:r>
      <w:r w:rsidR="00091493" w:rsidRPr="00091493">
        <w:rPr>
          <w:rFonts w:asciiTheme="majorBidi" w:hAnsiTheme="majorBidi" w:cstheme="majorBidi"/>
          <w:sz w:val="24"/>
          <w:szCs w:val="24"/>
        </w:rPr>
        <w:t xml:space="preserve"> </w:t>
      </w:r>
      <w:r w:rsidRPr="00091493">
        <w:rPr>
          <w:rFonts w:asciiTheme="majorBidi" w:hAnsiTheme="majorBidi" w:cstheme="majorBidi"/>
          <w:sz w:val="24"/>
          <w:szCs w:val="24"/>
        </w:rPr>
        <w:t>content, as he employed many literary genres: such as poetry, short</w:t>
      </w:r>
      <w:r w:rsidR="00091493" w:rsidRPr="00091493">
        <w:rPr>
          <w:rFonts w:asciiTheme="majorBidi" w:hAnsiTheme="majorBidi" w:cstheme="majorBidi"/>
          <w:sz w:val="24"/>
          <w:szCs w:val="24"/>
        </w:rPr>
        <w:t xml:space="preserve"> </w:t>
      </w:r>
      <w:r w:rsidRPr="00091493">
        <w:rPr>
          <w:rFonts w:asciiTheme="majorBidi" w:hAnsiTheme="majorBidi" w:cstheme="majorBidi"/>
          <w:sz w:val="24"/>
          <w:szCs w:val="24"/>
        </w:rPr>
        <w:t>story, theater, rhetoric, as well as heritage in all its forms, and this</w:t>
      </w:r>
      <w:r w:rsidR="00091493" w:rsidRPr="00091493">
        <w:rPr>
          <w:rFonts w:asciiTheme="majorBidi" w:hAnsiTheme="majorBidi" w:cstheme="majorBidi"/>
          <w:sz w:val="24"/>
          <w:szCs w:val="24"/>
        </w:rPr>
        <w:t xml:space="preserve"> </w:t>
      </w:r>
      <w:r w:rsidRPr="00091493">
        <w:rPr>
          <w:rFonts w:asciiTheme="majorBidi" w:hAnsiTheme="majorBidi" w:cstheme="majorBidi"/>
          <w:sz w:val="24"/>
          <w:szCs w:val="24"/>
        </w:rPr>
        <w:t>indicates the broad culture and insightful thought that the writer enjoy</w:t>
      </w:r>
      <w:r w:rsidRPr="002B1923">
        <w:rPr>
          <w:rFonts w:ascii="TimesNewRomanPSMT" w:cs="TimesNewRomanPSMT"/>
          <w:sz w:val="28"/>
          <w:szCs w:val="28"/>
        </w:rPr>
        <w:t>s</w:t>
      </w:r>
    </w:p>
    <w:sectPr w:rsidR="002B1923" w:rsidRPr="002B1923" w:rsidSect="000C335E">
      <w:pgSz w:w="11906" w:h="16838"/>
      <w:pgMar w:top="1134" w:right="1418" w:bottom="1134" w:left="1134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TimesNewRomanPSMT">
    <w:altName w:val="Arial"/>
    <w:panose1 w:val="00000000000000000000"/>
    <w:charset w:val="B2"/>
    <w:family w:val="auto"/>
    <w:notTrueType/>
    <w:pitch w:val="default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gutterAtTop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06F9"/>
    <w:rsid w:val="00001638"/>
    <w:rsid w:val="00002CD6"/>
    <w:rsid w:val="00004697"/>
    <w:rsid w:val="0000511A"/>
    <w:rsid w:val="00007814"/>
    <w:rsid w:val="00012161"/>
    <w:rsid w:val="00016171"/>
    <w:rsid w:val="00020A71"/>
    <w:rsid w:val="000432F9"/>
    <w:rsid w:val="00045F2F"/>
    <w:rsid w:val="000462D4"/>
    <w:rsid w:val="00047667"/>
    <w:rsid w:val="00050D7F"/>
    <w:rsid w:val="0005236B"/>
    <w:rsid w:val="00056CC0"/>
    <w:rsid w:val="00060B6A"/>
    <w:rsid w:val="00064A43"/>
    <w:rsid w:val="000740DD"/>
    <w:rsid w:val="00087DB1"/>
    <w:rsid w:val="00091493"/>
    <w:rsid w:val="000A4C32"/>
    <w:rsid w:val="000A6BEC"/>
    <w:rsid w:val="000B0F7E"/>
    <w:rsid w:val="000B125E"/>
    <w:rsid w:val="000B19B6"/>
    <w:rsid w:val="000C335E"/>
    <w:rsid w:val="000D1336"/>
    <w:rsid w:val="000E06B6"/>
    <w:rsid w:val="000E0F78"/>
    <w:rsid w:val="000E6C7B"/>
    <w:rsid w:val="000F190B"/>
    <w:rsid w:val="0010440A"/>
    <w:rsid w:val="00107632"/>
    <w:rsid w:val="00120A20"/>
    <w:rsid w:val="00120F99"/>
    <w:rsid w:val="00120FAD"/>
    <w:rsid w:val="00125D3B"/>
    <w:rsid w:val="001306F9"/>
    <w:rsid w:val="0013104B"/>
    <w:rsid w:val="001429DA"/>
    <w:rsid w:val="00143925"/>
    <w:rsid w:val="00154B6D"/>
    <w:rsid w:val="00157F01"/>
    <w:rsid w:val="00160881"/>
    <w:rsid w:val="00166183"/>
    <w:rsid w:val="0019570B"/>
    <w:rsid w:val="00196CCD"/>
    <w:rsid w:val="001A11CE"/>
    <w:rsid w:val="001A395C"/>
    <w:rsid w:val="001A7226"/>
    <w:rsid w:val="001B3B5C"/>
    <w:rsid w:val="001D2AAF"/>
    <w:rsid w:val="001D791C"/>
    <w:rsid w:val="001D7FB6"/>
    <w:rsid w:val="001E42B7"/>
    <w:rsid w:val="001F1669"/>
    <w:rsid w:val="001F509B"/>
    <w:rsid w:val="00200B15"/>
    <w:rsid w:val="0020307C"/>
    <w:rsid w:val="002121BD"/>
    <w:rsid w:val="00224EE9"/>
    <w:rsid w:val="00237DFF"/>
    <w:rsid w:val="002418EF"/>
    <w:rsid w:val="00246FC4"/>
    <w:rsid w:val="00256C66"/>
    <w:rsid w:val="00264B19"/>
    <w:rsid w:val="00265179"/>
    <w:rsid w:val="0028695F"/>
    <w:rsid w:val="00293181"/>
    <w:rsid w:val="002B1923"/>
    <w:rsid w:val="002C3676"/>
    <w:rsid w:val="002C4E86"/>
    <w:rsid w:val="002C6D3D"/>
    <w:rsid w:val="002C7B94"/>
    <w:rsid w:val="002D6F9B"/>
    <w:rsid w:val="003074C5"/>
    <w:rsid w:val="003212A6"/>
    <w:rsid w:val="00324649"/>
    <w:rsid w:val="00325A0D"/>
    <w:rsid w:val="003268C4"/>
    <w:rsid w:val="003321B9"/>
    <w:rsid w:val="00336C55"/>
    <w:rsid w:val="00385EA6"/>
    <w:rsid w:val="003863F9"/>
    <w:rsid w:val="00392C84"/>
    <w:rsid w:val="003A24B0"/>
    <w:rsid w:val="003A24D9"/>
    <w:rsid w:val="003B3DAD"/>
    <w:rsid w:val="003B5A11"/>
    <w:rsid w:val="003B7C1D"/>
    <w:rsid w:val="003C6667"/>
    <w:rsid w:val="003D67B7"/>
    <w:rsid w:val="003F0B4F"/>
    <w:rsid w:val="003F1DF7"/>
    <w:rsid w:val="003F68DB"/>
    <w:rsid w:val="004000A9"/>
    <w:rsid w:val="004026C1"/>
    <w:rsid w:val="00415F1D"/>
    <w:rsid w:val="00424699"/>
    <w:rsid w:val="004274E3"/>
    <w:rsid w:val="00430EF3"/>
    <w:rsid w:val="00431D81"/>
    <w:rsid w:val="004337AA"/>
    <w:rsid w:val="00453A55"/>
    <w:rsid w:val="00457262"/>
    <w:rsid w:val="0046235B"/>
    <w:rsid w:val="004712FA"/>
    <w:rsid w:val="00490BF3"/>
    <w:rsid w:val="00492227"/>
    <w:rsid w:val="004A0C58"/>
    <w:rsid w:val="004A222C"/>
    <w:rsid w:val="004A5F09"/>
    <w:rsid w:val="004C13DA"/>
    <w:rsid w:val="004C46B4"/>
    <w:rsid w:val="004D23BB"/>
    <w:rsid w:val="004D3CDF"/>
    <w:rsid w:val="004D6B0C"/>
    <w:rsid w:val="004E64A3"/>
    <w:rsid w:val="004F470A"/>
    <w:rsid w:val="004F499D"/>
    <w:rsid w:val="00504479"/>
    <w:rsid w:val="00520878"/>
    <w:rsid w:val="00522115"/>
    <w:rsid w:val="00522329"/>
    <w:rsid w:val="005272FA"/>
    <w:rsid w:val="005312FB"/>
    <w:rsid w:val="00533104"/>
    <w:rsid w:val="005356B8"/>
    <w:rsid w:val="00547458"/>
    <w:rsid w:val="0057630A"/>
    <w:rsid w:val="00576E0C"/>
    <w:rsid w:val="00582B38"/>
    <w:rsid w:val="00587F08"/>
    <w:rsid w:val="00595B41"/>
    <w:rsid w:val="00597B86"/>
    <w:rsid w:val="005A590B"/>
    <w:rsid w:val="005B2FF0"/>
    <w:rsid w:val="005C5059"/>
    <w:rsid w:val="005D3C65"/>
    <w:rsid w:val="005D7571"/>
    <w:rsid w:val="005E2F23"/>
    <w:rsid w:val="005E33FD"/>
    <w:rsid w:val="005E50D7"/>
    <w:rsid w:val="005E70EB"/>
    <w:rsid w:val="005F4559"/>
    <w:rsid w:val="005F55BF"/>
    <w:rsid w:val="0060005F"/>
    <w:rsid w:val="00600250"/>
    <w:rsid w:val="006019DA"/>
    <w:rsid w:val="006052DF"/>
    <w:rsid w:val="006107F3"/>
    <w:rsid w:val="00621424"/>
    <w:rsid w:val="00640748"/>
    <w:rsid w:val="00647AD4"/>
    <w:rsid w:val="00652650"/>
    <w:rsid w:val="00655175"/>
    <w:rsid w:val="006710D3"/>
    <w:rsid w:val="0067169C"/>
    <w:rsid w:val="006752E4"/>
    <w:rsid w:val="00692AF2"/>
    <w:rsid w:val="0069575A"/>
    <w:rsid w:val="006A061B"/>
    <w:rsid w:val="006A25D6"/>
    <w:rsid w:val="006A2906"/>
    <w:rsid w:val="006C2B2F"/>
    <w:rsid w:val="006C3DBD"/>
    <w:rsid w:val="006F54EA"/>
    <w:rsid w:val="00711E8F"/>
    <w:rsid w:val="00730C90"/>
    <w:rsid w:val="00731BC0"/>
    <w:rsid w:val="00740CC6"/>
    <w:rsid w:val="00750A81"/>
    <w:rsid w:val="007530BC"/>
    <w:rsid w:val="00756DD7"/>
    <w:rsid w:val="00757FE9"/>
    <w:rsid w:val="00760A0D"/>
    <w:rsid w:val="00765110"/>
    <w:rsid w:val="00767767"/>
    <w:rsid w:val="00772646"/>
    <w:rsid w:val="007726EB"/>
    <w:rsid w:val="00776840"/>
    <w:rsid w:val="00790AFF"/>
    <w:rsid w:val="00790C85"/>
    <w:rsid w:val="007937E1"/>
    <w:rsid w:val="007B0DA6"/>
    <w:rsid w:val="007B1CDD"/>
    <w:rsid w:val="007B4AC1"/>
    <w:rsid w:val="007B66F5"/>
    <w:rsid w:val="007C053A"/>
    <w:rsid w:val="007D18ED"/>
    <w:rsid w:val="007E2B97"/>
    <w:rsid w:val="007E748E"/>
    <w:rsid w:val="007F6057"/>
    <w:rsid w:val="00821710"/>
    <w:rsid w:val="00821FF6"/>
    <w:rsid w:val="00823323"/>
    <w:rsid w:val="00831FB3"/>
    <w:rsid w:val="00831FFF"/>
    <w:rsid w:val="0085124C"/>
    <w:rsid w:val="008521B7"/>
    <w:rsid w:val="00855611"/>
    <w:rsid w:val="008631B4"/>
    <w:rsid w:val="00880E23"/>
    <w:rsid w:val="0088149E"/>
    <w:rsid w:val="00884396"/>
    <w:rsid w:val="00887156"/>
    <w:rsid w:val="00893C3F"/>
    <w:rsid w:val="008A309B"/>
    <w:rsid w:val="008A3736"/>
    <w:rsid w:val="008A51E7"/>
    <w:rsid w:val="008B4501"/>
    <w:rsid w:val="008C25E6"/>
    <w:rsid w:val="008C330F"/>
    <w:rsid w:val="008C4D01"/>
    <w:rsid w:val="008D0008"/>
    <w:rsid w:val="008D5483"/>
    <w:rsid w:val="008D7DC7"/>
    <w:rsid w:val="008F58FD"/>
    <w:rsid w:val="008F66AE"/>
    <w:rsid w:val="009167BD"/>
    <w:rsid w:val="00920BE5"/>
    <w:rsid w:val="00922CD6"/>
    <w:rsid w:val="00931E73"/>
    <w:rsid w:val="0094471D"/>
    <w:rsid w:val="00950F61"/>
    <w:rsid w:val="00955FDD"/>
    <w:rsid w:val="0096008D"/>
    <w:rsid w:val="00985005"/>
    <w:rsid w:val="00993AED"/>
    <w:rsid w:val="009A3C2A"/>
    <w:rsid w:val="009A45F9"/>
    <w:rsid w:val="009A6CBA"/>
    <w:rsid w:val="009C3030"/>
    <w:rsid w:val="009C76AD"/>
    <w:rsid w:val="009D3598"/>
    <w:rsid w:val="009D614B"/>
    <w:rsid w:val="009D7C06"/>
    <w:rsid w:val="009E3C28"/>
    <w:rsid w:val="009F2EB9"/>
    <w:rsid w:val="00A00EA3"/>
    <w:rsid w:val="00A018E3"/>
    <w:rsid w:val="00A02B08"/>
    <w:rsid w:val="00A10C6D"/>
    <w:rsid w:val="00A161BB"/>
    <w:rsid w:val="00A2260A"/>
    <w:rsid w:val="00A2308B"/>
    <w:rsid w:val="00A25438"/>
    <w:rsid w:val="00A301A8"/>
    <w:rsid w:val="00A312CE"/>
    <w:rsid w:val="00A34AB4"/>
    <w:rsid w:val="00A40717"/>
    <w:rsid w:val="00A44C1A"/>
    <w:rsid w:val="00A67BA7"/>
    <w:rsid w:val="00A80AB1"/>
    <w:rsid w:val="00A92561"/>
    <w:rsid w:val="00AA2F6B"/>
    <w:rsid w:val="00AB0B9C"/>
    <w:rsid w:val="00AB7F75"/>
    <w:rsid w:val="00AD66C3"/>
    <w:rsid w:val="00AE5CAF"/>
    <w:rsid w:val="00B0017D"/>
    <w:rsid w:val="00B12B81"/>
    <w:rsid w:val="00B21290"/>
    <w:rsid w:val="00B21919"/>
    <w:rsid w:val="00B23429"/>
    <w:rsid w:val="00B25B40"/>
    <w:rsid w:val="00B33864"/>
    <w:rsid w:val="00B34248"/>
    <w:rsid w:val="00B346F5"/>
    <w:rsid w:val="00B34D1A"/>
    <w:rsid w:val="00B7285E"/>
    <w:rsid w:val="00B75342"/>
    <w:rsid w:val="00B83F36"/>
    <w:rsid w:val="00BA0861"/>
    <w:rsid w:val="00BA2720"/>
    <w:rsid w:val="00BA6AF4"/>
    <w:rsid w:val="00BA6E8B"/>
    <w:rsid w:val="00BB2B79"/>
    <w:rsid w:val="00BB384D"/>
    <w:rsid w:val="00BC0FB5"/>
    <w:rsid w:val="00BC1232"/>
    <w:rsid w:val="00BC4A8C"/>
    <w:rsid w:val="00BC4E05"/>
    <w:rsid w:val="00BC5284"/>
    <w:rsid w:val="00BE296A"/>
    <w:rsid w:val="00C04541"/>
    <w:rsid w:val="00C13B9D"/>
    <w:rsid w:val="00C15CD0"/>
    <w:rsid w:val="00C17CA6"/>
    <w:rsid w:val="00C20544"/>
    <w:rsid w:val="00C20C7B"/>
    <w:rsid w:val="00C35885"/>
    <w:rsid w:val="00C50518"/>
    <w:rsid w:val="00C50B31"/>
    <w:rsid w:val="00C51184"/>
    <w:rsid w:val="00C53F2F"/>
    <w:rsid w:val="00C56008"/>
    <w:rsid w:val="00C7286F"/>
    <w:rsid w:val="00C7444E"/>
    <w:rsid w:val="00C81118"/>
    <w:rsid w:val="00C82055"/>
    <w:rsid w:val="00C82EB9"/>
    <w:rsid w:val="00C848AE"/>
    <w:rsid w:val="00C93D0A"/>
    <w:rsid w:val="00C973FD"/>
    <w:rsid w:val="00CA28F4"/>
    <w:rsid w:val="00CA5E2C"/>
    <w:rsid w:val="00CA6E3A"/>
    <w:rsid w:val="00CB2CE7"/>
    <w:rsid w:val="00CB47F6"/>
    <w:rsid w:val="00CB7B84"/>
    <w:rsid w:val="00CC355E"/>
    <w:rsid w:val="00CD74F9"/>
    <w:rsid w:val="00CE1033"/>
    <w:rsid w:val="00CF36D0"/>
    <w:rsid w:val="00CF5483"/>
    <w:rsid w:val="00D134F8"/>
    <w:rsid w:val="00D210C0"/>
    <w:rsid w:val="00D379BA"/>
    <w:rsid w:val="00D419BB"/>
    <w:rsid w:val="00D46645"/>
    <w:rsid w:val="00D50571"/>
    <w:rsid w:val="00D509F6"/>
    <w:rsid w:val="00D617C8"/>
    <w:rsid w:val="00D65A8F"/>
    <w:rsid w:val="00D74CE6"/>
    <w:rsid w:val="00D81BAA"/>
    <w:rsid w:val="00D92F15"/>
    <w:rsid w:val="00DA2081"/>
    <w:rsid w:val="00DC051B"/>
    <w:rsid w:val="00DC5CB1"/>
    <w:rsid w:val="00DD07F0"/>
    <w:rsid w:val="00DD125E"/>
    <w:rsid w:val="00DD2E10"/>
    <w:rsid w:val="00DD5293"/>
    <w:rsid w:val="00DE19AB"/>
    <w:rsid w:val="00DE6D66"/>
    <w:rsid w:val="00DF1725"/>
    <w:rsid w:val="00DF329E"/>
    <w:rsid w:val="00DF6204"/>
    <w:rsid w:val="00DF7E4D"/>
    <w:rsid w:val="00E0414D"/>
    <w:rsid w:val="00E05996"/>
    <w:rsid w:val="00E068C5"/>
    <w:rsid w:val="00E2110C"/>
    <w:rsid w:val="00E24020"/>
    <w:rsid w:val="00E35A6C"/>
    <w:rsid w:val="00E5438E"/>
    <w:rsid w:val="00E756B3"/>
    <w:rsid w:val="00E77ECF"/>
    <w:rsid w:val="00EA0DF1"/>
    <w:rsid w:val="00EB3BA2"/>
    <w:rsid w:val="00EB52C0"/>
    <w:rsid w:val="00EC5209"/>
    <w:rsid w:val="00ED1066"/>
    <w:rsid w:val="00ED191C"/>
    <w:rsid w:val="00ED24A8"/>
    <w:rsid w:val="00EE37E2"/>
    <w:rsid w:val="00EE6241"/>
    <w:rsid w:val="00EE6709"/>
    <w:rsid w:val="00EF3B38"/>
    <w:rsid w:val="00F03128"/>
    <w:rsid w:val="00F05E41"/>
    <w:rsid w:val="00F06BBD"/>
    <w:rsid w:val="00F1005E"/>
    <w:rsid w:val="00F13D00"/>
    <w:rsid w:val="00F22C4B"/>
    <w:rsid w:val="00F4127A"/>
    <w:rsid w:val="00F4610A"/>
    <w:rsid w:val="00F462D5"/>
    <w:rsid w:val="00F548BA"/>
    <w:rsid w:val="00F56C2B"/>
    <w:rsid w:val="00F6062C"/>
    <w:rsid w:val="00F71ED3"/>
    <w:rsid w:val="00F7759C"/>
    <w:rsid w:val="00F905FA"/>
    <w:rsid w:val="00F928DE"/>
    <w:rsid w:val="00F97A1E"/>
    <w:rsid w:val="00FB62DD"/>
    <w:rsid w:val="00FC02C4"/>
    <w:rsid w:val="00FC1AEA"/>
    <w:rsid w:val="00FC4D1A"/>
    <w:rsid w:val="00FC7A39"/>
    <w:rsid w:val="00FF5686"/>
    <w:rsid w:val="00FF7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56650A4"/>
  <w15:chartTrackingRefBased/>
  <w15:docId w15:val="{E428D4E5-3233-4D83-932E-775C4763D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306F9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380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650</Words>
  <Characters>3707</Characters>
  <Application>Microsoft Office Word</Application>
  <DocSecurity>0</DocSecurity>
  <Lines>30</Lines>
  <Paragraphs>8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Faouaz</dc:creator>
  <cp:keywords/>
  <dc:description/>
  <cp:lastModifiedBy>Faouaz</cp:lastModifiedBy>
  <cp:revision>3</cp:revision>
  <dcterms:created xsi:type="dcterms:W3CDTF">2023-07-13T09:44:00Z</dcterms:created>
  <dcterms:modified xsi:type="dcterms:W3CDTF">2023-07-13T10:12:00Z</dcterms:modified>
</cp:coreProperties>
</file>