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798F" w:rsidRPr="0071372E" w:rsidRDefault="0008798F" w:rsidP="0008798F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71372E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A63E24" w:rsidRPr="009C02CD" w:rsidRDefault="009C02CD" w:rsidP="009C02CD">
      <w:pPr>
        <w:spacing w:before="100" w:beforeAutospacing="1" w:after="100" w:afterAutospacing="1" w:line="240" w:lineRule="auto"/>
        <w:jc w:val="both"/>
        <w:rPr>
          <w:lang w:val="en-US"/>
        </w:rPr>
      </w:pPr>
      <w:proofErr w:type="spellStart"/>
      <w:r w:rsidRPr="009C02CD">
        <w:rPr>
          <w:lang w:val="en-US"/>
        </w:rPr>
        <w:t>Undoped</w:t>
      </w:r>
      <w:proofErr w:type="spellEnd"/>
      <w:r w:rsidRPr="009C02CD">
        <w:rPr>
          <w:lang w:val="en-US"/>
        </w:rPr>
        <w:t xml:space="preserve"> Zinc Oxide (</w:t>
      </w:r>
      <w:proofErr w:type="spellStart"/>
      <w:r w:rsidRPr="009C02CD">
        <w:rPr>
          <w:lang w:val="en-US"/>
        </w:rPr>
        <w:t>ZnO</w:t>
      </w:r>
      <w:proofErr w:type="spellEnd"/>
      <w:r w:rsidRPr="009C02CD">
        <w:rPr>
          <w:lang w:val="en-US"/>
        </w:rPr>
        <w:t xml:space="preserve">) thin films have been grown on glass substrates by sol gel process associated with dip coating using two different solvents, ethanol and 2-methoxyethanol. The effects of these solvents on structural and optical properties of </w:t>
      </w:r>
      <w:proofErr w:type="spellStart"/>
      <w:r w:rsidRPr="009C02CD">
        <w:rPr>
          <w:lang w:val="en-US"/>
        </w:rPr>
        <w:t>ZnO</w:t>
      </w:r>
      <w:proofErr w:type="spellEnd"/>
      <w:r w:rsidRPr="009C02CD">
        <w:rPr>
          <w:lang w:val="en-US"/>
        </w:rPr>
        <w:t xml:space="preserve"> thin films have been studied. </w:t>
      </w:r>
      <w:proofErr w:type="spellStart"/>
      <w:r w:rsidRPr="009C02CD">
        <w:rPr>
          <w:lang w:val="en-US"/>
        </w:rPr>
        <w:t>Crystallinity</w:t>
      </w:r>
      <w:proofErr w:type="spellEnd"/>
      <w:r w:rsidRPr="009C02CD">
        <w:rPr>
          <w:lang w:val="en-US"/>
        </w:rPr>
        <w:t xml:space="preserve"> and surface morphology of the </w:t>
      </w:r>
      <w:proofErr w:type="spellStart"/>
      <w:r w:rsidRPr="009C02CD">
        <w:rPr>
          <w:lang w:val="en-US"/>
        </w:rPr>
        <w:t>ZnO</w:t>
      </w:r>
      <w:proofErr w:type="spellEnd"/>
      <w:r w:rsidRPr="009C02CD">
        <w:rPr>
          <w:lang w:val="en-US"/>
        </w:rPr>
        <w:t xml:space="preserve"> films were analyzed using X-ray </w:t>
      </w:r>
      <w:proofErr w:type="spellStart"/>
      <w:r w:rsidRPr="009C02CD">
        <w:rPr>
          <w:lang w:val="en-US"/>
        </w:rPr>
        <w:t>diffractometry</w:t>
      </w:r>
      <w:proofErr w:type="spellEnd"/>
      <w:r w:rsidRPr="009C02CD">
        <w:rPr>
          <w:lang w:val="en-US"/>
        </w:rPr>
        <w:t xml:space="preserve"> (XRD), Raman microscopy and atomic force microscopy (AFM). The optical properties were determined by means of photoluminescence spectroscopy (PL) and Fourier transform infrared spectroscopy (FTIR). The experimental results revealed a better crystalline quality and ultraviolet emission performance and a higher surface roughness for </w:t>
      </w:r>
      <w:proofErr w:type="spellStart"/>
      <w:r w:rsidRPr="009C02CD">
        <w:rPr>
          <w:lang w:val="en-US"/>
        </w:rPr>
        <w:t>ZnO</w:t>
      </w:r>
      <w:proofErr w:type="spellEnd"/>
      <w:r w:rsidRPr="009C02CD">
        <w:rPr>
          <w:lang w:val="en-US"/>
        </w:rPr>
        <w:t xml:space="preserve"> thin films prepared with 2-methoxyethanol.</w:t>
      </w:r>
    </w:p>
    <w:sectPr w:rsidR="00A63E24" w:rsidRPr="009C02CD" w:rsidSect="00A63E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71372E"/>
    <w:rsid w:val="0008798F"/>
    <w:rsid w:val="000E273C"/>
    <w:rsid w:val="006C6442"/>
    <w:rsid w:val="0071372E"/>
    <w:rsid w:val="009A1B61"/>
    <w:rsid w:val="009C02CD"/>
    <w:rsid w:val="00A63E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3E24"/>
  </w:style>
  <w:style w:type="paragraph" w:styleId="Titre3">
    <w:name w:val="heading 3"/>
    <w:basedOn w:val="Normal"/>
    <w:link w:val="Titre3Car"/>
    <w:uiPriority w:val="9"/>
    <w:qFormat/>
    <w:rsid w:val="0071372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71372E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7137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331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118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2023-09-17T13:45:00Z</dcterms:created>
  <dcterms:modified xsi:type="dcterms:W3CDTF">2023-09-26T13:06:00Z</dcterms:modified>
</cp:coreProperties>
</file>