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46A6E" w:rsidRPr="00CC72FB" w:rsidRDefault="00246A6E" w:rsidP="00246A6E">
      <w:pPr>
        <w:autoSpaceDE w:val="0"/>
        <w:autoSpaceDN w:val="0"/>
        <w:adjustRightInd w:val="0"/>
        <w:spacing w:line="360" w:lineRule="auto"/>
        <w:rPr>
          <w:rFonts w:asciiTheme="majorBidi" w:hAnsiTheme="majorBidi" w:cstheme="majorBidi"/>
          <w:sz w:val="28"/>
          <w:szCs w:val="28"/>
        </w:rPr>
      </w:pPr>
      <w:r w:rsidRPr="009B20C9">
        <w:rPr>
          <w:rFonts w:asciiTheme="majorBidi" w:hAnsiTheme="majorBidi" w:cstheme="majorBidi"/>
          <w:b/>
          <w:sz w:val="28"/>
          <w:szCs w:val="28"/>
        </w:rPr>
        <w:t>Résumé</w:t>
      </w:r>
      <w:r w:rsidRPr="00CC72FB">
        <w:rPr>
          <w:rFonts w:asciiTheme="majorBidi" w:hAnsiTheme="majorBidi" w:cstheme="majorBidi"/>
          <w:sz w:val="28"/>
          <w:szCs w:val="28"/>
        </w:rPr>
        <w:t> :</w:t>
      </w:r>
    </w:p>
    <w:p w:rsidR="00246A6E" w:rsidRPr="00CC72FB" w:rsidRDefault="00246A6E" w:rsidP="00246A6E">
      <w:pPr>
        <w:autoSpaceDE w:val="0"/>
        <w:autoSpaceDN w:val="0"/>
        <w:adjustRightInd w:val="0"/>
        <w:spacing w:line="360" w:lineRule="auto"/>
        <w:rPr>
          <w:rFonts w:asciiTheme="majorBidi" w:hAnsiTheme="majorBidi" w:cstheme="majorBidi"/>
          <w:sz w:val="24"/>
          <w:szCs w:val="24"/>
        </w:rPr>
      </w:pPr>
      <w:r w:rsidRPr="00CC72FB">
        <w:rPr>
          <w:rFonts w:asciiTheme="majorBidi" w:hAnsiTheme="majorBidi" w:cstheme="majorBidi"/>
          <w:sz w:val="24"/>
          <w:szCs w:val="24"/>
        </w:rPr>
        <w:t xml:space="preserve">          La réduction progressive des dimensions des transistors selon la loi de Moore constitue le principal stimulant à l’intégration de circuits de plus en plus complexes; en effet, les dimensions étant réduites, la vitesse de fonctionnement d’un circuit augmente ainsi que la densité d’intégration.</w:t>
      </w:r>
    </w:p>
    <w:p w:rsidR="00246A6E" w:rsidRPr="00CC72FB" w:rsidRDefault="00246A6E" w:rsidP="00246A6E">
      <w:pPr>
        <w:autoSpaceDE w:val="0"/>
        <w:autoSpaceDN w:val="0"/>
        <w:adjustRightInd w:val="0"/>
        <w:spacing w:line="360" w:lineRule="auto"/>
        <w:rPr>
          <w:rFonts w:asciiTheme="majorBidi" w:hAnsiTheme="majorBidi" w:cstheme="majorBidi"/>
          <w:sz w:val="24"/>
          <w:szCs w:val="24"/>
        </w:rPr>
      </w:pPr>
      <w:r w:rsidRPr="00CC72FB">
        <w:rPr>
          <w:rFonts w:asciiTheme="majorBidi" w:hAnsiTheme="majorBidi" w:cstheme="majorBidi"/>
          <w:sz w:val="24"/>
          <w:szCs w:val="24"/>
          <w:lang w:bidi="ar-DZ"/>
        </w:rPr>
        <w:t xml:space="preserve">          Durant cette dernière décennie, </w:t>
      </w:r>
      <w:r w:rsidRPr="00CC72FB">
        <w:rPr>
          <w:rFonts w:asciiTheme="majorBidi" w:hAnsiTheme="majorBidi" w:cstheme="majorBidi"/>
          <w:sz w:val="24"/>
          <w:szCs w:val="24"/>
        </w:rPr>
        <w:t>Le marché des télécommunications, du multimédia, de l’automobile, de l’avionique et d’autres applications sécurisées continue à croître à un rythme soutenu avec l’apparition d’applications diverses et complexes qui réclament une puissance de calcul de plus en plus importante tout en ayant un niveau de fiabilité et de sécurité de plus en plus élevé. L’augmentation de la densité d’intégration et l’amélioration des performances sont rendues possibles par la diminution de la taille des transistors à effet de champ qui</w:t>
      </w:r>
      <w:r w:rsidRPr="00CC72FB">
        <w:rPr>
          <w:rFonts w:asciiTheme="majorBidi" w:hAnsiTheme="majorBidi" w:cstheme="majorBidi"/>
          <w:sz w:val="24"/>
          <w:szCs w:val="24"/>
          <w:lang w:bidi="ar-DZ"/>
        </w:rPr>
        <w:t xml:space="preserve"> constituent un élément de choix pour la génération des fonctions de base.</w:t>
      </w:r>
    </w:p>
    <w:p w:rsidR="00246A6E" w:rsidRPr="00CC72FB" w:rsidRDefault="00246A6E" w:rsidP="00246A6E">
      <w:pPr>
        <w:spacing w:line="360" w:lineRule="auto"/>
        <w:rPr>
          <w:rFonts w:asciiTheme="majorBidi" w:hAnsiTheme="majorBidi" w:cstheme="majorBidi"/>
          <w:sz w:val="24"/>
          <w:szCs w:val="24"/>
          <w:lang w:bidi="ar-DZ"/>
        </w:rPr>
      </w:pPr>
      <w:r w:rsidRPr="00CC72FB">
        <w:rPr>
          <w:rFonts w:asciiTheme="majorBidi" w:hAnsiTheme="majorBidi" w:cstheme="majorBidi"/>
          <w:sz w:val="24"/>
          <w:szCs w:val="24"/>
          <w:lang w:bidi="ar-DZ"/>
        </w:rPr>
        <w:t xml:space="preserve">            C'est dans ce cadre que se situent les travaux de doctorat par une description physique et fonctionnelle des nanotransistors à effet de champ. Ensuite les différents phénomènes physiques qui régissent son fonctionnement seront détaillés ainsi que les effets dispersifs qui limitent ses performances.</w:t>
      </w:r>
    </w:p>
    <w:p w:rsidR="00246A6E" w:rsidRDefault="00246A6E" w:rsidP="00246A6E">
      <w:pPr>
        <w:spacing w:line="360" w:lineRule="auto"/>
        <w:rPr>
          <w:rFonts w:asciiTheme="majorBidi" w:hAnsiTheme="majorBidi" w:cstheme="majorBidi"/>
          <w:lang w:bidi="ar-DZ"/>
        </w:rPr>
      </w:pPr>
      <w:r w:rsidRPr="009B20C9">
        <w:rPr>
          <w:rFonts w:asciiTheme="majorBidi" w:hAnsiTheme="majorBidi" w:cstheme="majorBidi"/>
          <w:b/>
          <w:sz w:val="24"/>
          <w:szCs w:val="24"/>
          <w:lang w:bidi="ar-DZ"/>
        </w:rPr>
        <w:t>Mots clés</w:t>
      </w:r>
      <w:r>
        <w:rPr>
          <w:rFonts w:asciiTheme="majorBidi" w:hAnsiTheme="majorBidi" w:cstheme="majorBidi"/>
          <w:lang w:bidi="ar-DZ"/>
        </w:rPr>
        <w:t> : CNT, modélisation, CNTFET.</w:t>
      </w:r>
    </w:p>
    <w:p w:rsidR="00246A6E" w:rsidRDefault="00246A6E" w:rsidP="00246A6E">
      <w:pPr>
        <w:spacing w:line="360" w:lineRule="auto"/>
        <w:rPr>
          <w:rFonts w:asciiTheme="majorBidi" w:hAnsiTheme="majorBidi" w:cstheme="majorBidi"/>
          <w:lang w:bidi="ar-DZ"/>
        </w:rPr>
      </w:pPr>
    </w:p>
    <w:p w:rsidR="00246A6E" w:rsidRDefault="00246A6E" w:rsidP="00246A6E">
      <w:pPr>
        <w:spacing w:line="360" w:lineRule="auto"/>
        <w:rPr>
          <w:rFonts w:asciiTheme="majorBidi" w:hAnsiTheme="majorBidi" w:cstheme="majorBidi"/>
          <w:lang w:bidi="ar-DZ"/>
        </w:rPr>
      </w:pPr>
    </w:p>
    <w:p w:rsidR="00246A6E" w:rsidRDefault="00246A6E" w:rsidP="00246A6E">
      <w:pPr>
        <w:spacing w:line="360" w:lineRule="auto"/>
        <w:rPr>
          <w:rFonts w:asciiTheme="majorBidi" w:hAnsiTheme="majorBidi" w:cstheme="majorBidi"/>
          <w:lang w:bidi="ar-DZ"/>
        </w:rPr>
      </w:pPr>
    </w:p>
    <w:p w:rsidR="00246A6E" w:rsidRDefault="00246A6E" w:rsidP="00246A6E">
      <w:pPr>
        <w:spacing w:line="360" w:lineRule="auto"/>
        <w:rPr>
          <w:rFonts w:asciiTheme="majorBidi" w:hAnsiTheme="majorBidi" w:cstheme="majorBidi"/>
          <w:lang w:bidi="ar-DZ"/>
        </w:rPr>
      </w:pPr>
    </w:p>
    <w:p w:rsidR="00246A6E" w:rsidRDefault="00246A6E" w:rsidP="00246A6E">
      <w:pPr>
        <w:spacing w:line="360" w:lineRule="auto"/>
        <w:rPr>
          <w:rFonts w:asciiTheme="majorBidi" w:hAnsiTheme="majorBidi" w:cstheme="majorBidi"/>
          <w:lang w:bidi="ar-DZ"/>
        </w:rPr>
      </w:pPr>
    </w:p>
    <w:p w:rsidR="00246A6E" w:rsidRDefault="00246A6E" w:rsidP="00246A6E">
      <w:pPr>
        <w:spacing w:line="360" w:lineRule="auto"/>
        <w:rPr>
          <w:rFonts w:asciiTheme="majorBidi" w:hAnsiTheme="majorBidi" w:cstheme="majorBidi"/>
          <w:lang w:bidi="ar-DZ"/>
        </w:rPr>
      </w:pPr>
    </w:p>
    <w:p w:rsidR="00246A6E" w:rsidRDefault="00246A6E" w:rsidP="00246A6E">
      <w:pPr>
        <w:spacing w:line="360" w:lineRule="auto"/>
        <w:rPr>
          <w:rFonts w:asciiTheme="majorBidi" w:hAnsiTheme="majorBidi" w:cstheme="majorBidi"/>
          <w:lang w:bidi="ar-DZ"/>
        </w:rPr>
      </w:pPr>
    </w:p>
    <w:p w:rsidR="00246A6E" w:rsidRDefault="00246A6E" w:rsidP="00246A6E">
      <w:pPr>
        <w:spacing w:line="360" w:lineRule="auto"/>
        <w:rPr>
          <w:rFonts w:asciiTheme="majorBidi" w:hAnsiTheme="majorBidi" w:cstheme="majorBidi"/>
          <w:lang w:bidi="ar-DZ"/>
        </w:rPr>
      </w:pPr>
    </w:p>
    <w:p w:rsidR="00246A6E" w:rsidRDefault="00246A6E" w:rsidP="00246A6E">
      <w:pPr>
        <w:spacing w:line="360" w:lineRule="auto"/>
        <w:rPr>
          <w:rFonts w:asciiTheme="majorBidi" w:hAnsiTheme="majorBidi" w:cstheme="majorBidi"/>
          <w:lang w:bidi="ar-DZ"/>
        </w:rPr>
      </w:pPr>
    </w:p>
    <w:p w:rsidR="00246A6E" w:rsidRDefault="00246A6E" w:rsidP="00246A6E">
      <w:pPr>
        <w:spacing w:line="360" w:lineRule="auto"/>
        <w:rPr>
          <w:rFonts w:asciiTheme="majorBidi" w:hAnsiTheme="majorBidi" w:cstheme="majorBidi"/>
          <w:lang w:bidi="ar-DZ"/>
        </w:rPr>
      </w:pPr>
    </w:p>
    <w:p w:rsidR="00246A6E" w:rsidRDefault="00246A6E" w:rsidP="00246A6E">
      <w:pPr>
        <w:spacing w:line="360" w:lineRule="auto"/>
        <w:rPr>
          <w:rFonts w:asciiTheme="majorBidi" w:hAnsiTheme="majorBidi" w:cstheme="majorBidi"/>
          <w:lang w:bidi="ar-DZ"/>
        </w:rPr>
      </w:pPr>
    </w:p>
    <w:p w:rsidR="00246A6E" w:rsidRDefault="00246A6E" w:rsidP="00246A6E">
      <w:pPr>
        <w:spacing w:line="360" w:lineRule="auto"/>
        <w:rPr>
          <w:rFonts w:asciiTheme="majorBidi" w:hAnsiTheme="majorBidi" w:cstheme="majorBidi"/>
          <w:lang w:bidi="ar-DZ"/>
        </w:rPr>
      </w:pPr>
    </w:p>
    <w:p w:rsidR="00246A6E" w:rsidRDefault="00246A6E" w:rsidP="00246A6E">
      <w:pPr>
        <w:spacing w:line="360" w:lineRule="auto"/>
        <w:rPr>
          <w:rFonts w:asciiTheme="majorBidi" w:hAnsiTheme="majorBidi" w:cstheme="majorBidi"/>
          <w:lang w:bidi="ar-DZ"/>
        </w:rPr>
      </w:pPr>
    </w:p>
    <w:p w:rsidR="00246A6E" w:rsidRDefault="00246A6E" w:rsidP="00246A6E">
      <w:pPr>
        <w:spacing w:line="360" w:lineRule="auto"/>
        <w:rPr>
          <w:rFonts w:asciiTheme="majorBidi" w:hAnsiTheme="majorBidi" w:cstheme="majorBidi"/>
          <w:lang w:bidi="ar-DZ"/>
        </w:rPr>
      </w:pPr>
    </w:p>
    <w:p w:rsidR="00246A6E" w:rsidRDefault="00246A6E" w:rsidP="00246A6E">
      <w:pPr>
        <w:spacing w:line="360" w:lineRule="auto"/>
        <w:rPr>
          <w:rFonts w:asciiTheme="majorBidi" w:hAnsiTheme="majorBidi" w:cstheme="majorBidi"/>
          <w:lang w:bidi="ar-DZ"/>
        </w:rPr>
      </w:pPr>
    </w:p>
    <w:p w:rsidR="00246A6E" w:rsidRDefault="00246A6E" w:rsidP="00246A6E">
      <w:pPr>
        <w:spacing w:line="360" w:lineRule="auto"/>
        <w:rPr>
          <w:rFonts w:asciiTheme="majorBidi" w:hAnsiTheme="majorBidi" w:cstheme="majorBidi"/>
          <w:lang w:bidi="ar-DZ"/>
        </w:rPr>
      </w:pPr>
    </w:p>
    <w:p w:rsidR="00246A6E" w:rsidRDefault="00246A6E" w:rsidP="00246A6E">
      <w:pPr>
        <w:spacing w:line="360" w:lineRule="auto"/>
        <w:rPr>
          <w:rFonts w:asciiTheme="majorBidi" w:hAnsiTheme="majorBidi" w:cstheme="majorBidi"/>
          <w:lang w:bidi="ar-DZ"/>
        </w:rPr>
      </w:pPr>
    </w:p>
    <w:p w:rsidR="00246A6E" w:rsidRPr="00471200" w:rsidRDefault="00246A6E" w:rsidP="00246A6E">
      <w:pPr>
        <w:spacing w:line="360" w:lineRule="auto"/>
        <w:rPr>
          <w:rFonts w:asciiTheme="majorBidi" w:hAnsiTheme="majorBidi" w:cstheme="majorBidi"/>
          <w:lang w:bidi="ar-DZ"/>
        </w:rPr>
      </w:pPr>
    </w:p>
    <w:p w:rsidR="00246A6E" w:rsidRDefault="00246A6E" w:rsidP="00246A6E">
      <w:pPr>
        <w:rPr>
          <w:rFonts w:ascii="Times New Roman" w:hAnsi="Times New Roman" w:cs="Times New Roman"/>
          <w:sz w:val="28"/>
          <w:szCs w:val="28"/>
          <w:lang w:val="en-US"/>
        </w:rPr>
      </w:pPr>
      <w:r w:rsidRPr="009B20C9">
        <w:rPr>
          <w:rFonts w:ascii="Times New Roman" w:hAnsi="Times New Roman" w:cs="Times New Roman"/>
          <w:b/>
          <w:sz w:val="28"/>
          <w:szCs w:val="28"/>
          <w:lang w:val="en-US"/>
        </w:rPr>
        <w:lastRenderedPageBreak/>
        <w:t>Abstract </w:t>
      </w:r>
      <w:r w:rsidRPr="00CC72FB">
        <w:rPr>
          <w:rFonts w:ascii="Times New Roman" w:hAnsi="Times New Roman" w:cs="Times New Roman"/>
          <w:sz w:val="28"/>
          <w:szCs w:val="28"/>
          <w:lang w:val="en-US"/>
        </w:rPr>
        <w:t>:</w:t>
      </w:r>
    </w:p>
    <w:p w:rsidR="00246A6E" w:rsidRPr="005438CD" w:rsidRDefault="00246A6E" w:rsidP="00246A6E">
      <w:pPr>
        <w:spacing w:line="360" w:lineRule="auto"/>
        <w:ind w:firstLine="708"/>
        <w:rPr>
          <w:rFonts w:ascii="Times New Roman" w:hAnsi="Times New Roman" w:cs="Times New Roman"/>
          <w:sz w:val="24"/>
          <w:szCs w:val="24"/>
          <w:lang w:val="en-US"/>
        </w:rPr>
      </w:pPr>
      <w:r w:rsidRPr="005438CD">
        <w:rPr>
          <w:rFonts w:ascii="Times New Roman" w:hAnsi="Times New Roman" w:cs="Times New Roman"/>
          <w:sz w:val="24"/>
          <w:szCs w:val="24"/>
          <w:lang w:val="en-US"/>
        </w:rPr>
        <w:t>In this paper, one of the most promising electron devices  – carbon nanotube field effect transistor (CNT FET) is investigated. At the beginning, the carbon nanotube properties are presented. The main contribution of this paper is the new analytical model of CNT FET current – voltage characteristics. Developed model describ</w:t>
      </w:r>
      <w:r>
        <w:rPr>
          <w:rFonts w:ascii="Times New Roman" w:hAnsi="Times New Roman" w:cs="Times New Roman"/>
          <w:sz w:val="24"/>
          <w:szCs w:val="24"/>
          <w:lang w:val="en-US"/>
        </w:rPr>
        <w:t>es behavior of CNT</w:t>
      </w:r>
      <w:r w:rsidRPr="005438CD">
        <w:rPr>
          <w:rFonts w:ascii="Times New Roman" w:hAnsi="Times New Roman" w:cs="Times New Roman"/>
          <w:sz w:val="24"/>
          <w:szCs w:val="24"/>
          <w:lang w:val="en-US"/>
        </w:rPr>
        <w:t>FET in very good manner and, at the same time, the model is relatively simple. Using the developed model, simulations were performed. The results obt</w:t>
      </w:r>
      <w:r>
        <w:rPr>
          <w:rFonts w:ascii="Times New Roman" w:hAnsi="Times New Roman" w:cs="Times New Roman"/>
          <w:sz w:val="24"/>
          <w:szCs w:val="24"/>
          <w:lang w:val="en-US"/>
        </w:rPr>
        <w:t>ained by using two</w:t>
      </w:r>
      <w:r w:rsidRPr="005438CD">
        <w:rPr>
          <w:rFonts w:ascii="Times New Roman" w:hAnsi="Times New Roman" w:cs="Times New Roman"/>
          <w:sz w:val="24"/>
          <w:szCs w:val="24"/>
          <w:lang w:val="en-US"/>
        </w:rPr>
        <w:t xml:space="preserve"> model</w:t>
      </w:r>
      <w:r>
        <w:rPr>
          <w:rFonts w:ascii="Times New Roman" w:hAnsi="Times New Roman" w:cs="Times New Roman"/>
          <w:sz w:val="24"/>
          <w:szCs w:val="24"/>
          <w:lang w:val="en-US"/>
        </w:rPr>
        <w:t>s</w:t>
      </w:r>
      <w:r w:rsidRPr="005438CD">
        <w:rPr>
          <w:rFonts w:ascii="Times New Roman" w:hAnsi="Times New Roman" w:cs="Times New Roman"/>
          <w:sz w:val="24"/>
          <w:szCs w:val="24"/>
          <w:lang w:val="en-US"/>
        </w:rPr>
        <w:t xml:space="preserve"> are in very good agreement with already known and published ones.</w:t>
      </w:r>
    </w:p>
    <w:p w:rsidR="00246A6E" w:rsidRDefault="00246A6E" w:rsidP="00246A6E">
      <w:pPr>
        <w:spacing w:line="360" w:lineRule="auto"/>
        <w:rPr>
          <w:rFonts w:ascii="Times New Roman" w:hAnsi="Times New Roman" w:cs="Times New Roman"/>
          <w:sz w:val="24"/>
          <w:szCs w:val="24"/>
          <w:lang w:val="en-US"/>
        </w:rPr>
      </w:pPr>
      <w:r w:rsidRPr="005467AD">
        <w:rPr>
          <w:rFonts w:ascii="Times New Roman" w:hAnsi="Times New Roman" w:cs="Times New Roman"/>
          <w:b/>
          <w:sz w:val="24"/>
          <w:szCs w:val="24"/>
          <w:lang w:val="en-US"/>
        </w:rPr>
        <w:t>Keywords</w:t>
      </w:r>
      <w:r>
        <w:rPr>
          <w:rFonts w:ascii="Times New Roman" w:hAnsi="Times New Roman" w:cs="Times New Roman"/>
          <w:sz w:val="24"/>
          <w:szCs w:val="24"/>
          <w:lang w:val="en-US"/>
        </w:rPr>
        <w:t>:</w:t>
      </w:r>
      <w:r w:rsidRPr="00537E5E">
        <w:rPr>
          <w:rFonts w:ascii="Times New Roman" w:hAnsi="Times New Roman" w:cs="Times New Roman"/>
          <w:sz w:val="24"/>
          <w:szCs w:val="24"/>
          <w:lang w:val="en-US"/>
        </w:rPr>
        <w:t xml:space="preserve"> Compact modeling, CNTFET, CNT.</w:t>
      </w:r>
    </w:p>
    <w:p w:rsidR="00246A6E" w:rsidRDefault="00246A6E" w:rsidP="00246A6E">
      <w:pPr>
        <w:spacing w:line="360" w:lineRule="auto"/>
        <w:rPr>
          <w:rFonts w:ascii="Times New Roman" w:hAnsi="Times New Roman" w:cs="Times New Roman"/>
          <w:sz w:val="24"/>
          <w:szCs w:val="24"/>
          <w:lang w:val="en-US"/>
        </w:rPr>
      </w:pPr>
    </w:p>
    <w:p w:rsidR="00246A6E" w:rsidRDefault="00246A6E" w:rsidP="00246A6E">
      <w:pPr>
        <w:spacing w:line="360" w:lineRule="auto"/>
        <w:rPr>
          <w:rFonts w:ascii="Times New Roman" w:hAnsi="Times New Roman" w:cs="Times New Roman"/>
          <w:sz w:val="24"/>
          <w:szCs w:val="24"/>
          <w:lang w:val="en-US"/>
        </w:rPr>
      </w:pPr>
    </w:p>
    <w:p w:rsidR="00246A6E" w:rsidRDefault="00246A6E" w:rsidP="00246A6E">
      <w:pPr>
        <w:spacing w:line="360" w:lineRule="auto"/>
        <w:rPr>
          <w:rFonts w:ascii="Times New Roman" w:hAnsi="Times New Roman" w:cs="Times New Roman"/>
          <w:sz w:val="24"/>
          <w:szCs w:val="24"/>
          <w:lang w:val="en-US"/>
        </w:rPr>
      </w:pPr>
    </w:p>
    <w:p w:rsidR="00246A6E" w:rsidRDefault="00246A6E" w:rsidP="00246A6E">
      <w:pPr>
        <w:spacing w:line="360" w:lineRule="auto"/>
        <w:rPr>
          <w:rFonts w:ascii="Times New Roman" w:hAnsi="Times New Roman" w:cs="Times New Roman"/>
          <w:sz w:val="24"/>
          <w:szCs w:val="24"/>
          <w:lang w:val="en-US"/>
        </w:rPr>
      </w:pPr>
    </w:p>
    <w:p w:rsidR="00246A6E" w:rsidRDefault="00246A6E" w:rsidP="00246A6E">
      <w:pPr>
        <w:spacing w:line="360" w:lineRule="auto"/>
        <w:rPr>
          <w:rFonts w:ascii="Times New Roman" w:hAnsi="Times New Roman" w:cs="Times New Roman"/>
          <w:sz w:val="24"/>
          <w:szCs w:val="24"/>
          <w:lang w:val="en-US"/>
        </w:rPr>
      </w:pPr>
    </w:p>
    <w:p w:rsidR="00246A6E" w:rsidRDefault="00246A6E" w:rsidP="00246A6E">
      <w:pPr>
        <w:spacing w:line="360" w:lineRule="auto"/>
        <w:rPr>
          <w:rFonts w:ascii="Times New Roman" w:hAnsi="Times New Roman" w:cs="Times New Roman"/>
          <w:sz w:val="24"/>
          <w:szCs w:val="24"/>
          <w:lang w:val="en-US"/>
        </w:rPr>
      </w:pPr>
    </w:p>
    <w:p w:rsidR="00246A6E" w:rsidRDefault="00246A6E" w:rsidP="00246A6E">
      <w:pPr>
        <w:spacing w:line="360" w:lineRule="auto"/>
        <w:rPr>
          <w:rFonts w:ascii="Times New Roman" w:hAnsi="Times New Roman" w:cs="Times New Roman"/>
          <w:sz w:val="24"/>
          <w:szCs w:val="24"/>
          <w:lang w:val="en-US"/>
        </w:rPr>
      </w:pPr>
    </w:p>
    <w:p w:rsidR="00246A6E" w:rsidRDefault="00246A6E" w:rsidP="00246A6E">
      <w:pPr>
        <w:spacing w:line="360" w:lineRule="auto"/>
        <w:rPr>
          <w:rFonts w:ascii="Times New Roman" w:hAnsi="Times New Roman" w:cs="Times New Roman"/>
          <w:sz w:val="24"/>
          <w:szCs w:val="24"/>
          <w:lang w:val="en-US"/>
        </w:rPr>
      </w:pPr>
    </w:p>
    <w:p w:rsidR="00246A6E" w:rsidRDefault="00246A6E" w:rsidP="00246A6E">
      <w:pPr>
        <w:spacing w:line="360" w:lineRule="auto"/>
        <w:rPr>
          <w:rFonts w:ascii="Times New Roman" w:hAnsi="Times New Roman" w:cs="Times New Roman"/>
          <w:sz w:val="24"/>
          <w:szCs w:val="24"/>
          <w:lang w:val="en-US"/>
        </w:rPr>
      </w:pPr>
    </w:p>
    <w:p w:rsidR="00246A6E" w:rsidRDefault="00246A6E" w:rsidP="00246A6E">
      <w:pPr>
        <w:spacing w:line="360" w:lineRule="auto"/>
        <w:rPr>
          <w:rFonts w:ascii="Times New Roman" w:hAnsi="Times New Roman" w:cs="Times New Roman"/>
          <w:sz w:val="24"/>
          <w:szCs w:val="24"/>
          <w:lang w:val="en-US"/>
        </w:rPr>
      </w:pPr>
    </w:p>
    <w:p w:rsidR="00246A6E" w:rsidRDefault="00246A6E" w:rsidP="00246A6E">
      <w:pPr>
        <w:spacing w:line="360" w:lineRule="auto"/>
        <w:rPr>
          <w:rFonts w:ascii="Times New Roman" w:hAnsi="Times New Roman" w:cs="Times New Roman"/>
          <w:sz w:val="24"/>
          <w:szCs w:val="24"/>
          <w:lang w:val="en-US"/>
        </w:rPr>
      </w:pPr>
    </w:p>
    <w:p w:rsidR="00246A6E" w:rsidRDefault="00246A6E" w:rsidP="00246A6E">
      <w:pPr>
        <w:spacing w:line="360" w:lineRule="auto"/>
        <w:rPr>
          <w:rFonts w:ascii="Times New Roman" w:hAnsi="Times New Roman" w:cs="Times New Roman"/>
          <w:sz w:val="24"/>
          <w:szCs w:val="24"/>
          <w:lang w:val="en-US"/>
        </w:rPr>
      </w:pPr>
    </w:p>
    <w:p w:rsidR="00246A6E" w:rsidRDefault="00246A6E" w:rsidP="00246A6E">
      <w:pPr>
        <w:spacing w:line="360" w:lineRule="auto"/>
        <w:rPr>
          <w:rFonts w:ascii="Times New Roman" w:hAnsi="Times New Roman" w:cs="Times New Roman"/>
          <w:sz w:val="24"/>
          <w:szCs w:val="24"/>
          <w:lang w:val="en-US"/>
        </w:rPr>
      </w:pPr>
    </w:p>
    <w:p w:rsidR="00246A6E" w:rsidRDefault="00246A6E" w:rsidP="00246A6E">
      <w:pPr>
        <w:spacing w:line="360" w:lineRule="auto"/>
        <w:rPr>
          <w:rFonts w:ascii="Times New Roman" w:hAnsi="Times New Roman" w:cs="Times New Roman"/>
          <w:sz w:val="24"/>
          <w:szCs w:val="24"/>
          <w:lang w:val="en-US"/>
        </w:rPr>
      </w:pPr>
    </w:p>
    <w:p w:rsidR="00246A6E" w:rsidRDefault="00246A6E" w:rsidP="00246A6E">
      <w:pPr>
        <w:spacing w:line="360" w:lineRule="auto"/>
        <w:rPr>
          <w:rFonts w:ascii="Times New Roman" w:hAnsi="Times New Roman" w:cs="Times New Roman"/>
          <w:sz w:val="24"/>
          <w:szCs w:val="24"/>
          <w:lang w:val="en-US"/>
        </w:rPr>
      </w:pPr>
    </w:p>
    <w:p w:rsidR="00246A6E" w:rsidRDefault="00246A6E" w:rsidP="00246A6E">
      <w:pPr>
        <w:spacing w:line="360" w:lineRule="auto"/>
        <w:rPr>
          <w:rFonts w:ascii="Times New Roman" w:hAnsi="Times New Roman" w:cs="Times New Roman"/>
          <w:sz w:val="24"/>
          <w:szCs w:val="24"/>
          <w:lang w:val="en-US"/>
        </w:rPr>
      </w:pPr>
    </w:p>
    <w:p w:rsidR="00246A6E" w:rsidRDefault="00246A6E" w:rsidP="00246A6E">
      <w:pPr>
        <w:spacing w:line="360" w:lineRule="auto"/>
        <w:rPr>
          <w:rFonts w:ascii="Times New Roman" w:hAnsi="Times New Roman" w:cs="Times New Roman"/>
          <w:sz w:val="24"/>
          <w:szCs w:val="24"/>
          <w:lang w:val="en-US"/>
        </w:rPr>
      </w:pPr>
    </w:p>
    <w:p w:rsidR="00246A6E" w:rsidRDefault="00246A6E" w:rsidP="00246A6E">
      <w:pPr>
        <w:spacing w:line="360" w:lineRule="auto"/>
        <w:rPr>
          <w:rFonts w:ascii="Times New Roman" w:hAnsi="Times New Roman" w:cs="Times New Roman"/>
          <w:sz w:val="24"/>
          <w:szCs w:val="24"/>
          <w:lang w:val="en-US"/>
        </w:rPr>
      </w:pPr>
    </w:p>
    <w:p w:rsidR="00246A6E" w:rsidRDefault="00246A6E" w:rsidP="00246A6E">
      <w:pPr>
        <w:spacing w:line="360" w:lineRule="auto"/>
        <w:rPr>
          <w:rFonts w:ascii="Times New Roman" w:hAnsi="Times New Roman" w:cs="Times New Roman"/>
          <w:sz w:val="24"/>
          <w:szCs w:val="24"/>
          <w:lang w:val="en-US"/>
        </w:rPr>
      </w:pPr>
    </w:p>
    <w:p w:rsidR="00246A6E" w:rsidRDefault="00246A6E" w:rsidP="00246A6E">
      <w:pPr>
        <w:spacing w:line="360" w:lineRule="auto"/>
        <w:rPr>
          <w:rFonts w:ascii="Times New Roman" w:hAnsi="Times New Roman" w:cs="Times New Roman"/>
          <w:sz w:val="24"/>
          <w:szCs w:val="24"/>
          <w:lang w:val="en-US"/>
        </w:rPr>
      </w:pPr>
    </w:p>
    <w:p w:rsidR="00246A6E" w:rsidRDefault="00246A6E" w:rsidP="00246A6E">
      <w:pPr>
        <w:spacing w:line="360" w:lineRule="auto"/>
        <w:rPr>
          <w:rFonts w:ascii="Times New Roman" w:hAnsi="Times New Roman" w:cs="Times New Roman"/>
          <w:sz w:val="24"/>
          <w:szCs w:val="24"/>
          <w:lang w:val="en-US"/>
        </w:rPr>
      </w:pPr>
    </w:p>
    <w:p w:rsidR="00246A6E" w:rsidRDefault="00246A6E" w:rsidP="00246A6E">
      <w:pPr>
        <w:spacing w:line="360" w:lineRule="auto"/>
        <w:rPr>
          <w:rFonts w:ascii="Times New Roman" w:hAnsi="Times New Roman" w:cs="Times New Roman"/>
          <w:sz w:val="24"/>
          <w:szCs w:val="24"/>
          <w:lang w:val="en-US"/>
        </w:rPr>
      </w:pPr>
    </w:p>
    <w:p w:rsidR="00246A6E" w:rsidRDefault="00246A6E" w:rsidP="00246A6E">
      <w:pPr>
        <w:spacing w:line="360" w:lineRule="auto"/>
        <w:rPr>
          <w:rFonts w:ascii="Times New Roman" w:hAnsi="Times New Roman" w:cs="Times New Roman"/>
          <w:sz w:val="24"/>
          <w:szCs w:val="24"/>
          <w:lang w:val="en-US"/>
        </w:rPr>
      </w:pPr>
    </w:p>
    <w:p w:rsidR="00246A6E" w:rsidRDefault="00246A6E" w:rsidP="00246A6E">
      <w:pPr>
        <w:spacing w:line="360" w:lineRule="auto"/>
        <w:rPr>
          <w:rFonts w:ascii="Times New Roman" w:hAnsi="Times New Roman" w:cs="Times New Roman"/>
          <w:sz w:val="24"/>
          <w:szCs w:val="24"/>
          <w:lang w:val="en-US"/>
        </w:rPr>
      </w:pPr>
    </w:p>
    <w:p w:rsidR="00246A6E" w:rsidRDefault="00246A6E" w:rsidP="00246A6E">
      <w:pPr>
        <w:spacing w:line="360" w:lineRule="auto"/>
        <w:rPr>
          <w:rFonts w:ascii="Times New Roman" w:hAnsi="Times New Roman" w:cs="Times New Roman"/>
          <w:sz w:val="24"/>
          <w:szCs w:val="24"/>
          <w:lang w:val="en-US"/>
        </w:rPr>
      </w:pPr>
    </w:p>
    <w:p w:rsidR="00246A6E" w:rsidRPr="009B20C9" w:rsidRDefault="00246A6E" w:rsidP="00246A6E">
      <w:pPr>
        <w:spacing w:line="360" w:lineRule="auto"/>
        <w:rPr>
          <w:rFonts w:ascii="Times New Roman" w:hAnsi="Times New Roman" w:cs="Times New Roman"/>
          <w:b/>
          <w:sz w:val="24"/>
          <w:szCs w:val="24"/>
          <w:lang w:val="en-US"/>
        </w:rPr>
      </w:pPr>
      <w:r>
        <w:rPr>
          <w:rFonts w:ascii="Times New Roman" w:hAnsi="Times New Roman" w:cs="Times New Roman"/>
          <w:sz w:val="24"/>
          <w:szCs w:val="24"/>
          <w:lang w:val="en-US"/>
        </w:rPr>
        <w:lastRenderedPageBreak/>
        <w:t xml:space="preserve">                                                                                                                                         </w:t>
      </w:r>
      <w:r w:rsidRPr="009B20C9">
        <w:rPr>
          <w:rFonts w:ascii="Times New Roman" w:hAnsi="Times New Roman" w:cs="Times New Roman"/>
          <w:b/>
          <w:sz w:val="24"/>
          <w:szCs w:val="24"/>
          <w:lang w:val="en-US"/>
        </w:rPr>
        <w:t>:</w:t>
      </w:r>
      <w:r w:rsidRPr="009B20C9">
        <w:rPr>
          <w:rFonts w:ascii="Times New Roman" w:hAnsi="Times New Roman" w:cs="Times New Roman" w:hint="cs"/>
          <w:b/>
          <w:bCs/>
          <w:sz w:val="24"/>
          <w:szCs w:val="24"/>
          <w:rtl/>
          <w:lang w:val="en-US"/>
        </w:rPr>
        <w:t>الملخص</w:t>
      </w:r>
    </w:p>
    <w:p w:rsidR="00246A6E" w:rsidRPr="00E22FAD" w:rsidRDefault="00246A6E" w:rsidP="00246A6E">
      <w:pPr>
        <w:pStyle w:val="body"/>
        <w:bidi/>
        <w:spacing w:line="360" w:lineRule="auto"/>
        <w:jc w:val="both"/>
        <w:rPr>
          <w:lang w:val="en-US"/>
        </w:rPr>
      </w:pPr>
      <w:r w:rsidRPr="00E22FAD">
        <w:rPr>
          <w:rtl/>
        </w:rPr>
        <w:t>أنابيب الكربون هي أشد قساوة من الفولاذ، لكن الاستخدامات الأكثر أهمية لهذه</w:t>
      </w:r>
      <w:r>
        <w:rPr>
          <w:rFonts w:ascii="Tahoma" w:hAnsi="Tahoma" w:cs="Tahoma"/>
          <w:rtl/>
        </w:rPr>
        <w:t xml:space="preserve"> </w:t>
      </w:r>
      <w:r w:rsidRPr="00E22FAD">
        <w:rPr>
          <w:rtl/>
        </w:rPr>
        <w:t xml:space="preserve">الجزيئات الماكروية الشبيهة بالخيوط قد تكون في الأدوات الإلكترونية الأسرع والأكثر كفاءة وتحملاً. ومنذ عهد قريب أصبحت هذه الأنابيب موضوعًا للمجالات الهندسية أيضًا. إن العديد من الصفات الاستثنائية التي تنسب إلى الأنابيب النانوية - ومن بينها الرجوعية </w:t>
      </w:r>
      <w:r w:rsidRPr="00E22FAD">
        <w:rPr>
          <w:rStyle w:val="bodyen"/>
          <w:rtl/>
        </w:rPr>
        <w:t>resilience</w:t>
      </w:r>
      <w:r w:rsidRPr="00E22FAD">
        <w:rPr>
          <w:rtl/>
        </w:rPr>
        <w:t xml:space="preserve"> المفرطة، ومقاومة الشد </w:t>
      </w:r>
      <w:r w:rsidRPr="00E22FAD">
        <w:rPr>
          <w:rStyle w:val="bodyen"/>
          <w:rtl/>
        </w:rPr>
        <w:t>tensile</w:t>
      </w:r>
      <w:r w:rsidRPr="00E22FAD">
        <w:rPr>
          <w:rtl/>
        </w:rPr>
        <w:t xml:space="preserve"> </w:t>
      </w:r>
      <w:r w:rsidRPr="00E22FAD">
        <w:rPr>
          <w:rStyle w:val="bodyen"/>
          <w:rtl/>
        </w:rPr>
        <w:t>strength</w:t>
      </w:r>
      <w:r w:rsidRPr="00E22FAD">
        <w:rPr>
          <w:rtl/>
        </w:rPr>
        <w:t xml:space="preserve"> والاستقرارية الحرارية - وفَّرت تنبؤات رائعة للإنسالات الميكروية (الروبوتات الصغرية) </w:t>
      </w:r>
      <w:r w:rsidRPr="00E22FAD">
        <w:rPr>
          <w:rStyle w:val="bodyen"/>
          <w:rtl/>
        </w:rPr>
        <w:t>microscopic</w:t>
      </w:r>
      <w:r w:rsidRPr="00E22FAD">
        <w:rPr>
          <w:rtl/>
        </w:rPr>
        <w:t xml:space="preserve"> </w:t>
      </w:r>
      <w:r w:rsidRPr="00E22FAD">
        <w:rPr>
          <w:rStyle w:val="bodyen"/>
          <w:rtl/>
        </w:rPr>
        <w:t>robots</w:t>
      </w:r>
      <w:r w:rsidRPr="00E22FAD">
        <w:rPr>
          <w:rtl/>
        </w:rPr>
        <w:t>، ولأجسام السيارات المقاومة للتشوه عند الصدمات، وللأبنية المقاومة للزلازل. لكن أول المنتجات استخدامًا للأنابيب النانوية لم يستغل أيًّا من هذه الصفات، فأوائل التطبيقات كانت كهربائية. إن بعضًا من سيارات الشركة جنرال موتورز تحتوي حاليًا على قطع من البلاستيك أضيفت إليها أنابيب نانوية. يمكن لهذا البلاستيك أن يُكهرَب أثناء الطلاء مما يجعل الطلاء يلتصق بسهولة ويسر. كما أن هناك منتجيْن للإضاءة والعرض مبنيين على الأنابيب النانوية في طريقهما إلى السوق.</w:t>
      </w:r>
    </w:p>
    <w:p w:rsidR="00246A6E" w:rsidRDefault="00246A6E" w:rsidP="00246A6E">
      <w:pPr>
        <w:pStyle w:val="body"/>
        <w:bidi/>
        <w:spacing w:line="360" w:lineRule="auto"/>
        <w:jc w:val="both"/>
        <w:rPr>
          <w:rtl/>
        </w:rPr>
      </w:pPr>
      <w:r w:rsidRPr="00E22FAD">
        <w:rPr>
          <w:rtl/>
        </w:rPr>
        <w:t> ربما تستفيد التطبيقات الأكثر أهمية، على المدى البعيد، من مزايا أخرى من الخواص الإلكترونية الفريدة للأنابيب النانوية. فأنابيب الكربون النانوية تستطيع، من حيث المبدأ، أن تقوم بالدور نفسه الذي يقوم به السيليكون في الدارات الإلكترونية، إنما على مقياس جزيئي حيث يتوقف السيليكون وأشباه الموصلات الأخرى عن العمل. فإن المهندسين يواجهون عقبات</w:t>
      </w:r>
      <w:r>
        <w:rPr>
          <w:rtl/>
        </w:rPr>
        <w:t xml:space="preserve"> كبيرة في الاستمرار</w:t>
      </w:r>
      <w:r w:rsidRPr="00E22FAD">
        <w:rPr>
          <w:rtl/>
        </w:rPr>
        <w:t xml:space="preserve">. وخلال هذا العقد، ستبدأ المواد والسيرورات التي أقيمت عليها ثورة الحواسيب في مواجهة الحدود الفيزيائية الأساسية. ولا تزال هناك حوافز اقتصادية كبيرة لتقليص حجم الأدوات أكثر فأكثر، لأن سرعة أدوات الإلكترونيات الميكروية وكثافتها وكفاءتها ترتفع كلها بسرعة بتناقص حجم شكلها الأصغري . لقد أعطت التجارب في السنوات العديدة الماضية الباحثين أملاً بأنه يمكن صنع الأسلاك والأدوات الفعالة التي لا تتجاوز أبعادها عشرات النانومترات أو أقل من ذلك من الأنابيب النانوية، وبدمجها  في الدارات الإلكترونية التي تعمل عندئذ بسرعة أكبر كثيرًا وتستهلك طاقة أقل بكثير من تلك الأدوات الموجودة حاليًا. </w:t>
      </w:r>
    </w:p>
    <w:p w:rsidR="00246A6E" w:rsidRPr="009B20C9" w:rsidRDefault="00246A6E" w:rsidP="00246A6E">
      <w:pPr>
        <w:pStyle w:val="body"/>
        <w:bidi/>
        <w:spacing w:line="360" w:lineRule="auto"/>
        <w:rPr>
          <w:b/>
          <w:lang w:val="en-US"/>
        </w:rPr>
      </w:pPr>
      <w:r w:rsidRPr="009B20C9">
        <w:rPr>
          <w:rFonts w:hint="cs"/>
          <w:b/>
          <w:bCs/>
          <w:rtl/>
          <w:lang w:val="en-US"/>
        </w:rPr>
        <w:t>الكلمات</w:t>
      </w:r>
      <w:r w:rsidRPr="009B20C9">
        <w:rPr>
          <w:b/>
          <w:lang w:val="en-US"/>
        </w:rPr>
        <w:t xml:space="preserve"> </w:t>
      </w:r>
      <w:r w:rsidRPr="009B20C9">
        <w:rPr>
          <w:rFonts w:hint="cs"/>
          <w:b/>
          <w:bCs/>
          <w:rtl/>
          <w:lang w:val="en-US"/>
        </w:rPr>
        <w:t>المفتاحية</w:t>
      </w:r>
      <w:r w:rsidRPr="009B20C9">
        <w:rPr>
          <w:b/>
          <w:lang w:val="en-US"/>
        </w:rPr>
        <w:t xml:space="preserve"> </w:t>
      </w:r>
    </w:p>
    <w:p w:rsidR="00246A6E" w:rsidRPr="00E22FAD" w:rsidRDefault="00246A6E" w:rsidP="00246A6E">
      <w:pPr>
        <w:pStyle w:val="body"/>
        <w:bidi/>
        <w:spacing w:line="360" w:lineRule="auto"/>
        <w:rPr>
          <w:lang w:val="en-US"/>
        </w:rPr>
      </w:pPr>
      <w:r>
        <w:rPr>
          <w:lang w:val="en-US"/>
        </w:rPr>
        <w:t>.CNTFET,</w:t>
      </w:r>
      <w:r w:rsidRPr="009D3841">
        <w:rPr>
          <w:lang w:val="en-US"/>
        </w:rPr>
        <w:t xml:space="preserve"> </w:t>
      </w:r>
      <w:r>
        <w:rPr>
          <w:lang w:val="en-US"/>
        </w:rPr>
        <w:t>CNT,</w:t>
      </w:r>
      <w:r w:rsidRPr="009D3841">
        <w:rPr>
          <w:lang w:val="en-US"/>
        </w:rPr>
        <w:t xml:space="preserve"> </w:t>
      </w:r>
      <w:r w:rsidRPr="009D3841">
        <w:rPr>
          <w:rFonts w:hint="cs"/>
          <w:rtl/>
          <w:lang w:val="en-US"/>
        </w:rPr>
        <w:t>النمذجة</w:t>
      </w:r>
    </w:p>
    <w:p w:rsidR="00246A6E" w:rsidRPr="00846718" w:rsidRDefault="00246A6E" w:rsidP="00246A6E">
      <w:pPr>
        <w:spacing w:line="360" w:lineRule="auto"/>
        <w:rPr>
          <w:rFonts w:ascii="Times New Roman" w:hAnsi="Times New Roman" w:cs="Times New Roman"/>
          <w:sz w:val="24"/>
          <w:szCs w:val="24"/>
          <w:lang w:val="en-US"/>
        </w:rPr>
      </w:pPr>
    </w:p>
    <w:p w:rsidR="00246A6E" w:rsidRPr="00576A20" w:rsidRDefault="00246A6E" w:rsidP="00246A6E">
      <w:pPr>
        <w:spacing w:line="360" w:lineRule="auto"/>
        <w:jc w:val="left"/>
        <w:rPr>
          <w:rFonts w:ascii="Times New Roman" w:hAnsi="Times New Roman" w:cs="Times New Roman"/>
          <w:sz w:val="24"/>
          <w:szCs w:val="24"/>
          <w:lang w:val="en-US"/>
        </w:rPr>
      </w:pPr>
    </w:p>
    <w:p w:rsidR="00246A6E" w:rsidRPr="00576A20" w:rsidRDefault="00246A6E" w:rsidP="00246A6E">
      <w:pPr>
        <w:spacing w:line="360" w:lineRule="auto"/>
        <w:jc w:val="left"/>
        <w:rPr>
          <w:rFonts w:ascii="Times New Roman" w:hAnsi="Times New Roman" w:cs="Times New Roman"/>
          <w:sz w:val="24"/>
          <w:szCs w:val="24"/>
          <w:lang w:val="en-US"/>
        </w:rPr>
      </w:pPr>
    </w:p>
    <w:p w:rsidR="00492733" w:rsidRDefault="00492733">
      <w:pPr>
        <w:rPr>
          <w:lang w:bidi="ar-DZ"/>
        </w:rPr>
      </w:pPr>
      <w:bookmarkStart w:id="0" w:name="_GoBack"/>
      <w:bookmarkEnd w:id="0"/>
    </w:p>
    <w:sectPr w:rsidR="00492733" w:rsidSect="00A315F7">
      <w:pgSz w:w="11906" w:h="16838"/>
      <w:pgMar w:top="1417" w:right="1417" w:bottom="1417" w:left="1417"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7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46A6E"/>
    <w:rsid w:val="00246A6E"/>
    <w:rsid w:val="00492733"/>
    <w:rsid w:val="00A315F7"/>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908FA350-12B7-4192-AC65-9639D8A12CC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246A6E"/>
    <w:pPr>
      <w:spacing w:after="0" w:line="240" w:lineRule="auto"/>
      <w:jc w:val="both"/>
    </w:pPr>
    <w:rPr>
      <w:rFonts w:ascii="Calibri" w:eastAsia="Calibri" w:hAnsi="Calibri" w:cs="Arial"/>
      <w:lang w:val="fr-FR"/>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customStyle="1" w:styleId="body">
    <w:name w:val="body"/>
    <w:basedOn w:val="Normal"/>
    <w:rsid w:val="00246A6E"/>
    <w:pPr>
      <w:spacing w:before="100" w:beforeAutospacing="1" w:after="100" w:afterAutospacing="1"/>
      <w:jc w:val="left"/>
    </w:pPr>
    <w:rPr>
      <w:rFonts w:ascii="Times New Roman" w:eastAsia="Times New Roman" w:hAnsi="Times New Roman" w:cs="Times New Roman"/>
      <w:sz w:val="24"/>
      <w:szCs w:val="24"/>
      <w:lang w:eastAsia="fr-FR"/>
    </w:rPr>
  </w:style>
  <w:style w:type="character" w:customStyle="1" w:styleId="bodyen">
    <w:name w:val="body_en"/>
    <w:basedOn w:val="Policepardfaut"/>
    <w:rsid w:val="00246A6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3</Pages>
  <Words>599</Words>
  <Characters>3418</Characters>
  <Application>Microsoft Office Word</Application>
  <DocSecurity>0</DocSecurity>
  <Lines>28</Lines>
  <Paragraphs>8</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4009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lazhar mammeri</dc:creator>
  <cp:keywords/>
  <dc:description/>
  <cp:lastModifiedBy>lazhar mammeri</cp:lastModifiedBy>
  <cp:revision>1</cp:revision>
  <dcterms:created xsi:type="dcterms:W3CDTF">2014-06-10T10:21:00Z</dcterms:created>
  <dcterms:modified xsi:type="dcterms:W3CDTF">2014-06-10T10:21:00Z</dcterms:modified>
</cp:coreProperties>
</file>