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05BADB" w14:textId="784FA40A" w:rsidR="007A45A4" w:rsidRPr="00217837" w:rsidRDefault="007A45A4" w:rsidP="007A45A4">
      <w:pPr>
        <w:tabs>
          <w:tab w:val="right" w:pos="5242"/>
        </w:tabs>
        <w:bidi/>
        <w:contextualSpacing/>
        <w:rPr>
          <w:rFonts w:ascii="Simplified Arabic" w:eastAsia="Times New Roman" w:hAnsi="Simplified Arabic" w:cs="Simplified Arabic"/>
          <w:sz w:val="30"/>
          <w:szCs w:val="30"/>
          <w:rtl/>
        </w:rPr>
      </w:pPr>
      <w:r>
        <w:rPr>
          <w:rFonts w:ascii="Simplified Arabic" w:eastAsia="Times New Roman" w:hAnsi="Simplified Arabic" w:cs="Simplified Arabic"/>
          <w:b/>
          <w:bCs/>
          <w:noProof/>
          <w:sz w:val="30"/>
          <w:szCs w:val="30"/>
          <w:rtl/>
          <w:lang w:eastAsia="fr-FR"/>
        </w:rPr>
        <mc:AlternateContent>
          <mc:Choice Requires="wps">
            <w:drawing>
              <wp:anchor distT="0" distB="0" distL="114300" distR="114300" simplePos="0" relativeHeight="251659264" behindDoc="1" locked="0" layoutInCell="1" allowOverlap="1" wp14:anchorId="572DE126" wp14:editId="3BCC305D">
                <wp:simplePos x="0" y="0"/>
                <wp:positionH relativeFrom="column">
                  <wp:posOffset>-697230</wp:posOffset>
                </wp:positionH>
                <wp:positionV relativeFrom="paragraph">
                  <wp:posOffset>-503464</wp:posOffset>
                </wp:positionV>
                <wp:extent cx="7038975" cy="10013315"/>
                <wp:effectExtent l="38100" t="38100" r="47625" b="45085"/>
                <wp:wrapNone/>
                <wp:docPr id="1983084350"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38975" cy="10013315"/>
                        </a:xfrm>
                        <a:prstGeom prst="rect">
                          <a:avLst/>
                        </a:prstGeom>
                        <a:solidFill>
                          <a:srgbClr val="FFFFFF"/>
                        </a:solidFill>
                        <a:ln w="762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633175" id="Rectangle 2" o:spid="_x0000_s1026" style="position:absolute;margin-left:-54.9pt;margin-top:-39.65pt;width:554.25pt;height:788.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3x1DAIAABkEAAAOAAAAZHJzL2Uyb0RvYy54bWysU9uO2yAQfa/Uf0C8N7Zz2WStOKtVtqkq&#10;bS/Sth9AMLZRMUMHEif9+g4km00vT1V5QAwDhzNnDsu7Q2/YXqHXYCtejHLOlJVQa9tW/OuXzZsF&#10;Zz4IWwsDVlX8qDy/W71+tRxcqcbQgakVMgKxvhxcxbsQXJllXnaqF34ETllKNoC9CBRim9UoBkLv&#10;TTbO85tsAKwdglTe0+7DKclXCb9plAyfmsarwEzFiVtIM6Z5G+dstRRli8J1Wp5piH9g0Qtt6dEL&#10;1IMIgu1Q/wHVa4ngoQkjCX0GTaOlSjVQNUX+WzVPnXAq1ULieHeRyf8/WPlx/+Q+Y6Tu3SPIb55Z&#10;WHfCtuoeEYZOiZqeK6JQ2eB8ebkQA09X2Xb4ADW1VuwCJA0ODfYRkKpjhyT18SK1OgQmaXOeTxa3&#10;8xlnknJFnheTSTFLj4jy+b5DH94p6FlcVBypmQlf7B99iHxE+Xwk8Qej6402JgXYbtcG2V5Q4zdp&#10;nNH99TFj2UBkbshKCfqXpL/GyNP4G0avA1nY6L7ii8shUUbl3to6GSwIbU5r4mzsWcqoXjSqL7dQ&#10;H0lJhJM/6T/RogP8wdlA3qy4/74TqDgz7y1147aYTqOZUzCdzccU4HVme50RVhJUxQNnp+U6nD7A&#10;zqFuO3qpSLVbuKcONjpJ+8LqTJb8lxQ//5Vo8Os4nXr50aufAAAA//8DAFBLAwQUAAYACAAAACEA&#10;6fSHJuMAAAANAQAADwAAAGRycy9kb3ducmV2LnhtbEyPy07DMBBF90j8gzVI7FqnPJpH41QREiyQ&#10;QKJ0AbtpPE2ixnYUO03g6xlWsJvRHN17Jt/OphNnGnzrrILVMgJBtnK6tbWC/fvjIgHhA1qNnbOk&#10;4Is8bIvLixwz7Sb7RuddqAWHWJ+hgiaEPpPSVw0Z9EvXk+Xb0Q0GA69DLfWAE4ebTt5E0VoabC03&#10;NNjTQ0PVaTca7n09jfrz6fljXyXfsn7B8n4KpVLXV3O5ARFoDn8w/OqzOhTsdHCj1V50CharKGX3&#10;wFOc3oJgJE2TGMSB2bs0XoMscvn/i+IHAAD//wMAUEsBAi0AFAAGAAgAAAAhALaDOJL+AAAA4QEA&#10;ABMAAAAAAAAAAAAAAAAAAAAAAFtDb250ZW50X1R5cGVzXS54bWxQSwECLQAUAAYACAAAACEAOP0h&#10;/9YAAACUAQAACwAAAAAAAAAAAAAAAAAvAQAAX3JlbHMvLnJlbHNQSwECLQAUAAYACAAAACEAnyd8&#10;dQwCAAAZBAAADgAAAAAAAAAAAAAAAAAuAgAAZHJzL2Uyb0RvYy54bWxQSwECLQAUAAYACAAAACEA&#10;6fSHJuMAAAANAQAADwAAAAAAAAAAAAAAAABmBAAAZHJzL2Rvd25yZXYueG1sUEsFBgAAAAAEAAQA&#10;8wAAAHYFAAAAAA==&#10;" strokeweight="6pt"/>
            </w:pict>
          </mc:Fallback>
        </mc:AlternateContent>
      </w:r>
      <w:r w:rsidRPr="00217837">
        <w:rPr>
          <w:rFonts w:ascii="Simplified Arabic" w:eastAsia="Times New Roman" w:hAnsi="Simplified Arabic" w:cs="Simplified Arabic" w:hint="cs"/>
          <w:b/>
          <w:bCs/>
          <w:sz w:val="30"/>
          <w:szCs w:val="30"/>
          <w:rtl/>
        </w:rPr>
        <w:t>الملخص</w:t>
      </w:r>
    </w:p>
    <w:p w14:paraId="10DE3D8D" w14:textId="77777777" w:rsidR="007A45A4" w:rsidRPr="00217837" w:rsidRDefault="007A45A4" w:rsidP="007A45A4">
      <w:pPr>
        <w:bidi/>
        <w:spacing w:line="240" w:lineRule="auto"/>
        <w:ind w:firstLine="709"/>
        <w:jc w:val="both"/>
        <w:rPr>
          <w:rFonts w:ascii="Simplified Arabic" w:eastAsia="Times New Roman" w:hAnsi="Simplified Arabic" w:cs="Simplified Arabic"/>
          <w:sz w:val="28"/>
          <w:szCs w:val="28"/>
          <w:rtl/>
        </w:rPr>
      </w:pPr>
      <w:r w:rsidRPr="00217837">
        <w:rPr>
          <w:rFonts w:ascii="Simplified Arabic" w:eastAsia="Times New Roman" w:hAnsi="Simplified Arabic" w:cs="Simplified Arabic" w:hint="cs"/>
          <w:sz w:val="28"/>
          <w:szCs w:val="28"/>
          <w:rtl/>
        </w:rPr>
        <w:t xml:space="preserve">بعد </w:t>
      </w:r>
      <w:proofErr w:type="spellStart"/>
      <w:r w:rsidRPr="00217837">
        <w:rPr>
          <w:rFonts w:ascii="Simplified Arabic" w:eastAsia="Times New Roman" w:hAnsi="Simplified Arabic" w:cs="Simplified Arabic" w:hint="cs"/>
          <w:sz w:val="28"/>
          <w:szCs w:val="28"/>
          <w:rtl/>
        </w:rPr>
        <w:t>الإستقلال</w:t>
      </w:r>
      <w:proofErr w:type="spellEnd"/>
      <w:r w:rsidRPr="00217837">
        <w:rPr>
          <w:rFonts w:ascii="Simplified Arabic" w:eastAsia="Times New Roman" w:hAnsi="Simplified Arabic" w:cs="Simplified Arabic" w:hint="cs"/>
          <w:sz w:val="28"/>
          <w:szCs w:val="28"/>
          <w:rtl/>
        </w:rPr>
        <w:t xml:space="preserve"> تباين المشرع في نظرته إلى الأملاك الوطنية بين وحدتها </w:t>
      </w:r>
      <w:proofErr w:type="spellStart"/>
      <w:r w:rsidRPr="00217837">
        <w:rPr>
          <w:rFonts w:ascii="Simplified Arabic" w:eastAsia="Times New Roman" w:hAnsi="Simplified Arabic" w:cs="Simplified Arabic" w:hint="cs"/>
          <w:sz w:val="28"/>
          <w:szCs w:val="28"/>
          <w:rtl/>
        </w:rPr>
        <w:t>وإ</w:t>
      </w:r>
      <w:r w:rsidRPr="00217837">
        <w:rPr>
          <w:rFonts w:ascii="Simplified Arabic" w:eastAsia="Times New Roman" w:hAnsi="Simplified Arabic" w:cs="Simplified Arabic"/>
          <w:sz w:val="28"/>
          <w:szCs w:val="28"/>
          <w:rtl/>
        </w:rPr>
        <w:t>ز</w:t>
      </w:r>
      <w:r w:rsidRPr="00217837">
        <w:rPr>
          <w:rFonts w:ascii="Simplified Arabic" w:eastAsia="Times New Roman" w:hAnsi="Simplified Arabic" w:cs="Simplified Arabic" w:hint="cs"/>
          <w:sz w:val="28"/>
          <w:szCs w:val="28"/>
          <w:rtl/>
        </w:rPr>
        <w:t>دواجيتها</w:t>
      </w:r>
      <w:proofErr w:type="spellEnd"/>
      <w:r w:rsidRPr="00217837">
        <w:rPr>
          <w:rFonts w:ascii="Simplified Arabic" w:eastAsia="Times New Roman" w:hAnsi="Simplified Arabic" w:cs="Simplified Arabic" w:hint="cs"/>
          <w:sz w:val="28"/>
          <w:szCs w:val="28"/>
          <w:rtl/>
        </w:rPr>
        <w:t xml:space="preserve"> غير أنه </w:t>
      </w:r>
      <w:proofErr w:type="spellStart"/>
      <w:r w:rsidRPr="00217837">
        <w:rPr>
          <w:rFonts w:ascii="Simplified Arabic" w:eastAsia="Times New Roman" w:hAnsi="Simplified Arabic" w:cs="Simplified Arabic" w:hint="cs"/>
          <w:sz w:val="28"/>
          <w:szCs w:val="28"/>
          <w:rtl/>
        </w:rPr>
        <w:t>إستقر</w:t>
      </w:r>
      <w:proofErr w:type="spellEnd"/>
      <w:r w:rsidRPr="00217837">
        <w:rPr>
          <w:rFonts w:ascii="Simplified Arabic" w:eastAsia="Times New Roman" w:hAnsi="Simplified Arabic" w:cs="Simplified Arabic" w:hint="cs"/>
          <w:sz w:val="28"/>
          <w:szCs w:val="28"/>
          <w:rtl/>
        </w:rPr>
        <w:t xml:space="preserve"> في الأخير على تقسيم الأملاك الوطنية إلى عمومية وخاصة، وأعطى الحق للدولة والجماعات الإقليمية والمؤسسات التابعة لها في تملكها والتصرف فيها كتصرف الأفراد في أملاكهم، </w:t>
      </w:r>
      <w:r w:rsidRPr="00217837">
        <w:rPr>
          <w:rFonts w:ascii="Simplified Arabic" w:eastAsia="Times New Roman" w:hAnsi="Simplified Arabic" w:cs="Simplified Arabic" w:hint="cs"/>
          <w:sz w:val="28"/>
          <w:szCs w:val="28"/>
          <w:rtl/>
          <w:lang w:bidi="ar-DZ"/>
        </w:rPr>
        <w:t xml:space="preserve">بموجب </w:t>
      </w:r>
      <w:r w:rsidRPr="00217837">
        <w:rPr>
          <w:rFonts w:ascii="Simplified Arabic" w:eastAsia="Times New Roman" w:hAnsi="Simplified Arabic" w:cs="Simplified Arabic" w:hint="cs"/>
          <w:sz w:val="28"/>
          <w:szCs w:val="28"/>
          <w:rtl/>
        </w:rPr>
        <w:t xml:space="preserve">القانون رقم 90-30 المتعلق بالأملاك الوطنية المعدل والمتمم، إضافة قوانين الأخرى تتعلق بكيفيات وشروط تسييرها، كما تخضع إلى القانون المدني وما تفرع عنه من قوانين إضافة إلى قانوني الولاية والبلدية، كلها تهدف إلى تثمين الأملاك الوطنية الخاصة وجعلها تساهم بقوة في تحقيق التنمية </w:t>
      </w:r>
      <w:proofErr w:type="spellStart"/>
      <w:r w:rsidRPr="00217837">
        <w:rPr>
          <w:rFonts w:ascii="Simplified Arabic" w:eastAsia="Times New Roman" w:hAnsi="Simplified Arabic" w:cs="Simplified Arabic" w:hint="cs"/>
          <w:sz w:val="28"/>
          <w:szCs w:val="28"/>
          <w:rtl/>
        </w:rPr>
        <w:t>الإقتصادية</w:t>
      </w:r>
      <w:proofErr w:type="spellEnd"/>
      <w:r w:rsidRPr="00217837">
        <w:rPr>
          <w:rFonts w:ascii="Simplified Arabic" w:eastAsia="Times New Roman" w:hAnsi="Simplified Arabic" w:cs="Simplified Arabic" w:hint="cs"/>
          <w:sz w:val="28"/>
          <w:szCs w:val="28"/>
          <w:rtl/>
        </w:rPr>
        <w:t xml:space="preserve"> </w:t>
      </w:r>
      <w:proofErr w:type="spellStart"/>
      <w:r w:rsidRPr="00217837">
        <w:rPr>
          <w:rFonts w:ascii="Simplified Arabic" w:eastAsia="Times New Roman" w:hAnsi="Simplified Arabic" w:cs="Simplified Arabic" w:hint="cs"/>
          <w:sz w:val="28"/>
          <w:szCs w:val="28"/>
          <w:rtl/>
        </w:rPr>
        <w:t>والإجتماعية</w:t>
      </w:r>
      <w:proofErr w:type="spellEnd"/>
      <w:r w:rsidRPr="00217837">
        <w:rPr>
          <w:rFonts w:ascii="Simplified Arabic" w:eastAsia="Times New Roman" w:hAnsi="Simplified Arabic" w:cs="Simplified Arabic" w:hint="cs"/>
          <w:sz w:val="28"/>
          <w:szCs w:val="28"/>
          <w:rtl/>
        </w:rPr>
        <w:t xml:space="preserve"> المنشودة وذات مردودية، لكن المتغيرات والمستجدات الحاصلة في العالم وما حملته سياسات الحوكمة ومقتضيات تجسيد الحكم الراشد، يتطلب </w:t>
      </w:r>
      <w:proofErr w:type="spellStart"/>
      <w:r w:rsidRPr="00217837">
        <w:rPr>
          <w:rFonts w:ascii="Simplified Arabic" w:eastAsia="Times New Roman" w:hAnsi="Simplified Arabic" w:cs="Simplified Arabic" w:hint="cs"/>
          <w:sz w:val="28"/>
          <w:szCs w:val="28"/>
          <w:rtl/>
        </w:rPr>
        <w:t>الإهتمام</w:t>
      </w:r>
      <w:proofErr w:type="spellEnd"/>
      <w:r w:rsidRPr="00217837">
        <w:rPr>
          <w:rFonts w:ascii="Simplified Arabic" w:eastAsia="Times New Roman" w:hAnsi="Simplified Arabic" w:cs="Simplified Arabic" w:hint="cs"/>
          <w:sz w:val="28"/>
          <w:szCs w:val="28"/>
          <w:rtl/>
        </w:rPr>
        <w:t xml:space="preserve"> أكثر بالأملاك الوطنية الخاصة، من حيث إعادة النظر في مختلف القوانين التي تسيرها وجعلها أكثر مرونة، مع منح </w:t>
      </w:r>
      <w:proofErr w:type="spellStart"/>
      <w:r w:rsidRPr="00217837">
        <w:rPr>
          <w:rFonts w:ascii="Simplified Arabic" w:eastAsia="Times New Roman" w:hAnsi="Simplified Arabic" w:cs="Simplified Arabic" w:hint="cs"/>
          <w:sz w:val="28"/>
          <w:szCs w:val="28"/>
          <w:rtl/>
        </w:rPr>
        <w:t>الإستقلالية</w:t>
      </w:r>
      <w:proofErr w:type="spellEnd"/>
      <w:r w:rsidRPr="00217837">
        <w:rPr>
          <w:rFonts w:ascii="Simplified Arabic" w:eastAsia="Times New Roman" w:hAnsi="Simplified Arabic" w:cs="Simplified Arabic" w:hint="cs"/>
          <w:sz w:val="28"/>
          <w:szCs w:val="28"/>
          <w:rtl/>
        </w:rPr>
        <w:t xml:space="preserve"> لملاك الأملاك الوطنية الخاصة في مجال التسيير وإيجاد آليات فعالة للرقابة والمسائلة.   </w:t>
      </w:r>
    </w:p>
    <w:p w14:paraId="38EC0378" w14:textId="77777777" w:rsidR="007A45A4" w:rsidRPr="00217837" w:rsidRDefault="007A45A4" w:rsidP="007A45A4">
      <w:pPr>
        <w:bidi/>
        <w:spacing w:line="240" w:lineRule="auto"/>
        <w:contextualSpacing/>
        <w:jc w:val="both"/>
        <w:rPr>
          <w:rFonts w:ascii="Simplified Arabic" w:eastAsia="Times New Roman" w:hAnsi="Simplified Arabic" w:cs="Simplified Arabic"/>
          <w:sz w:val="30"/>
          <w:szCs w:val="30"/>
          <w:rtl/>
        </w:rPr>
      </w:pPr>
      <w:r w:rsidRPr="00217837">
        <w:rPr>
          <w:rFonts w:ascii="Simplified Arabic" w:eastAsia="Times New Roman" w:hAnsi="Simplified Arabic" w:cs="Simplified Arabic" w:hint="cs"/>
          <w:b/>
          <w:bCs/>
          <w:sz w:val="28"/>
          <w:szCs w:val="28"/>
          <w:rtl/>
        </w:rPr>
        <w:t>الكلمات المفتاحية:</w:t>
      </w:r>
      <w:r w:rsidRPr="00217837">
        <w:rPr>
          <w:rFonts w:ascii="Simplified Arabic" w:eastAsia="Times New Roman" w:hAnsi="Simplified Arabic" w:cs="Simplified Arabic" w:hint="cs"/>
          <w:sz w:val="28"/>
          <w:szCs w:val="28"/>
          <w:rtl/>
        </w:rPr>
        <w:t xml:space="preserve"> الأملاك الوطنية الخاصة، الدولة، الولاية، البلدية، المفهوم، الإدارة.</w:t>
      </w:r>
    </w:p>
    <w:p w14:paraId="5002D7F6"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32973DAB"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0DF5B691"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391312C6"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1A111C16"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518F3677"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1339294C"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6AF00C2D"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7FF1C655"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72D07DEE"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062E5EFF"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43CF120F"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3A6DF0F1"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5A3682D4"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2B7D5125"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42B6FFB2"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1048F9EC"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0CF29126"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1BF7324D"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536425A0"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71891867"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6D2434FA"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2EC74A6B"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4D988AF5" w14:textId="77777777" w:rsidR="0079297F"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inherit" w:eastAsia="Times New Roman" w:hAnsi="inherit" w:cs="Courier New"/>
          <w:b/>
          <w:bCs/>
          <w:color w:val="202124"/>
          <w:sz w:val="26"/>
          <w:szCs w:val="26"/>
          <w:lang w:val="en-US" w:eastAsia="fr-FR"/>
        </w:rPr>
      </w:pPr>
    </w:p>
    <w:p w14:paraId="514DE3BE" w14:textId="467E53B4" w:rsidR="007A45A4" w:rsidRPr="007A45A4" w:rsidRDefault="0079297F" w:rsidP="007A45A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7" w:lineRule="atLeast"/>
        <w:rPr>
          <w:rFonts w:ascii="Simplified Arabic" w:eastAsia="Times New Roman" w:hAnsi="Simplified Arabic" w:cs="Simplified Arabic"/>
          <w:sz w:val="30"/>
          <w:szCs w:val="30"/>
          <w:lang w:val="en-US" w:eastAsia="fr-FR"/>
        </w:rPr>
      </w:pPr>
      <w:r w:rsidRPr="00C91430">
        <w:rPr>
          <w:rFonts w:asciiTheme="majorBidi" w:hAnsiTheme="majorBidi" w:cstheme="majorBidi"/>
          <w:b/>
          <w:bCs/>
          <w:noProof/>
          <w:sz w:val="26"/>
          <w:szCs w:val="26"/>
          <w:rtl/>
        </w:rPr>
        <w:lastRenderedPageBreak/>
        <mc:AlternateContent>
          <mc:Choice Requires="wps">
            <w:drawing>
              <wp:anchor distT="0" distB="0" distL="114300" distR="114300" simplePos="0" relativeHeight="251662336" behindDoc="1" locked="0" layoutInCell="1" allowOverlap="1" wp14:anchorId="54F9180D" wp14:editId="5CF9F9EE">
                <wp:simplePos x="0" y="0"/>
                <wp:positionH relativeFrom="column">
                  <wp:posOffset>-564061</wp:posOffset>
                </wp:positionH>
                <wp:positionV relativeFrom="paragraph">
                  <wp:posOffset>-476885</wp:posOffset>
                </wp:positionV>
                <wp:extent cx="7038975" cy="10013315"/>
                <wp:effectExtent l="38100" t="38100" r="47625" b="45085"/>
                <wp:wrapNone/>
                <wp:docPr id="382836693"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38975" cy="10013315"/>
                        </a:xfrm>
                        <a:prstGeom prst="rect">
                          <a:avLst/>
                        </a:prstGeom>
                        <a:solidFill>
                          <a:srgbClr val="FFFFFF"/>
                        </a:solidFill>
                        <a:ln w="762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3FED8B" id="Rectangle 1" o:spid="_x0000_s1026" style="position:absolute;margin-left:-44.4pt;margin-top:-37.55pt;width:554.25pt;height:788.4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3x1DAIAABkEAAAOAAAAZHJzL2Uyb0RvYy54bWysU9uO2yAQfa/Uf0C8N7Zz2WStOKtVtqkq&#10;bS/Sth9AMLZRMUMHEif9+g4km00vT1V5QAwDhzNnDsu7Q2/YXqHXYCtejHLOlJVQa9tW/OuXzZsF&#10;Zz4IWwsDVlX8qDy/W71+tRxcqcbQgakVMgKxvhxcxbsQXJllXnaqF34ETllKNoC9CBRim9UoBkLv&#10;TTbO85tsAKwdglTe0+7DKclXCb9plAyfmsarwEzFiVtIM6Z5G+dstRRli8J1Wp5piH9g0Qtt6dEL&#10;1IMIgu1Q/wHVa4ngoQkjCX0GTaOlSjVQNUX+WzVPnXAq1ULieHeRyf8/WPlx/+Q+Y6Tu3SPIb55Z&#10;WHfCtuoeEYZOiZqeK6JQ2eB8ebkQA09X2Xb4ADW1VuwCJA0ODfYRkKpjhyT18SK1OgQmaXOeTxa3&#10;8xlnknJFnheTSTFLj4jy+b5DH94p6FlcVBypmQlf7B99iHxE+Xwk8Qej6402JgXYbtcG2V5Q4zdp&#10;nNH99TFj2UBkbshKCfqXpL/GyNP4G0avA1nY6L7ii8shUUbl3to6GSwIbU5r4mzsWcqoXjSqL7dQ&#10;H0lJhJM/6T/RogP8wdlA3qy4/74TqDgz7y1147aYTqOZUzCdzccU4HVme50RVhJUxQNnp+U6nD7A&#10;zqFuO3qpSLVbuKcONjpJ+8LqTJb8lxQ//5Vo8Os4nXr50aufAAAA//8DAFBLAwQUAAYACAAAACEA&#10;2qjTROIAAAANAQAADwAAAGRycy9kb3ducmV2LnhtbEyPQUvEMBCF74L/IYzgbTetUDfWpksR9CAo&#10;uO5Bb7PN2JZtktKk2+qvd/aktzfM473vFdvF9uJEY+i805CuExDkam8612jYvz+uFIgQ0RnsvSMN&#10;3xRgW15eFJgbP7s3Ou1iIzjEhRw1tDEOuZShbsliWPuBHP++/Ggx8jk20ow4c7jt5U2S3EqLneOG&#10;Fgd6aKk+7ibLva/HyXw+PX/sa/UjmxessjlWWl9fLdU9iEhL/DPDGZ/RoWSmg5+cCaLXsFKK0SOL&#10;TZaCODuS9G4D4sAqS1IFsizk/xXlLwAAAP//AwBQSwECLQAUAAYACAAAACEAtoM4kv4AAADhAQAA&#10;EwAAAAAAAAAAAAAAAAAAAAAAW0NvbnRlbnRfVHlwZXNdLnhtbFBLAQItABQABgAIAAAAIQA4/SH/&#10;1gAAAJQBAAALAAAAAAAAAAAAAAAAAC8BAABfcmVscy8ucmVsc1BLAQItABQABgAIAAAAIQCfJ3x1&#10;DAIAABkEAAAOAAAAAAAAAAAAAAAAAC4CAABkcnMvZTJvRG9jLnhtbFBLAQItABQABgAIAAAAIQDa&#10;qNNE4gAAAA0BAAAPAAAAAAAAAAAAAAAAAGYEAABkcnMvZG93bnJldi54bWxQSwUGAAAAAAQABADz&#10;AAAAdQUAAAAA&#10;" strokeweight="6pt"/>
            </w:pict>
          </mc:Fallback>
        </mc:AlternateContent>
      </w:r>
      <w:r w:rsidR="007A45A4" w:rsidRPr="007A45A4">
        <w:rPr>
          <w:rFonts w:ascii="inherit" w:eastAsia="Times New Roman" w:hAnsi="inherit" w:cs="Courier New"/>
          <w:b/>
          <w:bCs/>
          <w:color w:val="202124"/>
          <w:sz w:val="26"/>
          <w:szCs w:val="26"/>
          <w:lang w:val="en-US" w:eastAsia="fr-FR"/>
        </w:rPr>
        <w:t>Abstract</w:t>
      </w:r>
      <w:r w:rsidR="007A45A4" w:rsidRPr="00217837">
        <w:rPr>
          <w:rFonts w:ascii="inherit" w:eastAsia="Times New Roman" w:hAnsi="inherit" w:cs="Courier New" w:hint="cs"/>
          <w:b/>
          <w:bCs/>
          <w:color w:val="202124"/>
          <w:sz w:val="26"/>
          <w:szCs w:val="26"/>
          <w:rtl/>
          <w:lang w:eastAsia="fr-FR" w:bidi="ar-DZ"/>
        </w:rPr>
        <w:t xml:space="preserve">: </w:t>
      </w:r>
    </w:p>
    <w:p w14:paraId="3426BF00" w14:textId="5F963F51" w:rsidR="007A45A4" w:rsidRPr="00037E47" w:rsidRDefault="007A45A4" w:rsidP="007A45A4">
      <w:pPr>
        <w:spacing w:line="240" w:lineRule="auto"/>
        <w:ind w:firstLine="709"/>
        <w:jc w:val="both"/>
        <w:rPr>
          <w:rFonts w:ascii="Simplified Arabic" w:eastAsia="Times New Roman" w:hAnsi="Simplified Arabic" w:cs="Simplified Arabic"/>
          <w:b/>
          <w:bCs/>
          <w:sz w:val="26"/>
          <w:szCs w:val="26"/>
          <w:lang w:val="en-US"/>
        </w:rPr>
      </w:pPr>
      <w:r w:rsidRPr="00037E47">
        <w:rPr>
          <w:rFonts w:ascii="Simplified Arabic" w:eastAsia="Times New Roman" w:hAnsi="Simplified Arabic" w:cs="Simplified Arabic"/>
          <w:color w:val="202124"/>
          <w:sz w:val="26"/>
          <w:szCs w:val="26"/>
          <w:lang w:val="en-US"/>
        </w:rPr>
        <w:t>After independence, the legislator varied in his view of the national property between its unity and its duality,</w:t>
      </w:r>
      <w:r w:rsidRPr="00037E47">
        <w:rPr>
          <w:rFonts w:ascii="Simplified Arabic" w:eastAsia="Times New Roman" w:hAnsi="Simplified Arabic" w:cs="Simplified Arabic"/>
          <w:color w:val="202124"/>
          <w:sz w:val="26"/>
          <w:szCs w:val="26"/>
          <w:shd w:val="clear" w:color="auto" w:fill="F8F9FA"/>
          <w:lang w:val="en-US"/>
        </w:rPr>
        <w:t xml:space="preserve"> However, he finally settled on dividing the national properties into public and private, </w:t>
      </w:r>
      <w:r w:rsidRPr="00037E47">
        <w:rPr>
          <w:rFonts w:ascii="Simplified Arabic" w:eastAsia="Times New Roman" w:hAnsi="Simplified Arabic" w:cs="Simplified Arabic"/>
          <w:color w:val="202124"/>
          <w:sz w:val="26"/>
          <w:szCs w:val="26"/>
          <w:lang w:val="en-US"/>
        </w:rPr>
        <w:t xml:space="preserve">And he gave the right to the state and the regional groups and their affiliated institutions to own and dispose of them as individuals dispose of their property, </w:t>
      </w:r>
      <w:r w:rsidRPr="00037E47">
        <w:rPr>
          <w:rFonts w:ascii="Simplified Arabic" w:eastAsia="Times New Roman" w:hAnsi="Simplified Arabic" w:cs="Simplified Arabic"/>
          <w:sz w:val="26"/>
          <w:szCs w:val="26"/>
          <w:lang w:val="en-US"/>
        </w:rPr>
        <w:t>According to Law No.90-30 related to national property amended and supplemented, in addition to other laws related to the modalities and conditions of its management, It is also subject to the Civil Code and the laws that derive from it in addition to the state and municipal laws All of them aim to value the private national property and make it contribute strongly to achieving the desired economic and social development with profitability, However, the changes and developments taking place in the world and what the policies of governance and the requirements of the embodiment of good governance have carried, require more attention to private national property, In terms of reviewing the various laws that govern it and making it more flexible, With the granting of independence to the owners of private national property in the field of management and the creation of effective mechanisms of control and accountability</w:t>
      </w:r>
      <w:r w:rsidRPr="00217837">
        <w:rPr>
          <w:rFonts w:ascii="Simplified Arabic" w:eastAsia="Times New Roman" w:hAnsi="Simplified Arabic" w:cs="Simplified Arabic"/>
          <w:sz w:val="26"/>
          <w:szCs w:val="26"/>
          <w:rtl/>
        </w:rPr>
        <w:t>.</w:t>
      </w:r>
    </w:p>
    <w:p w14:paraId="4D7A27B5" w14:textId="75A23506" w:rsidR="007A45A4" w:rsidRPr="00217837" w:rsidRDefault="007A45A4" w:rsidP="007A45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rPr>
          <w:rFonts w:ascii="Simplified Arabic" w:eastAsia="Times New Roman" w:hAnsi="Simplified Arabic" w:cs="Simplified Arabic"/>
          <w:sz w:val="30"/>
          <w:szCs w:val="30"/>
          <w:rtl/>
          <w:lang w:eastAsia="fr-FR"/>
        </w:rPr>
      </w:pPr>
      <w:r w:rsidRPr="00037E47">
        <w:rPr>
          <w:rFonts w:ascii="Simplified Arabic" w:eastAsia="Times New Roman" w:hAnsi="Simplified Arabic" w:cs="Simplified Arabic"/>
          <w:b/>
          <w:bCs/>
          <w:color w:val="202124"/>
          <w:sz w:val="26"/>
          <w:szCs w:val="26"/>
          <w:lang w:val="en-US" w:eastAsia="fr-FR"/>
        </w:rPr>
        <w:t xml:space="preserve">key </w:t>
      </w:r>
      <w:proofErr w:type="spellStart"/>
      <w:proofErr w:type="gramStart"/>
      <w:r w:rsidRPr="00037E47">
        <w:rPr>
          <w:rFonts w:ascii="Simplified Arabic" w:eastAsia="Times New Roman" w:hAnsi="Simplified Arabic" w:cs="Simplified Arabic"/>
          <w:b/>
          <w:bCs/>
          <w:color w:val="202124"/>
          <w:sz w:val="26"/>
          <w:szCs w:val="26"/>
          <w:lang w:val="en-US" w:eastAsia="fr-FR"/>
        </w:rPr>
        <w:t>words:</w:t>
      </w:r>
      <w:r w:rsidRPr="00037E47">
        <w:rPr>
          <w:rFonts w:ascii="Simplified Arabic" w:eastAsia="Times New Roman" w:hAnsi="Simplified Arabic" w:cs="Simplified Arabic"/>
          <w:sz w:val="26"/>
          <w:szCs w:val="20"/>
          <w:lang w:val="en-US" w:eastAsia="fr-FR"/>
        </w:rPr>
        <w:t>private</w:t>
      </w:r>
      <w:proofErr w:type="spellEnd"/>
      <w:proofErr w:type="gramEnd"/>
      <w:r w:rsidRPr="00037E47">
        <w:rPr>
          <w:rFonts w:ascii="Simplified Arabic" w:eastAsia="Times New Roman" w:hAnsi="Simplified Arabic" w:cs="Simplified Arabic"/>
          <w:sz w:val="26"/>
          <w:szCs w:val="20"/>
          <w:lang w:val="en-US" w:eastAsia="fr-FR"/>
        </w:rPr>
        <w:t xml:space="preserve"> national property, State, state, municipality, Concept management.</w:t>
      </w:r>
    </w:p>
    <w:p w14:paraId="62523A3F" w14:textId="77777777" w:rsidR="007A45A4" w:rsidRDefault="007A45A4" w:rsidP="007A45A4">
      <w:pPr>
        <w:rPr>
          <w:rtl/>
        </w:rPr>
      </w:pPr>
    </w:p>
    <w:p w14:paraId="07916785" w14:textId="2A354D00" w:rsidR="007A45A4" w:rsidRDefault="007A45A4" w:rsidP="007A45A4"/>
    <w:p w14:paraId="50C1FDD6" w14:textId="77777777" w:rsidR="0079297F" w:rsidRDefault="0079297F" w:rsidP="007A45A4"/>
    <w:p w14:paraId="0C407DD5" w14:textId="77777777" w:rsidR="0079297F" w:rsidRDefault="0079297F" w:rsidP="007A45A4"/>
    <w:p w14:paraId="1A6E4F74" w14:textId="77777777" w:rsidR="0079297F" w:rsidRDefault="0079297F" w:rsidP="007A45A4"/>
    <w:p w14:paraId="108C0B24" w14:textId="77777777" w:rsidR="0079297F" w:rsidRDefault="0079297F" w:rsidP="007A45A4"/>
    <w:p w14:paraId="361C427C" w14:textId="77777777" w:rsidR="0079297F" w:rsidRDefault="0079297F" w:rsidP="007A45A4"/>
    <w:p w14:paraId="35B82B12" w14:textId="77777777" w:rsidR="0079297F" w:rsidRDefault="0079297F" w:rsidP="007A45A4"/>
    <w:p w14:paraId="775B0B7F" w14:textId="77777777" w:rsidR="0079297F" w:rsidRDefault="0079297F" w:rsidP="007A45A4"/>
    <w:p w14:paraId="573D00BC" w14:textId="77777777" w:rsidR="0079297F" w:rsidRDefault="0079297F" w:rsidP="007A45A4"/>
    <w:p w14:paraId="1840B8B3" w14:textId="77777777" w:rsidR="0079297F" w:rsidRDefault="0079297F" w:rsidP="007A45A4"/>
    <w:p w14:paraId="72897B34" w14:textId="77777777" w:rsidR="0079297F" w:rsidRDefault="0079297F" w:rsidP="007A45A4">
      <w:pPr>
        <w:rPr>
          <w:rtl/>
        </w:rPr>
      </w:pPr>
    </w:p>
    <w:p w14:paraId="703D0A9E" w14:textId="5A8FC2D7" w:rsidR="007A45A4" w:rsidRPr="007A45A4" w:rsidRDefault="0079297F" w:rsidP="007A45A4">
      <w:pPr>
        <w:pStyle w:val="PrformatHTML"/>
        <w:spacing w:line="540" w:lineRule="atLeast"/>
        <w:jc w:val="both"/>
        <w:rPr>
          <w:rFonts w:asciiTheme="majorBidi" w:hAnsiTheme="majorBidi" w:cstheme="majorBidi"/>
          <w:color w:val="202124"/>
          <w:sz w:val="26"/>
          <w:szCs w:val="26"/>
        </w:rPr>
      </w:pPr>
      <w:r w:rsidRPr="00C91430">
        <w:rPr>
          <w:rFonts w:asciiTheme="majorBidi" w:hAnsiTheme="majorBidi" w:cstheme="majorBidi"/>
          <w:b/>
          <w:bCs/>
          <w:noProof/>
          <w:sz w:val="26"/>
          <w:szCs w:val="26"/>
          <w:rtl/>
        </w:rPr>
        <w:lastRenderedPageBreak/>
        <mc:AlternateContent>
          <mc:Choice Requires="wps">
            <w:drawing>
              <wp:anchor distT="0" distB="0" distL="114300" distR="114300" simplePos="0" relativeHeight="251660288" behindDoc="1" locked="0" layoutInCell="1" allowOverlap="1" wp14:anchorId="16234473" wp14:editId="01B673F3">
                <wp:simplePos x="0" y="0"/>
                <wp:positionH relativeFrom="column">
                  <wp:posOffset>-647700</wp:posOffset>
                </wp:positionH>
                <wp:positionV relativeFrom="paragraph">
                  <wp:posOffset>-447584</wp:posOffset>
                </wp:positionV>
                <wp:extent cx="7038975" cy="10013315"/>
                <wp:effectExtent l="38100" t="38100" r="47625" b="45085"/>
                <wp:wrapNone/>
                <wp:docPr id="25"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38975" cy="10013315"/>
                        </a:xfrm>
                        <a:prstGeom prst="rect">
                          <a:avLst/>
                        </a:prstGeom>
                        <a:solidFill>
                          <a:srgbClr val="FFFFFF"/>
                        </a:solidFill>
                        <a:ln w="762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745F9C" id="Rectangle 1" o:spid="_x0000_s1026" style="position:absolute;margin-left:-51pt;margin-top:-35.25pt;width:554.25pt;height:788.4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3x1DAIAABkEAAAOAAAAZHJzL2Uyb0RvYy54bWysU9uO2yAQfa/Uf0C8N7Zz2WStOKtVtqkq&#10;bS/Sth9AMLZRMUMHEif9+g4km00vT1V5QAwDhzNnDsu7Q2/YXqHXYCtejHLOlJVQa9tW/OuXzZsF&#10;Zz4IWwsDVlX8qDy/W71+tRxcqcbQgakVMgKxvhxcxbsQXJllXnaqF34ETllKNoC9CBRim9UoBkLv&#10;TTbO85tsAKwdglTe0+7DKclXCb9plAyfmsarwEzFiVtIM6Z5G+dstRRli8J1Wp5piH9g0Qtt6dEL&#10;1IMIgu1Q/wHVa4ngoQkjCX0GTaOlSjVQNUX+WzVPnXAq1ULieHeRyf8/WPlx/+Q+Y6Tu3SPIb55Z&#10;WHfCtuoeEYZOiZqeK6JQ2eB8ebkQA09X2Xb4ADW1VuwCJA0ODfYRkKpjhyT18SK1OgQmaXOeTxa3&#10;8xlnknJFnheTSTFLj4jy+b5DH94p6FlcVBypmQlf7B99iHxE+Xwk8Qej6402JgXYbtcG2V5Q4zdp&#10;nNH99TFj2UBkbshKCfqXpL/GyNP4G0avA1nY6L7ii8shUUbl3to6GSwIbU5r4mzsWcqoXjSqL7dQ&#10;H0lJhJM/6T/RogP8wdlA3qy4/74TqDgz7y1147aYTqOZUzCdzccU4HVme50RVhJUxQNnp+U6nD7A&#10;zqFuO3qpSLVbuKcONjpJ+8LqTJb8lxQ//5Vo8Os4nXr50aufAAAA//8DAFBLAwQUAAYACAAAACEA&#10;hA5MCOEAAAAOAQAADwAAAGRycy9kb3ducmV2LnhtbEyPQUvDQBCF74L/YRnBW7vbYmpJsylB0IOg&#10;YO1Bb9vsNAnNzobspon+eqcne3vDPN77XradXCvO2IfGk4bFXIFAKr1tqNKw/3yerUGEaMia1hNq&#10;+MEA2/z2JjOp9SN94HkXK8EhFFKjoY6xS6UMZY3OhLnvkPh39L0zkc++krY3I4e7Vi6VWklnGuKG&#10;2nT4VGN52g2Oe99Pg/1+ef3al+tfWb2ZIhljofX93VRsQESc4r8ZLviMDjkzHfxANohWw2yhljwm&#10;snpUCYiLhQtZHVglavUAMs/k9Yz8DwAA//8DAFBLAQItABQABgAIAAAAIQC2gziS/gAAAOEBAAAT&#10;AAAAAAAAAAAAAAAAAAAAAABbQ29udGVudF9UeXBlc10ueG1sUEsBAi0AFAAGAAgAAAAhADj9If/W&#10;AAAAlAEAAAsAAAAAAAAAAAAAAAAALwEAAF9yZWxzLy5yZWxzUEsBAi0AFAAGAAgAAAAhAJ8nfHUM&#10;AgAAGQQAAA4AAAAAAAAAAAAAAAAALgIAAGRycy9lMm9Eb2MueG1sUEsBAi0AFAAGAAgAAAAhAIQO&#10;TAjhAAAADgEAAA8AAAAAAAAAAAAAAAAAZgQAAGRycy9kb3ducmV2LnhtbFBLBQYAAAAABAAEAPMA&#10;AAB0BQAAAAA=&#10;" strokeweight="6pt"/>
            </w:pict>
          </mc:Fallback>
        </mc:AlternateContent>
      </w:r>
      <w:proofErr w:type="spellStart"/>
      <w:r w:rsidR="007A45A4" w:rsidRPr="007A45A4">
        <w:rPr>
          <w:rFonts w:asciiTheme="majorBidi" w:hAnsiTheme="majorBidi" w:cstheme="majorBidi"/>
          <w:color w:val="202124"/>
          <w:sz w:val="26"/>
          <w:szCs w:val="26"/>
        </w:rPr>
        <w:t>Resume</w:t>
      </w:r>
      <w:proofErr w:type="spellEnd"/>
      <w:r w:rsidR="007A45A4" w:rsidRPr="007A45A4">
        <w:rPr>
          <w:rFonts w:asciiTheme="majorBidi" w:hAnsiTheme="majorBidi" w:cstheme="majorBidi"/>
          <w:color w:val="202124"/>
          <w:sz w:val="26"/>
          <w:szCs w:val="26"/>
        </w:rPr>
        <w:t xml:space="preserve"> : </w:t>
      </w:r>
    </w:p>
    <w:p w14:paraId="70CD3D2A" w14:textId="566ACEE3" w:rsidR="007A45A4" w:rsidRPr="00C91430" w:rsidRDefault="007A45A4" w:rsidP="007A45A4">
      <w:pPr>
        <w:pStyle w:val="PrformatHTML"/>
        <w:spacing w:line="540" w:lineRule="atLeast"/>
        <w:jc w:val="both"/>
        <w:rPr>
          <w:rFonts w:asciiTheme="majorBidi" w:hAnsiTheme="majorBidi" w:cstheme="majorBidi"/>
          <w:color w:val="202124"/>
          <w:sz w:val="26"/>
          <w:szCs w:val="26"/>
        </w:rPr>
      </w:pPr>
      <w:r w:rsidRPr="00037E47">
        <w:rPr>
          <w:rFonts w:asciiTheme="majorBidi" w:hAnsiTheme="majorBidi" w:cstheme="majorBidi"/>
          <w:color w:val="202124"/>
          <w:sz w:val="26"/>
          <w:szCs w:val="26"/>
        </w:rPr>
        <w:t>Après l'indépendance, le législateur a oscillé dans sa conception de la propriété nationale entre son unité et sa dualité, mais il a finalement décidé de diviser la propriété nationale en public et privé, et a donné le droit à l'État et aux groupements régionaux et à leurs institutions affiliées de les posséder et en disposer comme les particuliers disposent de leurs biens, conformément à la loi n° 90-30 relative à la propriété La loi nationale modifiée et complétée, ainsi que d'autres lois relatives aux modalités et conditions de son fonctionnement</w:t>
      </w:r>
      <w:r w:rsidRPr="00C91430">
        <w:rPr>
          <w:rFonts w:asciiTheme="majorBidi" w:hAnsiTheme="majorBidi" w:cstheme="majorBidi"/>
          <w:color w:val="202124"/>
          <w:sz w:val="26"/>
          <w:szCs w:val="26"/>
        </w:rPr>
        <w:t xml:space="preserve"> Il est également soumis au droit civil et aux lois qui en découlent en plus des lois étatiques et municipales, qui visent toutes à valoriser la propriété nationale privée et à la faire contribuer fortement à la réalisation du développement économique et social souhaité et rentable. Elle nécessite une plus grande attention au domaine national privé, en termes de révision des différentes lois qui le régissent et de son assouplissement, tout en accordant l'indépendance aux propriétaires du domaine national privé dans le domaine de la gestion et en trouvant des mécanismes efficaces de contrôle et de responsabilisation.</w:t>
      </w:r>
    </w:p>
    <w:p w14:paraId="641C55D5" w14:textId="66B8F659" w:rsidR="007A45A4" w:rsidRDefault="007A45A4" w:rsidP="007A45A4">
      <w:r w:rsidRPr="00C91430">
        <w:rPr>
          <w:rFonts w:asciiTheme="majorBidi" w:eastAsia="Times New Roman" w:hAnsiTheme="majorBidi" w:cstheme="majorBidi"/>
          <w:b/>
          <w:bCs/>
          <w:color w:val="202124"/>
          <w:sz w:val="26"/>
          <w:szCs w:val="26"/>
          <w:lang w:eastAsia="fr-FR"/>
        </w:rPr>
        <w:t>Mots clés :</w:t>
      </w:r>
      <w:r w:rsidRPr="00C91430">
        <w:rPr>
          <w:rFonts w:asciiTheme="majorBidi" w:eastAsia="Times New Roman" w:hAnsiTheme="majorBidi" w:cstheme="majorBidi"/>
          <w:color w:val="202124"/>
          <w:sz w:val="26"/>
          <w:szCs w:val="26"/>
          <w:lang w:eastAsia="fr-FR"/>
        </w:rPr>
        <w:t xml:space="preserve"> propriété nationale privée, état, état, commune, concept, administration</w:t>
      </w:r>
    </w:p>
    <w:sectPr w:rsidR="007A45A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4"/>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45A4"/>
    <w:rsid w:val="0079297F"/>
    <w:rsid w:val="007A45A4"/>
    <w:rsid w:val="00BA7E1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98B5D9"/>
  <w15:chartTrackingRefBased/>
  <w15:docId w15:val="{5AED500F-C0F5-4308-9BCA-A7A9C1DC7D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45A4"/>
    <w:pPr>
      <w:spacing w:after="200" w:line="276" w:lineRule="auto"/>
    </w:pPr>
    <w:rPr>
      <w:kern w:val="0"/>
      <w14:ligatures w14:val="non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unhideWhenUsed/>
    <w:rsid w:val="007A45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7A45A4"/>
    <w:rPr>
      <w:rFonts w:ascii="Courier New" w:eastAsia="Times New Roman" w:hAnsi="Courier New" w:cs="Courier New"/>
      <w:kern w:val="0"/>
      <w:sz w:val="20"/>
      <w:szCs w:val="20"/>
      <w:lang w:eastAsia="fr-F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568</Words>
  <Characters>3124</Characters>
  <Application>Microsoft Office Word</Application>
  <DocSecurity>0</DocSecurity>
  <Lines>26</Lines>
  <Paragraphs>7</Paragraphs>
  <ScaleCrop>false</ScaleCrop>
  <Company/>
  <LinksUpToDate>false</LinksUpToDate>
  <CharactersWithSpaces>3685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lahcendjebailia04@gmail.com</dc:creator>
  <cp:keywords/>
  <dc:description/>
  <cp:lastModifiedBy>lahcendjebailia04@gmail.com</cp:lastModifiedBy>
  <cp:revision>3</cp:revision>
  <dcterms:created xsi:type="dcterms:W3CDTF">2023-05-08T08:42:00Z</dcterms:created>
  <dcterms:modified xsi:type="dcterms:W3CDTF">2023-05-08T08:44:00Z</dcterms:modified>
</cp:coreProperties>
</file>